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79CDCDD" w14:textId="77777777" w:rsidR="000553FC" w:rsidRDefault="00FB0E8D">
      <w:pPr>
        <w:spacing w:before="240" w:after="240" w:line="288" w:lineRule="auto"/>
        <w:jc w:val="both"/>
        <w:rPr>
          <w:rFonts w:ascii="Arial Narrow" w:eastAsia="Arial Narrow" w:hAnsi="Arial Narrow" w:cs="Arial Narrow"/>
          <w:color w:val="FF0000"/>
        </w:rPr>
      </w:pPr>
      <w:bookmarkStart w:id="0" w:name="_heading=h.gjdgxs" w:colFirst="0" w:colLast="0"/>
      <w:bookmarkEnd w:id="0"/>
      <w:r>
        <w:rPr>
          <w:rFonts w:ascii="Arial Narrow" w:eastAsia="Arial Narrow" w:hAnsi="Arial Narrow" w:cs="Arial Narrow"/>
          <w:color w:val="000000"/>
        </w:rPr>
        <w:t xml:space="preserve">En la ciudad de Bogotá, a los </w:t>
      </w:r>
      <w:r w:rsidR="00B1639E" w:rsidRPr="00300110">
        <w:rPr>
          <w:rFonts w:ascii="Arial Narrow" w:eastAsia="Arial Narrow" w:hAnsi="Arial Narrow" w:cs="Arial Narrow"/>
          <w:b/>
          <w:color w:val="FF0000"/>
        </w:rPr>
        <w:t>XX</w:t>
      </w:r>
      <w:r w:rsidR="00B1639E" w:rsidRPr="00300110">
        <w:rPr>
          <w:rFonts w:ascii="Arial Narrow" w:eastAsia="Arial Narrow" w:hAnsi="Arial Narrow" w:cs="Arial Narrow"/>
          <w:color w:val="FF0000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 xml:space="preserve">días del mes de </w:t>
      </w:r>
      <w:r w:rsidR="00B1639E" w:rsidRPr="00300110">
        <w:rPr>
          <w:rFonts w:ascii="Arial Narrow" w:eastAsia="Arial Narrow" w:hAnsi="Arial Narrow" w:cs="Arial Narrow"/>
          <w:b/>
          <w:color w:val="FF0000"/>
        </w:rPr>
        <w:t xml:space="preserve">XX </w:t>
      </w:r>
      <w:r>
        <w:rPr>
          <w:rFonts w:ascii="Arial Narrow" w:eastAsia="Arial Narrow" w:hAnsi="Arial Narrow" w:cs="Arial Narrow"/>
          <w:color w:val="000000"/>
        </w:rPr>
        <w:t xml:space="preserve">del </w:t>
      </w:r>
      <w:r w:rsidR="00B1639E">
        <w:rPr>
          <w:rFonts w:ascii="Arial Narrow" w:eastAsia="Arial Narrow" w:hAnsi="Arial Narrow" w:cs="Arial Narrow"/>
          <w:b/>
          <w:color w:val="000000"/>
        </w:rPr>
        <w:t>20</w:t>
      </w:r>
      <w:r w:rsidR="00B1639E" w:rsidRPr="00300110">
        <w:rPr>
          <w:rFonts w:ascii="Arial Narrow" w:eastAsia="Arial Narrow" w:hAnsi="Arial Narrow" w:cs="Arial Narrow"/>
          <w:b/>
          <w:color w:val="FF0000"/>
        </w:rPr>
        <w:t>XX</w:t>
      </w:r>
      <w:r w:rsidR="00B1639E">
        <w:rPr>
          <w:rFonts w:ascii="Arial Narrow" w:eastAsia="Arial Narrow" w:hAnsi="Arial Narrow" w:cs="Arial Narrow"/>
          <w:color w:val="000000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se reunieron de manera virtual</w:t>
      </w:r>
      <w:r w:rsidR="00300110">
        <w:rPr>
          <w:rFonts w:ascii="Arial Narrow" w:eastAsia="Arial Narrow" w:hAnsi="Arial Narrow" w:cs="Arial Narrow"/>
          <w:color w:val="000000"/>
        </w:rPr>
        <w:t>/presencial</w:t>
      </w:r>
      <w:r w:rsidR="00B9350C">
        <w:rPr>
          <w:rFonts w:ascii="Arial Narrow" w:eastAsia="Arial Narrow" w:hAnsi="Arial Narrow" w:cs="Arial Narrow"/>
          <w:color w:val="000000"/>
        </w:rPr>
        <w:t xml:space="preserve">, </w:t>
      </w:r>
      <w:proofErr w:type="gramStart"/>
      <w:r w:rsidR="00B1639E">
        <w:rPr>
          <w:rFonts w:ascii="Arial Narrow" w:eastAsia="Arial Narrow" w:hAnsi="Arial Narrow" w:cs="Arial Narrow"/>
          <w:color w:val="000000"/>
        </w:rPr>
        <w:t>Subdirector</w:t>
      </w:r>
      <w:r w:rsidR="00300110">
        <w:rPr>
          <w:rFonts w:ascii="Arial Narrow" w:eastAsia="Arial Narrow" w:hAnsi="Arial Narrow" w:cs="Arial Narrow"/>
          <w:color w:val="000000"/>
        </w:rPr>
        <w:t>a</w:t>
      </w:r>
      <w:proofErr w:type="gramEnd"/>
      <w:r w:rsidR="00B1639E">
        <w:rPr>
          <w:rFonts w:ascii="Arial Narrow" w:eastAsia="Arial Narrow" w:hAnsi="Arial Narrow" w:cs="Arial Narrow"/>
          <w:color w:val="000000"/>
        </w:rPr>
        <w:t>/Subdirector (Subdirección de Equipamiento Culturales, Subdirección de las Artes, Subdirección de Formación Artística)</w:t>
      </w:r>
      <w:r w:rsidR="001A1C7F">
        <w:rPr>
          <w:rFonts w:ascii="Arial Narrow" w:eastAsia="Arial Narrow" w:hAnsi="Arial Narrow" w:cs="Arial Narrow"/>
          <w:color w:val="000000"/>
        </w:rPr>
        <w:t xml:space="preserve">, </w:t>
      </w:r>
      <w:r w:rsidR="00B1639E">
        <w:rPr>
          <w:rFonts w:ascii="Arial Narrow" w:eastAsia="Arial Narrow" w:hAnsi="Arial Narrow" w:cs="Arial Narrow"/>
          <w:color w:val="000000"/>
        </w:rPr>
        <w:t>Contratista</w:t>
      </w:r>
      <w:r>
        <w:rPr>
          <w:rFonts w:ascii="Arial Narrow" w:eastAsia="Arial Narrow" w:hAnsi="Arial Narrow" w:cs="Arial Narrow"/>
          <w:color w:val="000000"/>
        </w:rPr>
        <w:t xml:space="preserve"> (Contratista - </w:t>
      </w:r>
      <w:r w:rsidR="00B1639E">
        <w:rPr>
          <w:rFonts w:ascii="Arial Narrow" w:eastAsia="Arial Narrow" w:hAnsi="Arial Narrow" w:cs="Arial Narrow"/>
          <w:color w:val="000000"/>
        </w:rPr>
        <w:t>Subdirección de Equipamiento Culturales, Subdirección de las Artes, Subdirección de Formación Artística</w:t>
      </w:r>
      <w:r>
        <w:rPr>
          <w:rFonts w:ascii="Arial Narrow" w:eastAsia="Arial Narrow" w:hAnsi="Arial Narrow" w:cs="Arial Narrow"/>
          <w:color w:val="000000"/>
        </w:rPr>
        <w:t>), con el fin de seleccionar a los</w:t>
      </w:r>
      <w:r>
        <w:rPr>
          <w:rFonts w:ascii="Arial Narrow" w:eastAsia="Arial Narrow" w:hAnsi="Arial Narrow" w:cs="Arial Narrow"/>
          <w:color w:val="2E75B5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 xml:space="preserve">jurados requeridos para evaluar la </w:t>
      </w:r>
      <w:r>
        <w:rPr>
          <w:rFonts w:ascii="Arial Narrow" w:eastAsia="Arial Narrow" w:hAnsi="Arial Narrow" w:cs="Arial Narrow"/>
          <w:b/>
          <w:i/>
          <w:color w:val="000000"/>
        </w:rPr>
        <w:t>Invitación Cultural</w:t>
      </w:r>
      <w:r>
        <w:rPr>
          <w:rFonts w:ascii="Roboto" w:eastAsia="Roboto" w:hAnsi="Roboto" w:cs="Roboto"/>
          <w:b/>
          <w:i/>
          <w:color w:val="000000"/>
          <w:sz w:val="22"/>
          <w:szCs w:val="22"/>
        </w:rPr>
        <w:t xml:space="preserve"> </w:t>
      </w:r>
      <w:proofErr w:type="spellStart"/>
      <w:r w:rsidR="00B1639E" w:rsidRPr="00300110">
        <w:rPr>
          <w:rFonts w:ascii="Arial" w:eastAsia="Arial" w:hAnsi="Arial" w:cs="Arial"/>
          <w:b/>
          <w:i/>
          <w:color w:val="FF0000"/>
          <w:sz w:val="22"/>
          <w:szCs w:val="22"/>
        </w:rPr>
        <w:t>xxxxxx</w:t>
      </w:r>
      <w:proofErr w:type="spellEnd"/>
      <w:r w:rsidR="00C0432A">
        <w:rPr>
          <w:rFonts w:ascii="Arial" w:eastAsia="Arial" w:hAnsi="Arial" w:cs="Arial"/>
          <w:b/>
          <w:i/>
          <w:color w:val="000000"/>
          <w:sz w:val="22"/>
          <w:szCs w:val="22"/>
        </w:rPr>
        <w:t>.</w:t>
      </w:r>
    </w:p>
    <w:p w14:paraId="57D20D7C" w14:textId="77777777" w:rsidR="000553FC" w:rsidRDefault="0050249F" w:rsidP="00C361DF">
      <w:pPr>
        <w:spacing w:before="240" w:after="240" w:line="288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Adicionalmente, se estipularon los siguientes criterios c</w:t>
      </w:r>
      <w:r w:rsidR="00FB0E8D">
        <w:rPr>
          <w:rFonts w:ascii="Arial Narrow" w:eastAsia="Arial Narrow" w:hAnsi="Arial Narrow" w:cs="Arial Narrow"/>
          <w:color w:val="000000"/>
        </w:rPr>
        <w:t xml:space="preserve">on el fin de definir los perfiles requeridos para </w:t>
      </w:r>
      <w:r>
        <w:rPr>
          <w:rFonts w:ascii="Arial Narrow" w:eastAsia="Arial Narrow" w:hAnsi="Arial Narrow" w:cs="Arial Narrow"/>
          <w:color w:val="000000"/>
        </w:rPr>
        <w:t>los jurados que evaluarán</w:t>
      </w:r>
      <w:r w:rsidR="00FB0E8D">
        <w:rPr>
          <w:rFonts w:ascii="Arial Narrow" w:eastAsia="Arial Narrow" w:hAnsi="Arial Narrow" w:cs="Arial Narrow"/>
          <w:color w:val="000000"/>
        </w:rPr>
        <w:t xml:space="preserve"> </w:t>
      </w:r>
      <w:r w:rsidR="00300110" w:rsidRPr="00300110">
        <w:rPr>
          <w:rFonts w:ascii="Arial Narrow" w:eastAsia="Arial Narrow" w:hAnsi="Arial Narrow" w:cs="Arial Narrow"/>
          <w:color w:val="000000"/>
        </w:rPr>
        <w:t>la Invitación</w:t>
      </w:r>
      <w:r w:rsidR="00300110">
        <w:rPr>
          <w:rFonts w:ascii="Arial Narrow" w:eastAsia="Arial Narrow" w:hAnsi="Arial Narrow" w:cs="Arial Narrow"/>
          <w:color w:val="000000"/>
        </w:rPr>
        <w:t xml:space="preserve"> Cultural </w:t>
      </w:r>
      <w:proofErr w:type="spellStart"/>
      <w:r w:rsidR="00B1639E" w:rsidRPr="00300110">
        <w:rPr>
          <w:rFonts w:ascii="Roboto" w:eastAsia="Roboto" w:hAnsi="Roboto" w:cs="Roboto"/>
          <w:b/>
          <w:i/>
          <w:color w:val="FF0000"/>
          <w:sz w:val="22"/>
          <w:szCs w:val="22"/>
        </w:rPr>
        <w:t>xxxxx</w:t>
      </w:r>
      <w:proofErr w:type="spellEnd"/>
      <w:r w:rsidR="00FB0E8D">
        <w:rPr>
          <w:rFonts w:ascii="Arial Narrow" w:eastAsia="Arial Narrow" w:hAnsi="Arial Narrow" w:cs="Arial Narrow"/>
          <w:color w:val="000000"/>
        </w:rPr>
        <w:t>, teniendo en cuenta la particularidad del proceso y la población objetiv</w:t>
      </w:r>
      <w:r w:rsidR="00300110">
        <w:rPr>
          <w:rFonts w:ascii="Arial Narrow" w:eastAsia="Arial Narrow" w:hAnsi="Arial Narrow" w:cs="Arial Narrow"/>
          <w:color w:val="000000"/>
        </w:rPr>
        <w:t>o</w:t>
      </w:r>
      <w:r w:rsidR="00FB0E8D">
        <w:rPr>
          <w:rFonts w:ascii="Arial Narrow" w:eastAsia="Arial Narrow" w:hAnsi="Arial Narrow" w:cs="Arial Narrow"/>
          <w:color w:val="000000"/>
        </w:rPr>
        <w:t>.</w:t>
      </w:r>
      <w:r w:rsidR="00300110">
        <w:rPr>
          <w:rFonts w:ascii="Arial Narrow" w:eastAsia="Arial Narrow" w:hAnsi="Arial Narrow" w:cs="Arial Narrow"/>
          <w:color w:val="000000"/>
        </w:rPr>
        <w:t xml:space="preserve"> </w:t>
      </w:r>
    </w:p>
    <w:p w14:paraId="305C29FC" w14:textId="77777777" w:rsidR="000553FC" w:rsidRPr="00300110" w:rsidRDefault="00FB0E8D">
      <w:pPr>
        <w:numPr>
          <w:ilvl w:val="0"/>
          <w:numId w:val="2"/>
        </w:numPr>
        <w:spacing w:line="288" w:lineRule="auto"/>
        <w:jc w:val="both"/>
        <w:rPr>
          <w:rFonts w:ascii="Arial Narrow" w:eastAsia="Arial Narrow" w:hAnsi="Arial Narrow" w:cs="Arial Narrow"/>
        </w:rPr>
      </w:pPr>
      <w:r w:rsidRPr="00300110">
        <w:rPr>
          <w:rFonts w:ascii="Arial Narrow" w:eastAsia="Arial Narrow" w:hAnsi="Arial Narrow" w:cs="Arial Narrow"/>
          <w:b/>
          <w:color w:val="000000"/>
        </w:rPr>
        <w:t xml:space="preserve">Perfil: </w:t>
      </w:r>
      <w:proofErr w:type="spellStart"/>
      <w:r w:rsidR="00300110" w:rsidRPr="00300110">
        <w:rPr>
          <w:rFonts w:ascii="Arial Narrow" w:eastAsia="Arial Narrow" w:hAnsi="Arial Narrow" w:cs="Arial Narrow"/>
          <w:b/>
          <w:color w:val="FF0000"/>
        </w:rPr>
        <w:t>xxxxx</w:t>
      </w:r>
      <w:proofErr w:type="spellEnd"/>
      <w:r w:rsidRPr="00300110">
        <w:rPr>
          <w:rFonts w:ascii="Arial Narrow" w:eastAsia="Arial Narrow" w:hAnsi="Arial Narrow" w:cs="Arial Narrow"/>
          <w:color w:val="000000"/>
        </w:rPr>
        <w:t>.</w:t>
      </w:r>
    </w:p>
    <w:p w14:paraId="5AC37D84" w14:textId="77777777" w:rsidR="00C361DF" w:rsidRPr="00300110" w:rsidRDefault="00C361DF">
      <w:pPr>
        <w:numPr>
          <w:ilvl w:val="0"/>
          <w:numId w:val="2"/>
        </w:numPr>
        <w:spacing w:line="288" w:lineRule="auto"/>
        <w:jc w:val="both"/>
        <w:rPr>
          <w:rFonts w:ascii="Arial Narrow" w:eastAsia="Arial Narrow" w:hAnsi="Arial Narrow" w:cs="Arial Narrow"/>
          <w:color w:val="A6A6A6" w:themeColor="background1" w:themeShade="A6"/>
        </w:rPr>
      </w:pPr>
      <w:r w:rsidRPr="00300110">
        <w:rPr>
          <w:rFonts w:ascii="Arial Narrow" w:eastAsia="Arial Narrow" w:hAnsi="Arial Narrow" w:cs="Arial Narrow"/>
          <w:b/>
          <w:color w:val="A6A6A6" w:themeColor="background1" w:themeShade="A6"/>
        </w:rPr>
        <w:t>(en caso de tener mas perfiles, por favor diligenciarlos según el criterio de cada uno)</w:t>
      </w:r>
    </w:p>
    <w:p w14:paraId="18B30A0C" w14:textId="77777777" w:rsidR="00B50FDC" w:rsidRDefault="00B50FDC" w:rsidP="00B50FDC">
      <w:pPr>
        <w:spacing w:line="288" w:lineRule="auto"/>
        <w:jc w:val="both"/>
        <w:rPr>
          <w:rFonts w:ascii="Arial Narrow" w:eastAsia="Arial Narrow" w:hAnsi="Arial Narrow" w:cs="Arial Narrow"/>
        </w:rPr>
      </w:pPr>
    </w:p>
    <w:p w14:paraId="279520B7" w14:textId="77777777" w:rsidR="00B50FDC" w:rsidRDefault="00A53C09" w:rsidP="00C361DF">
      <w:pPr>
        <w:spacing w:line="288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Luego de realizar las verificaciones pertinentes </w:t>
      </w:r>
      <w:r w:rsidR="00B50FDC" w:rsidRPr="00B50FDC">
        <w:rPr>
          <w:rFonts w:ascii="Arial Narrow" w:eastAsia="Arial Narrow" w:hAnsi="Arial Narrow" w:cs="Arial Narrow"/>
        </w:rPr>
        <w:t>se constató que</w:t>
      </w:r>
      <w:r>
        <w:rPr>
          <w:rFonts w:ascii="Arial Narrow" w:eastAsia="Arial Narrow" w:hAnsi="Arial Narrow" w:cs="Arial Narrow"/>
        </w:rPr>
        <w:t xml:space="preserve"> algunos expertos previamente inscritos </w:t>
      </w:r>
      <w:r w:rsidR="00E1100F">
        <w:rPr>
          <w:rFonts w:ascii="Arial Narrow" w:eastAsia="Arial Narrow" w:hAnsi="Arial Narrow" w:cs="Arial Narrow"/>
        </w:rPr>
        <w:t>en la correspondiente plataforma</w:t>
      </w:r>
      <w:r>
        <w:rPr>
          <w:rFonts w:ascii="Arial Narrow" w:eastAsia="Arial Narrow" w:hAnsi="Arial Narrow" w:cs="Arial Narrow"/>
        </w:rPr>
        <w:t xml:space="preserve"> </w:t>
      </w:r>
      <w:r w:rsidR="00E1100F">
        <w:rPr>
          <w:rFonts w:ascii="Arial Narrow" w:eastAsia="Arial Narrow" w:hAnsi="Arial Narrow" w:cs="Arial Narrow"/>
        </w:rPr>
        <w:t xml:space="preserve">del Banco de Personas </w:t>
      </w:r>
      <w:proofErr w:type="gramStart"/>
      <w:r w:rsidR="00E1100F">
        <w:rPr>
          <w:rFonts w:ascii="Arial Narrow" w:eastAsia="Arial Narrow" w:hAnsi="Arial Narrow" w:cs="Arial Narrow"/>
        </w:rPr>
        <w:t>Expertas,</w:t>
      </w:r>
      <w:proofErr w:type="gramEnd"/>
      <w:r w:rsidR="00E1100F">
        <w:rPr>
          <w:rFonts w:ascii="Arial Narrow" w:eastAsia="Arial Narrow" w:hAnsi="Arial Narrow" w:cs="Arial Narrow"/>
        </w:rPr>
        <w:t xml:space="preserve"> </w:t>
      </w:r>
      <w:r w:rsidR="00F467D6">
        <w:rPr>
          <w:rFonts w:ascii="Arial Narrow" w:eastAsia="Arial Narrow" w:hAnsi="Arial Narrow" w:cs="Arial Narrow"/>
        </w:rPr>
        <w:t xml:space="preserve">cumplen con </w:t>
      </w:r>
      <w:r w:rsidR="00F467D6" w:rsidRPr="00300110">
        <w:rPr>
          <w:rFonts w:ascii="Arial Narrow" w:eastAsia="Arial Narrow" w:hAnsi="Arial Narrow" w:cs="Arial Narrow"/>
          <w:color w:val="FF0000"/>
        </w:rPr>
        <w:t>el</w:t>
      </w:r>
      <w:r w:rsidR="00E1100F" w:rsidRPr="00300110">
        <w:rPr>
          <w:rFonts w:ascii="Arial Narrow" w:eastAsia="Arial Narrow" w:hAnsi="Arial Narrow" w:cs="Arial Narrow"/>
          <w:color w:val="FF0000"/>
        </w:rPr>
        <w:t>/</w:t>
      </w:r>
      <w:r w:rsidR="00792900" w:rsidRPr="00300110">
        <w:rPr>
          <w:rFonts w:ascii="Arial Narrow" w:eastAsia="Arial Narrow" w:hAnsi="Arial Narrow" w:cs="Arial Narrow"/>
          <w:color w:val="FF0000"/>
        </w:rPr>
        <w:t>los perfil</w:t>
      </w:r>
      <w:r w:rsidR="00E1100F" w:rsidRPr="00300110">
        <w:rPr>
          <w:rFonts w:ascii="Arial Narrow" w:eastAsia="Arial Narrow" w:hAnsi="Arial Narrow" w:cs="Arial Narrow"/>
          <w:color w:val="FF0000"/>
        </w:rPr>
        <w:t>/es</w:t>
      </w:r>
      <w:r w:rsidR="00F467D6" w:rsidRPr="00300110">
        <w:rPr>
          <w:rFonts w:ascii="Arial Narrow" w:eastAsia="Arial Narrow" w:hAnsi="Arial Narrow" w:cs="Arial Narrow"/>
          <w:color w:val="FF0000"/>
        </w:rPr>
        <w:t xml:space="preserve"> </w:t>
      </w:r>
      <w:r w:rsidR="00F467D6">
        <w:rPr>
          <w:rFonts w:ascii="Arial Narrow" w:eastAsia="Arial Narrow" w:hAnsi="Arial Narrow" w:cs="Arial Narrow"/>
        </w:rPr>
        <w:t xml:space="preserve">y pueden fungir como jurados de la presente invitación. </w:t>
      </w:r>
    </w:p>
    <w:p w14:paraId="1F14C25B" w14:textId="77777777" w:rsidR="000553FC" w:rsidRDefault="000553FC">
      <w:pPr>
        <w:spacing w:line="288" w:lineRule="auto"/>
        <w:ind w:right="142"/>
        <w:jc w:val="both"/>
        <w:rPr>
          <w:rFonts w:ascii="Arial Narrow" w:eastAsia="Arial Narrow" w:hAnsi="Arial Narrow" w:cs="Arial Narrow"/>
          <w:color w:val="000000"/>
        </w:rPr>
      </w:pPr>
    </w:p>
    <w:p w14:paraId="7A70E789" w14:textId="77777777" w:rsidR="000553FC" w:rsidRDefault="00FB0E8D">
      <w:pPr>
        <w:spacing w:line="288" w:lineRule="auto"/>
        <w:ind w:right="14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Es así como el </w:t>
      </w:r>
      <w:proofErr w:type="spellStart"/>
      <w:r w:rsidR="00E1100F" w:rsidRPr="0016724F">
        <w:rPr>
          <w:rFonts w:ascii="Arial Narrow" w:eastAsia="Arial Narrow" w:hAnsi="Arial Narrow" w:cs="Arial Narrow"/>
          <w:color w:val="FF0000"/>
        </w:rPr>
        <w:t>xx</w:t>
      </w:r>
      <w:proofErr w:type="spellEnd"/>
      <w:r w:rsidR="00E1100F" w:rsidRPr="0016724F">
        <w:rPr>
          <w:rFonts w:ascii="Arial Narrow" w:eastAsia="Arial Narrow" w:hAnsi="Arial Narrow" w:cs="Arial Narrow"/>
          <w:color w:val="FF0000"/>
        </w:rPr>
        <w:t xml:space="preserve"> </w:t>
      </w:r>
      <w:r w:rsidRPr="0016724F">
        <w:rPr>
          <w:rFonts w:ascii="Arial Narrow" w:eastAsia="Arial Narrow" w:hAnsi="Arial Narrow" w:cs="Arial Narrow"/>
          <w:color w:val="000000"/>
        </w:rPr>
        <w:t xml:space="preserve">de </w:t>
      </w:r>
      <w:proofErr w:type="spellStart"/>
      <w:r w:rsidR="00E1100F" w:rsidRPr="0016724F">
        <w:rPr>
          <w:rFonts w:ascii="Arial Narrow" w:eastAsia="Arial Narrow" w:hAnsi="Arial Narrow" w:cs="Arial Narrow"/>
          <w:color w:val="FF0000"/>
        </w:rPr>
        <w:t>xx</w:t>
      </w:r>
      <w:proofErr w:type="spellEnd"/>
      <w:r w:rsidR="00E1100F" w:rsidRPr="0016724F">
        <w:rPr>
          <w:rFonts w:ascii="Arial Narrow" w:eastAsia="Arial Narrow" w:hAnsi="Arial Narrow" w:cs="Arial Narrow"/>
          <w:color w:val="FF0000"/>
        </w:rPr>
        <w:t xml:space="preserve"> </w:t>
      </w:r>
      <w:r w:rsidRPr="0016724F">
        <w:rPr>
          <w:rFonts w:ascii="Arial Narrow" w:eastAsia="Arial Narrow" w:hAnsi="Arial Narrow" w:cs="Arial Narrow"/>
          <w:color w:val="000000"/>
        </w:rPr>
        <w:t xml:space="preserve">de </w:t>
      </w:r>
      <w:proofErr w:type="spellStart"/>
      <w:r w:rsidR="00E1100F" w:rsidRPr="0016724F">
        <w:rPr>
          <w:rFonts w:ascii="Arial Narrow" w:eastAsia="Arial Narrow" w:hAnsi="Arial Narrow" w:cs="Arial Narrow"/>
          <w:color w:val="FF0000"/>
        </w:rPr>
        <w:t>xxxx</w:t>
      </w:r>
      <w:proofErr w:type="spellEnd"/>
      <w:r w:rsidRPr="0016724F">
        <w:rPr>
          <w:rFonts w:ascii="Arial Narrow" w:eastAsia="Arial Narrow" w:hAnsi="Arial Narrow" w:cs="Arial Narrow"/>
          <w:color w:val="000000"/>
        </w:rPr>
        <w:t>,</w:t>
      </w:r>
      <w:r>
        <w:rPr>
          <w:rFonts w:ascii="Arial Narrow" w:eastAsia="Arial Narrow" w:hAnsi="Arial Narrow" w:cs="Arial Narrow"/>
          <w:color w:val="000000"/>
        </w:rPr>
        <w:t xml:space="preserve"> se socializó el proceso de la </w:t>
      </w:r>
      <w:proofErr w:type="spellStart"/>
      <w:r w:rsidR="00E1100F" w:rsidRPr="00300110">
        <w:rPr>
          <w:rFonts w:ascii="Roboto" w:eastAsia="Roboto" w:hAnsi="Roboto" w:cs="Roboto"/>
          <w:b/>
          <w:i/>
          <w:color w:val="FF0000"/>
          <w:sz w:val="22"/>
          <w:szCs w:val="22"/>
        </w:rPr>
        <w:t>xxx</w:t>
      </w:r>
      <w:proofErr w:type="spellEnd"/>
      <w:r w:rsidRPr="00300110">
        <w:rPr>
          <w:rFonts w:ascii="Arial" w:eastAsia="Arial" w:hAnsi="Arial" w:cs="Arial"/>
          <w:b/>
          <w:i/>
          <w:color w:val="FF0000"/>
          <w:sz w:val="22"/>
          <w:szCs w:val="22"/>
        </w:rPr>
        <w:t xml:space="preserve"> </w:t>
      </w:r>
      <w:r w:rsidR="00C0432A">
        <w:rPr>
          <w:rFonts w:ascii="Arial Narrow" w:eastAsia="Arial Narrow" w:hAnsi="Arial Narrow" w:cs="Arial Narrow"/>
          <w:color w:val="000000"/>
        </w:rPr>
        <w:t>con</w:t>
      </w:r>
      <w:r>
        <w:rPr>
          <w:rFonts w:ascii="Arial Narrow" w:eastAsia="Arial Narrow" w:hAnsi="Arial Narrow" w:cs="Arial Narrow"/>
          <w:color w:val="000000"/>
        </w:rPr>
        <w:t xml:space="preserve"> </w:t>
      </w:r>
      <w:r w:rsidRPr="00300110">
        <w:rPr>
          <w:rFonts w:ascii="Arial Narrow" w:eastAsia="Arial Narrow" w:hAnsi="Arial Narrow" w:cs="Arial Narrow"/>
          <w:color w:val="FF0000"/>
        </w:rPr>
        <w:t>los/las expertos/as identificados/as</w:t>
      </w:r>
      <w:r>
        <w:rPr>
          <w:rFonts w:ascii="Arial Narrow" w:eastAsia="Arial Narrow" w:hAnsi="Arial Narrow" w:cs="Arial Narrow"/>
          <w:color w:val="000000"/>
        </w:rPr>
        <w:t xml:space="preserve">, quienes manifestaron de manera expresa su aceptación para </w:t>
      </w:r>
      <w:r w:rsidR="00F467D6">
        <w:rPr>
          <w:rFonts w:ascii="Arial Narrow" w:eastAsia="Arial Narrow" w:hAnsi="Arial Narrow" w:cs="Arial Narrow"/>
          <w:color w:val="000000"/>
        </w:rPr>
        <w:t xml:space="preserve">ser jurados </w:t>
      </w:r>
      <w:r>
        <w:rPr>
          <w:rFonts w:ascii="Arial Narrow" w:eastAsia="Arial Narrow" w:hAnsi="Arial Narrow" w:cs="Arial Narrow"/>
          <w:color w:val="000000"/>
        </w:rPr>
        <w:t>de la invitación cultural.</w:t>
      </w:r>
    </w:p>
    <w:p w14:paraId="586F61BD" w14:textId="77777777" w:rsidR="000553FC" w:rsidRDefault="000553FC">
      <w:pPr>
        <w:spacing w:line="288" w:lineRule="auto"/>
        <w:ind w:right="142"/>
        <w:jc w:val="both"/>
        <w:rPr>
          <w:rFonts w:ascii="Arial Narrow" w:eastAsia="Arial Narrow" w:hAnsi="Arial Narrow" w:cs="Arial Narrow"/>
          <w:color w:val="FF0000"/>
        </w:rPr>
      </w:pPr>
    </w:p>
    <w:p w14:paraId="440569F3" w14:textId="77777777" w:rsidR="000553FC" w:rsidRDefault="00FB0E8D">
      <w:pPr>
        <w:spacing w:line="288" w:lineRule="auto"/>
        <w:ind w:right="14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Por lo señalado anteriormente, los asistentes a esta reunión recomiendan designar como </w:t>
      </w:r>
      <w:r w:rsidR="00F467D6">
        <w:rPr>
          <w:rFonts w:ascii="Arial Narrow" w:eastAsia="Arial Narrow" w:hAnsi="Arial Narrow" w:cs="Arial Narrow"/>
          <w:color w:val="000000"/>
        </w:rPr>
        <w:t>jurados</w:t>
      </w:r>
      <w:r>
        <w:rPr>
          <w:rFonts w:ascii="Arial Narrow" w:eastAsia="Arial Narrow" w:hAnsi="Arial Narrow" w:cs="Arial Narrow"/>
          <w:color w:val="000000"/>
        </w:rPr>
        <w:t xml:space="preserve"> de la invitación</w:t>
      </w:r>
      <w:r>
        <w:rPr>
          <w:rFonts w:ascii="Arial Narrow" w:eastAsia="Arial Narrow" w:hAnsi="Arial Narrow" w:cs="Arial Narrow"/>
          <w:color w:val="FF0000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en mención, a las siguientes personas:</w:t>
      </w:r>
    </w:p>
    <w:p w14:paraId="1EBE6466" w14:textId="77777777" w:rsidR="000553FC" w:rsidRDefault="000553FC">
      <w:pPr>
        <w:spacing w:line="288" w:lineRule="auto"/>
        <w:rPr>
          <w:rFonts w:ascii="Arial Narrow" w:eastAsia="Arial Narrow" w:hAnsi="Arial Narrow" w:cs="Arial Narrow"/>
          <w:color w:val="000000"/>
        </w:rPr>
      </w:pPr>
    </w:p>
    <w:p w14:paraId="091E5DB9" w14:textId="77777777" w:rsidR="000553FC" w:rsidRDefault="000553FC">
      <w:pPr>
        <w:spacing w:line="288" w:lineRule="auto"/>
        <w:ind w:right="142"/>
        <w:jc w:val="both"/>
        <w:rPr>
          <w:rFonts w:ascii="Arial Narrow" w:eastAsia="Arial Narrow" w:hAnsi="Arial Narrow" w:cs="Arial Narrow"/>
          <w:color w:val="000000"/>
        </w:rPr>
      </w:pPr>
    </w:p>
    <w:p w14:paraId="6CFE2C50" w14:textId="77777777" w:rsidR="000553FC" w:rsidRDefault="000553FC">
      <w:pPr>
        <w:spacing w:line="288" w:lineRule="auto"/>
        <w:ind w:right="142"/>
        <w:jc w:val="both"/>
        <w:rPr>
          <w:rFonts w:ascii="Arial Narrow" w:eastAsia="Arial Narrow" w:hAnsi="Arial Narrow" w:cs="Arial Narrow"/>
          <w:color w:val="000000"/>
        </w:rPr>
      </w:pPr>
    </w:p>
    <w:p w14:paraId="6DF6FC69" w14:textId="77777777" w:rsidR="000553FC" w:rsidRDefault="000553FC">
      <w:pPr>
        <w:spacing w:line="288" w:lineRule="auto"/>
        <w:rPr>
          <w:rFonts w:ascii="Arial Narrow" w:eastAsia="Arial Narrow" w:hAnsi="Arial Narrow" w:cs="Arial Narrow"/>
          <w:color w:val="000000"/>
        </w:rPr>
      </w:pPr>
    </w:p>
    <w:tbl>
      <w:tblPr>
        <w:tblStyle w:val="a"/>
        <w:tblW w:w="124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2409"/>
        <w:gridCol w:w="1701"/>
        <w:gridCol w:w="1985"/>
        <w:gridCol w:w="2551"/>
      </w:tblGrid>
      <w:tr w:rsidR="000553FC" w14:paraId="443B40CC" w14:textId="77777777" w:rsidTr="006C7A53">
        <w:trPr>
          <w:trHeight w:val="654"/>
        </w:trPr>
        <w:tc>
          <w:tcPr>
            <w:tcW w:w="3823" w:type="dxa"/>
            <w:shd w:val="clear" w:color="auto" w:fill="DEDBDA"/>
            <w:vAlign w:val="center"/>
          </w:tcPr>
          <w:p w14:paraId="373E3205" w14:textId="77777777" w:rsidR="000553FC" w:rsidRDefault="00FB0E8D">
            <w:pPr>
              <w:widowControl/>
              <w:spacing w:line="288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lastRenderedPageBreak/>
              <w:t>Nombre</w:t>
            </w:r>
          </w:p>
        </w:tc>
        <w:tc>
          <w:tcPr>
            <w:tcW w:w="2409" w:type="dxa"/>
            <w:shd w:val="clear" w:color="auto" w:fill="DEDBDA"/>
            <w:vAlign w:val="center"/>
          </w:tcPr>
          <w:p w14:paraId="6811B69E" w14:textId="77777777" w:rsidR="000553FC" w:rsidRDefault="00FB0E8D">
            <w:pPr>
              <w:widowControl/>
              <w:spacing w:line="288" w:lineRule="auto"/>
              <w:jc w:val="center"/>
              <w:rPr>
                <w:rFonts w:ascii="Arial Narrow" w:eastAsia="Arial Narrow" w:hAnsi="Arial Narrow" w:cs="Arial Narrow"/>
                <w:b/>
                <w:color w:val="FF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Entidad</w:t>
            </w:r>
          </w:p>
        </w:tc>
        <w:tc>
          <w:tcPr>
            <w:tcW w:w="1701" w:type="dxa"/>
            <w:shd w:val="clear" w:color="auto" w:fill="DEDBDA"/>
            <w:vAlign w:val="center"/>
          </w:tcPr>
          <w:p w14:paraId="0A97AC36" w14:textId="318619F8" w:rsidR="000553FC" w:rsidRDefault="006C7A53">
            <w:pPr>
              <w:widowControl/>
              <w:spacing w:line="288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No.</w:t>
            </w:r>
            <w:r w:rsidR="002466C1">
              <w:rPr>
                <w:rFonts w:ascii="Arial Narrow" w:eastAsia="Arial Narrow" w:hAnsi="Arial Narrow" w:cs="Arial Narrow"/>
                <w:b/>
                <w:color w:val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>Perfil</w:t>
            </w:r>
          </w:p>
        </w:tc>
        <w:tc>
          <w:tcPr>
            <w:tcW w:w="1985" w:type="dxa"/>
            <w:shd w:val="clear" w:color="auto" w:fill="DEDBDA"/>
            <w:vAlign w:val="center"/>
          </w:tcPr>
          <w:p w14:paraId="77B63ACD" w14:textId="63063DC8" w:rsidR="000553FC" w:rsidRDefault="006C7A53">
            <w:pPr>
              <w:widowControl/>
              <w:spacing w:line="288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Tipo documento de identidad y </w:t>
            </w:r>
            <w:r w:rsidR="00FB0E8D">
              <w:rPr>
                <w:rFonts w:ascii="Arial Narrow" w:eastAsia="Arial Narrow" w:hAnsi="Arial Narrow" w:cs="Arial Narrow"/>
                <w:b/>
                <w:color w:val="000000"/>
              </w:rPr>
              <w:t xml:space="preserve">Número </w:t>
            </w:r>
          </w:p>
        </w:tc>
        <w:tc>
          <w:tcPr>
            <w:tcW w:w="2551" w:type="dxa"/>
            <w:shd w:val="clear" w:color="auto" w:fill="DEDBDA"/>
            <w:vAlign w:val="center"/>
          </w:tcPr>
          <w:p w14:paraId="24FACA9A" w14:textId="77777777" w:rsidR="000553FC" w:rsidRDefault="00FB0E8D">
            <w:pPr>
              <w:widowControl/>
              <w:spacing w:line="288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Valor del reconocimiento (si aplica)</w:t>
            </w:r>
          </w:p>
        </w:tc>
      </w:tr>
      <w:tr w:rsidR="000553FC" w14:paraId="7DA803FB" w14:textId="77777777" w:rsidTr="006C7A53">
        <w:trPr>
          <w:trHeight w:val="495"/>
        </w:trPr>
        <w:tc>
          <w:tcPr>
            <w:tcW w:w="3823" w:type="dxa"/>
            <w:shd w:val="clear" w:color="auto" w:fill="auto"/>
            <w:vAlign w:val="center"/>
          </w:tcPr>
          <w:p w14:paraId="3031BD8F" w14:textId="77777777" w:rsidR="000553FC" w:rsidRDefault="000553FC">
            <w:pPr>
              <w:widowControl/>
              <w:spacing w:line="312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F41DC8E" w14:textId="77777777" w:rsidR="000553FC" w:rsidRDefault="000553FC">
            <w:pPr>
              <w:spacing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CB729FA" w14:textId="77777777" w:rsidR="000553FC" w:rsidRDefault="000553FC">
            <w:pPr>
              <w:widowControl/>
              <w:spacing w:line="288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9D20EFF" w14:textId="77777777" w:rsidR="000553FC" w:rsidRDefault="000553FC">
            <w:pPr>
              <w:widowControl/>
              <w:spacing w:line="288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A9628CC" w14:textId="77777777" w:rsidR="000553FC" w:rsidRDefault="000553FC">
            <w:pPr>
              <w:widowControl/>
              <w:spacing w:line="288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0553FC" w14:paraId="0893BFD1" w14:textId="77777777" w:rsidTr="006C7A53">
        <w:trPr>
          <w:trHeight w:val="495"/>
        </w:trPr>
        <w:tc>
          <w:tcPr>
            <w:tcW w:w="3823" w:type="dxa"/>
            <w:shd w:val="clear" w:color="auto" w:fill="auto"/>
            <w:vAlign w:val="center"/>
          </w:tcPr>
          <w:p w14:paraId="31ADA746" w14:textId="77777777" w:rsidR="000553FC" w:rsidRDefault="000553FC">
            <w:pPr>
              <w:widowControl/>
              <w:spacing w:line="312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DF70244" w14:textId="77777777" w:rsidR="000553FC" w:rsidRDefault="000553FC">
            <w:pPr>
              <w:spacing w:line="276" w:lineRule="auto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81EE2BD" w14:textId="77777777" w:rsidR="000553FC" w:rsidRDefault="000553FC">
            <w:pPr>
              <w:widowControl/>
              <w:spacing w:line="288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3ED4634" w14:textId="77777777" w:rsidR="000553FC" w:rsidRDefault="000553FC">
            <w:pPr>
              <w:widowControl/>
              <w:spacing w:line="288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0AAEEB1" w14:textId="77777777" w:rsidR="000553FC" w:rsidRDefault="000553FC">
            <w:pPr>
              <w:widowControl/>
              <w:spacing w:line="288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27325B4A" w14:textId="77777777" w:rsidR="000553FC" w:rsidRDefault="000553FC">
      <w:pPr>
        <w:spacing w:line="288" w:lineRule="auto"/>
        <w:rPr>
          <w:rFonts w:ascii="Arial Narrow" w:eastAsia="Arial Narrow" w:hAnsi="Arial Narrow" w:cs="Arial Narrow"/>
          <w:color w:val="000000"/>
        </w:rPr>
      </w:pPr>
    </w:p>
    <w:p w14:paraId="51E4FFB9" w14:textId="77777777" w:rsidR="000553FC" w:rsidRDefault="000553FC">
      <w:pPr>
        <w:spacing w:line="288" w:lineRule="auto"/>
        <w:rPr>
          <w:rFonts w:ascii="Arial Narrow" w:eastAsia="Arial Narrow" w:hAnsi="Arial Narrow" w:cs="Arial Narrow"/>
          <w:color w:val="000000"/>
        </w:rPr>
      </w:pPr>
    </w:p>
    <w:p w14:paraId="59332DE1" w14:textId="77777777" w:rsidR="000553FC" w:rsidRDefault="00FB0E8D">
      <w:pPr>
        <w:spacing w:line="288" w:lineRule="auto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COMPROMISOS DE</w:t>
      </w:r>
      <w:r w:rsidR="000F3220">
        <w:rPr>
          <w:rFonts w:ascii="Arial Narrow" w:eastAsia="Arial Narrow" w:hAnsi="Arial Narrow" w:cs="Arial Narrow"/>
          <w:b/>
          <w:color w:val="000000"/>
        </w:rPr>
        <w:t xml:space="preserve"> LOS JURADOS</w:t>
      </w:r>
      <w:r>
        <w:rPr>
          <w:rFonts w:ascii="Arial Narrow" w:eastAsia="Arial Narrow" w:hAnsi="Arial Narrow" w:cs="Arial Narrow"/>
          <w:b/>
          <w:color w:val="000000"/>
        </w:rPr>
        <w:t>:</w:t>
      </w:r>
    </w:p>
    <w:p w14:paraId="1B73EA21" w14:textId="77777777" w:rsidR="000553FC" w:rsidRDefault="000553FC">
      <w:pPr>
        <w:spacing w:line="288" w:lineRule="auto"/>
        <w:rPr>
          <w:rFonts w:ascii="Arial Narrow" w:eastAsia="Arial Narrow" w:hAnsi="Arial Narrow" w:cs="Arial Narrow"/>
          <w:b/>
          <w:color w:val="000000"/>
        </w:rPr>
      </w:pPr>
    </w:p>
    <w:p w14:paraId="48E9C237" w14:textId="77777777" w:rsidR="000553FC" w:rsidRDefault="00FB0E8D" w:rsidP="00C361DF">
      <w:pPr>
        <w:numPr>
          <w:ilvl w:val="0"/>
          <w:numId w:val="3"/>
        </w:numPr>
        <w:spacing w:line="288" w:lineRule="auto"/>
        <w:jc w:val="both"/>
        <w:rPr>
          <w:highlight w:val="white"/>
        </w:rPr>
      </w:pPr>
      <w:r>
        <w:rPr>
          <w:rFonts w:ascii="Arial Narrow" w:eastAsia="Arial Narrow" w:hAnsi="Arial Narrow" w:cs="Arial Narrow"/>
          <w:color w:val="000000"/>
          <w:highlight w:val="white"/>
        </w:rPr>
        <w:t>Leer detenidamente y apropiar las condiciones de participación del Banco de Personas Expertas para el Sector Cultura 2024</w:t>
      </w:r>
      <w:r w:rsidR="00C0432A">
        <w:rPr>
          <w:rFonts w:ascii="Arial Narrow" w:eastAsia="Arial Narrow" w:hAnsi="Arial Narrow" w:cs="Arial Narrow"/>
          <w:color w:val="000000"/>
          <w:highlight w:val="white"/>
        </w:rPr>
        <w:t xml:space="preserve"> </w:t>
      </w:r>
      <w:r>
        <w:rPr>
          <w:rFonts w:ascii="Arial Narrow" w:eastAsia="Arial Narrow" w:hAnsi="Arial Narrow" w:cs="Arial Narrow"/>
          <w:color w:val="000000"/>
          <w:highlight w:val="white"/>
        </w:rPr>
        <w:t>(https://drive.google.com/file/d/1h8MOPJsXr_zwHdkRDgeLGDYpCOp0Yb8w/view).</w:t>
      </w:r>
    </w:p>
    <w:p w14:paraId="5EFE1954" w14:textId="2F876C08" w:rsidR="00993B39" w:rsidRDefault="00993B39" w:rsidP="00C361DF">
      <w:pPr>
        <w:numPr>
          <w:ilvl w:val="0"/>
          <w:numId w:val="3"/>
        </w:numPr>
        <w:spacing w:line="288" w:lineRule="auto"/>
        <w:jc w:val="both"/>
        <w:rPr>
          <w:rFonts w:ascii="Arial Narrow" w:eastAsia="Arial Narrow" w:hAnsi="Arial Narrow" w:cs="Arial Narrow"/>
          <w:color w:val="000000"/>
        </w:rPr>
      </w:pPr>
      <w:r w:rsidRPr="00993B39">
        <w:rPr>
          <w:rFonts w:ascii="Arial Narrow" w:eastAsia="Arial Narrow" w:hAnsi="Arial Narrow" w:cs="Arial Narrow"/>
          <w:color w:val="000000"/>
        </w:rPr>
        <w:t xml:space="preserve">Una vez notificado vía correo electrónico por parte de la Oficina Asesora Jurídica del IDARTES el acto administrativo por medio del cual se designa como Jurado, éste quedará en firme a los diez (10) días hábiles. En el mismo plazo el/los Jurado(s) deberán manifestar de forma expresa por correo electrónico a </w:t>
      </w:r>
      <w:r w:rsidRPr="00993B39">
        <w:rPr>
          <w:rFonts w:ascii="Arial Narrow" w:eastAsia="Arial Narrow" w:hAnsi="Arial Narrow" w:cs="Arial Narrow"/>
          <w:color w:val="FF0000"/>
        </w:rPr>
        <w:t>(</w:t>
      </w:r>
      <w:r>
        <w:rPr>
          <w:rFonts w:ascii="Arial Narrow" w:eastAsia="Arial Narrow" w:hAnsi="Arial Narrow" w:cs="Arial Narrow"/>
          <w:color w:val="FF0000"/>
        </w:rPr>
        <w:t xml:space="preserve">diligenciar el </w:t>
      </w:r>
      <w:r w:rsidRPr="00993B39">
        <w:rPr>
          <w:rFonts w:ascii="Arial Narrow" w:eastAsia="Arial Narrow" w:hAnsi="Arial Narrow" w:cs="Arial Narrow"/>
          <w:color w:val="FF0000"/>
        </w:rPr>
        <w:t>correo del área misional)</w:t>
      </w:r>
      <w:r w:rsidRPr="00993B39">
        <w:rPr>
          <w:rFonts w:ascii="Arial Narrow" w:eastAsia="Arial Narrow" w:hAnsi="Arial Narrow" w:cs="Arial Narrow"/>
          <w:color w:val="auto"/>
        </w:rPr>
        <w:t>,</w:t>
      </w:r>
      <w:r w:rsidRPr="00993B39">
        <w:rPr>
          <w:rFonts w:ascii="Arial Narrow" w:eastAsia="Arial Narrow" w:hAnsi="Arial Narrow" w:cs="Arial Narrow"/>
          <w:color w:val="FF0000"/>
        </w:rPr>
        <w:t xml:space="preserve"> </w:t>
      </w:r>
      <w:r w:rsidRPr="00993B39">
        <w:rPr>
          <w:rFonts w:ascii="Arial Narrow" w:eastAsia="Arial Narrow" w:hAnsi="Arial Narrow" w:cs="Arial Narrow"/>
          <w:color w:val="000000"/>
        </w:rPr>
        <w:t>si aceptan o no el reconocimiento económico.</w:t>
      </w:r>
    </w:p>
    <w:p w14:paraId="22E68F47" w14:textId="54265E57" w:rsidR="000553FC" w:rsidRPr="00B9350C" w:rsidRDefault="00FB0E8D" w:rsidP="00C361DF">
      <w:pPr>
        <w:numPr>
          <w:ilvl w:val="0"/>
          <w:numId w:val="3"/>
        </w:numPr>
        <w:spacing w:line="288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Asistir a la reunión inicial citada por el IDARTES, en la que se orientará en el proceso de selección: compromisos, cronograma,</w:t>
      </w:r>
      <w:r w:rsidR="008A3790">
        <w:rPr>
          <w:rFonts w:ascii="Arial Narrow" w:eastAsia="Arial Narrow" w:hAnsi="Arial Narrow" w:cs="Arial Narrow"/>
          <w:color w:val="000000"/>
        </w:rPr>
        <w:t xml:space="preserve"> </w:t>
      </w:r>
      <w:r w:rsidRPr="00B9350C">
        <w:rPr>
          <w:rFonts w:ascii="Arial Narrow" w:eastAsia="Arial Narrow" w:hAnsi="Arial Narrow" w:cs="Arial Narrow"/>
          <w:color w:val="000000"/>
        </w:rPr>
        <w:t>deliberación (si aplica), manejo de la plataforma, firma de acta y requisitos para el desembolso (si aplica).</w:t>
      </w:r>
    </w:p>
    <w:p w14:paraId="02135151" w14:textId="77777777" w:rsidR="000553FC" w:rsidRDefault="00FB0E8D" w:rsidP="00B9350C">
      <w:pPr>
        <w:numPr>
          <w:ilvl w:val="0"/>
          <w:numId w:val="3"/>
        </w:numPr>
        <w:spacing w:line="288" w:lineRule="auto"/>
        <w:jc w:val="both"/>
      </w:pPr>
      <w:r>
        <w:rPr>
          <w:rFonts w:ascii="Arial Narrow" w:eastAsia="Arial Narrow" w:hAnsi="Arial Narrow" w:cs="Arial Narrow"/>
          <w:color w:val="000000"/>
        </w:rPr>
        <w:t xml:space="preserve">Establecer los lineamientos de la invitación cultural de la cual fue </w:t>
      </w:r>
      <w:r w:rsidR="008A3790">
        <w:rPr>
          <w:rFonts w:ascii="Arial Narrow" w:eastAsia="Arial Narrow" w:hAnsi="Arial Narrow" w:cs="Arial Narrow"/>
          <w:color w:val="000000"/>
        </w:rPr>
        <w:t>designado como jurado</w:t>
      </w:r>
      <w:r>
        <w:rPr>
          <w:rFonts w:ascii="Arial Narrow" w:eastAsia="Arial Narrow" w:hAnsi="Arial Narrow" w:cs="Arial Narrow"/>
          <w:color w:val="000000"/>
        </w:rPr>
        <w:t>.</w:t>
      </w:r>
    </w:p>
    <w:p w14:paraId="3A233E95" w14:textId="77777777" w:rsidR="000553FC" w:rsidRDefault="00FB0E8D" w:rsidP="00B50FDC">
      <w:pPr>
        <w:numPr>
          <w:ilvl w:val="0"/>
          <w:numId w:val="3"/>
        </w:numPr>
        <w:spacing w:line="288" w:lineRule="auto"/>
        <w:jc w:val="both"/>
      </w:pPr>
      <w:r>
        <w:rPr>
          <w:rFonts w:ascii="Arial Narrow" w:eastAsia="Arial Narrow" w:hAnsi="Arial Narrow" w:cs="Arial Narrow"/>
          <w:color w:val="000000"/>
        </w:rPr>
        <w:t>Presentar por escrito y de manera oportuna, las consultas de aclaración sobre la invitación que debe evaluar.</w:t>
      </w:r>
    </w:p>
    <w:p w14:paraId="7524AFC5" w14:textId="77777777" w:rsidR="000553FC" w:rsidRDefault="00FB0E8D">
      <w:pPr>
        <w:numPr>
          <w:ilvl w:val="0"/>
          <w:numId w:val="3"/>
        </w:numPr>
        <w:spacing w:line="288" w:lineRule="auto"/>
        <w:jc w:val="both"/>
      </w:pPr>
      <w:r>
        <w:rPr>
          <w:rFonts w:ascii="Arial Narrow" w:eastAsia="Arial Narrow" w:hAnsi="Arial Narrow" w:cs="Arial Narrow"/>
          <w:color w:val="000000"/>
        </w:rPr>
        <w:t xml:space="preserve">Hacer la evaluación de todas las </w:t>
      </w:r>
      <w:r w:rsidR="007602EB">
        <w:rPr>
          <w:rFonts w:ascii="Arial Narrow" w:eastAsia="Arial Narrow" w:hAnsi="Arial Narrow" w:cs="Arial Narrow"/>
          <w:color w:val="000000"/>
        </w:rPr>
        <w:t>iniciativas</w:t>
      </w:r>
      <w:r w:rsidR="00300110">
        <w:rPr>
          <w:rFonts w:ascii="Arial Narrow" w:eastAsia="Arial Narrow" w:hAnsi="Arial Narrow" w:cs="Arial Narrow"/>
          <w:color w:val="000000"/>
        </w:rPr>
        <w:t xml:space="preserve"> </w:t>
      </w:r>
      <w:r w:rsidR="00C0432A">
        <w:rPr>
          <w:rFonts w:ascii="Arial Narrow" w:eastAsia="Arial Narrow" w:hAnsi="Arial Narrow" w:cs="Arial Narrow"/>
          <w:color w:val="000000"/>
        </w:rPr>
        <w:t>únicamente en la plataforma de invitaciones culturales (con el usuario entregado por el IDARTES)</w:t>
      </w:r>
      <w:r>
        <w:rPr>
          <w:rFonts w:ascii="Arial Narrow" w:eastAsia="Arial Narrow" w:hAnsi="Arial Narrow" w:cs="Arial Narrow"/>
          <w:color w:val="000000"/>
        </w:rPr>
        <w:t>, ingresando el puntaje y el comentario de retroalimentación, teniendo en cuenta los criterios de selección establecidos.</w:t>
      </w:r>
    </w:p>
    <w:p w14:paraId="1B782103" w14:textId="77777777" w:rsidR="000553FC" w:rsidRDefault="00FB0E8D" w:rsidP="00300110">
      <w:pPr>
        <w:pStyle w:val="Prrafodelista"/>
        <w:numPr>
          <w:ilvl w:val="0"/>
          <w:numId w:val="3"/>
        </w:numPr>
        <w:spacing w:line="288" w:lineRule="auto"/>
        <w:jc w:val="both"/>
      </w:pPr>
      <w:r w:rsidRPr="00300110">
        <w:rPr>
          <w:rFonts w:ascii="Arial Narrow" w:eastAsia="Arial Narrow" w:hAnsi="Arial Narrow" w:cs="Arial Narrow"/>
          <w:color w:val="000000"/>
        </w:rPr>
        <w:t xml:space="preserve">En caso de que la plataforma presente errores o no pueda acceder a la información y contenidos de las </w:t>
      </w:r>
      <w:r w:rsidR="007602EB" w:rsidRPr="00300110">
        <w:rPr>
          <w:rFonts w:ascii="Arial Narrow" w:eastAsia="Arial Narrow" w:hAnsi="Arial Narrow" w:cs="Arial Narrow"/>
          <w:color w:val="000000"/>
        </w:rPr>
        <w:t>iniciativas</w:t>
      </w:r>
      <w:r w:rsidRPr="00300110">
        <w:rPr>
          <w:rFonts w:ascii="Arial Narrow" w:eastAsia="Arial Narrow" w:hAnsi="Arial Narrow" w:cs="Arial Narrow"/>
          <w:color w:val="000000"/>
        </w:rPr>
        <w:t xml:space="preserve"> que debe evaluar, deberá informar de manera oportuna por correo electrónico al profesional del Área de Convocatorias o de la unidad misional del </w:t>
      </w:r>
      <w:r w:rsidRPr="00300110">
        <w:rPr>
          <w:rFonts w:ascii="Arial Narrow" w:eastAsia="Arial Narrow" w:hAnsi="Arial Narrow" w:cs="Arial Narrow"/>
          <w:color w:val="000000"/>
        </w:rPr>
        <w:lastRenderedPageBreak/>
        <w:t xml:space="preserve">IDARTES que acompaña el proceso.                     </w:t>
      </w:r>
    </w:p>
    <w:p w14:paraId="6A974116" w14:textId="77777777" w:rsidR="000553FC" w:rsidRDefault="00FB0E8D">
      <w:pPr>
        <w:numPr>
          <w:ilvl w:val="0"/>
          <w:numId w:val="3"/>
        </w:numPr>
        <w:spacing w:line="288" w:lineRule="auto"/>
        <w:jc w:val="both"/>
      </w:pPr>
      <w:r>
        <w:rPr>
          <w:rFonts w:ascii="Arial Narrow" w:eastAsia="Arial Narrow" w:hAnsi="Arial Narrow" w:cs="Arial Narrow"/>
          <w:color w:val="000000"/>
        </w:rPr>
        <w:t>Cumplir con el cronograma de evaluación y deliberación (si aplica).</w:t>
      </w:r>
    </w:p>
    <w:p w14:paraId="47A8D065" w14:textId="77777777" w:rsidR="000553FC" w:rsidRDefault="00FB0E8D">
      <w:pPr>
        <w:numPr>
          <w:ilvl w:val="0"/>
          <w:numId w:val="3"/>
        </w:numPr>
        <w:spacing w:line="288" w:lineRule="auto"/>
        <w:jc w:val="both"/>
      </w:pPr>
      <w:r>
        <w:rPr>
          <w:rFonts w:ascii="Arial Narrow" w:eastAsia="Arial Narrow" w:hAnsi="Arial Narrow" w:cs="Arial Narrow"/>
          <w:color w:val="000000"/>
        </w:rPr>
        <w:t xml:space="preserve">Diligenciar el formato de observaciones de expertos de la invitación cultural, asistir a la deliberación, entrevistas, audiciones y demás reuniones, </w:t>
      </w:r>
      <w:proofErr w:type="gramStart"/>
      <w:r>
        <w:rPr>
          <w:rFonts w:ascii="Arial Narrow" w:eastAsia="Arial Narrow" w:hAnsi="Arial Narrow" w:cs="Arial Narrow"/>
          <w:color w:val="000000"/>
        </w:rPr>
        <w:t>de acuerdo a</w:t>
      </w:r>
      <w:proofErr w:type="gramEnd"/>
      <w:r>
        <w:rPr>
          <w:rFonts w:ascii="Arial Narrow" w:eastAsia="Arial Narrow" w:hAnsi="Arial Narrow" w:cs="Arial Narrow"/>
          <w:color w:val="000000"/>
        </w:rPr>
        <w:t xml:space="preserve"> las particularidades del proceso de selección.  </w:t>
      </w:r>
    </w:p>
    <w:p w14:paraId="324F7FA5" w14:textId="77777777" w:rsidR="000553FC" w:rsidRDefault="00FB0E8D">
      <w:pPr>
        <w:numPr>
          <w:ilvl w:val="0"/>
          <w:numId w:val="3"/>
        </w:numPr>
        <w:spacing w:line="288" w:lineRule="auto"/>
        <w:jc w:val="both"/>
      </w:pPr>
      <w:r>
        <w:rPr>
          <w:rFonts w:ascii="Arial Narrow" w:eastAsia="Arial Narrow" w:hAnsi="Arial Narrow" w:cs="Arial Narrow"/>
          <w:color w:val="000000"/>
        </w:rPr>
        <w:t xml:space="preserve">Declararse impedido/a mediante comunicación escrita teniendo en cuenta el numeral 6.2.3. de las </w:t>
      </w:r>
      <w:r>
        <w:rPr>
          <w:rFonts w:ascii="Arial Narrow" w:eastAsia="Arial Narrow" w:hAnsi="Arial Narrow" w:cs="Arial Narrow"/>
          <w:color w:val="000000"/>
          <w:highlight w:val="white"/>
        </w:rPr>
        <w:t xml:space="preserve">condiciones de participación del Banco de Personas Expertas para el Sector Cultura 2024, que indican que: 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>«</w:t>
      </w:r>
      <w:r>
        <w:rPr>
          <w:rFonts w:ascii="Arial Narrow" w:eastAsia="Arial Narrow" w:hAnsi="Arial Narrow" w:cs="Arial Narrow"/>
          <w:color w:val="000000"/>
        </w:rPr>
        <w:t xml:space="preserve">deberá declarar si ha tenido un vínculo laboral o contractual con algún participante en la convocatoria que evalúa, dentro de los seis (6) meses anteriores a su selección como jurado, caso en el cual no podrá evaluar dicha </w:t>
      </w:r>
      <w:r w:rsidR="007602EB">
        <w:rPr>
          <w:rFonts w:ascii="Arial Narrow" w:eastAsia="Arial Narrow" w:hAnsi="Arial Narrow" w:cs="Arial Narrow"/>
          <w:color w:val="000000"/>
        </w:rPr>
        <w:t>iniciativa</w:t>
      </w:r>
      <w:r>
        <w:rPr>
          <w:rFonts w:ascii="Arial Narrow" w:eastAsia="Arial Narrow" w:hAnsi="Arial Narrow" w:cs="Arial Narrow"/>
          <w:color w:val="000000"/>
        </w:rPr>
        <w:t>. En igual sentido, l</w:t>
      </w:r>
      <w:r w:rsidR="009A7BEE">
        <w:rPr>
          <w:rFonts w:ascii="Arial Narrow" w:eastAsia="Arial Narrow" w:hAnsi="Arial Narrow" w:cs="Arial Narrow"/>
          <w:color w:val="000000"/>
        </w:rPr>
        <w:t>os jurados</w:t>
      </w:r>
      <w:r w:rsidR="00E1100F">
        <w:rPr>
          <w:rFonts w:ascii="Arial Narrow" w:eastAsia="Arial Narrow" w:hAnsi="Arial Narrow" w:cs="Arial Narrow"/>
          <w:color w:val="000000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no podrá</w:t>
      </w:r>
      <w:r w:rsidR="009A7BEE">
        <w:rPr>
          <w:rFonts w:ascii="Arial Narrow" w:eastAsia="Arial Narrow" w:hAnsi="Arial Narrow" w:cs="Arial Narrow"/>
          <w:color w:val="000000"/>
        </w:rPr>
        <w:t>n</w:t>
      </w:r>
      <w:r>
        <w:rPr>
          <w:rFonts w:ascii="Arial Narrow" w:eastAsia="Arial Narrow" w:hAnsi="Arial Narrow" w:cs="Arial Narrow"/>
          <w:color w:val="000000"/>
        </w:rPr>
        <w:t xml:space="preserve"> vincularse laboral o contractualmente en la ejecución de las</w:t>
      </w:r>
      <w:r w:rsidR="007602EB">
        <w:rPr>
          <w:rFonts w:ascii="Arial Narrow" w:eastAsia="Arial Narrow" w:hAnsi="Arial Narrow" w:cs="Arial Narrow"/>
          <w:color w:val="000000"/>
        </w:rPr>
        <w:t xml:space="preserve"> iniciativas</w:t>
      </w:r>
      <w:r>
        <w:rPr>
          <w:rFonts w:ascii="Arial Narrow" w:eastAsia="Arial Narrow" w:hAnsi="Arial Narrow" w:cs="Arial Narrow"/>
          <w:color w:val="000000"/>
        </w:rPr>
        <w:t xml:space="preserve"> seleccionadas como ganadoras en la convocatoria que evaluó, durante el plazo de ejecución de las</w:t>
      </w:r>
      <w:r w:rsidR="007602EB">
        <w:rPr>
          <w:rFonts w:ascii="Arial Narrow" w:eastAsia="Arial Narrow" w:hAnsi="Arial Narrow" w:cs="Arial Narrow"/>
          <w:color w:val="000000"/>
        </w:rPr>
        <w:t xml:space="preserve"> iniciativas</w:t>
      </w:r>
      <w:r>
        <w:rPr>
          <w:rFonts w:ascii="Arial Narrow" w:eastAsia="Arial Narrow" w:hAnsi="Arial Narrow" w:cs="Arial Narrow"/>
          <w:color w:val="000000"/>
        </w:rPr>
        <w:t>, para no incurrir en el incumplimiento de sus compromisos como jurado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>».</w:t>
      </w:r>
    </w:p>
    <w:p w14:paraId="2EE0A553" w14:textId="77777777" w:rsidR="000553FC" w:rsidRDefault="00FB0E8D">
      <w:pPr>
        <w:spacing w:line="288" w:lineRule="auto"/>
        <w:ind w:left="750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</w:rPr>
        <w:t xml:space="preserve">Nota. En caso de presentarse impedimento por parte de un jurado, la entidad otorgante deberá garantizar que cada </w:t>
      </w:r>
      <w:r w:rsidR="007602EB">
        <w:rPr>
          <w:rFonts w:ascii="Arial Narrow" w:eastAsia="Arial Narrow" w:hAnsi="Arial Narrow" w:cs="Arial Narrow"/>
          <w:color w:val="000000"/>
        </w:rPr>
        <w:t xml:space="preserve">iniciativa </w:t>
      </w:r>
      <w:r>
        <w:rPr>
          <w:rFonts w:ascii="Arial Narrow" w:eastAsia="Arial Narrow" w:hAnsi="Arial Narrow" w:cs="Arial Narrow"/>
          <w:color w:val="000000"/>
        </w:rPr>
        <w:t>tenga un mínimo de dos (2) jurados.</w:t>
      </w:r>
    </w:p>
    <w:p w14:paraId="7B332675" w14:textId="77777777" w:rsidR="000553FC" w:rsidRDefault="00FB0E8D">
      <w:pPr>
        <w:numPr>
          <w:ilvl w:val="0"/>
          <w:numId w:val="3"/>
        </w:numPr>
        <w:spacing w:line="288" w:lineRule="auto"/>
        <w:jc w:val="both"/>
      </w:pPr>
      <w:r>
        <w:rPr>
          <w:rFonts w:ascii="Arial Narrow" w:eastAsia="Arial Narrow" w:hAnsi="Arial Narrow" w:cs="Arial Narrow"/>
          <w:color w:val="000000"/>
        </w:rPr>
        <w:t xml:space="preserve">Firmar el acta de recomendación de ganadores de la invitación cultural que evaluó. </w:t>
      </w:r>
    </w:p>
    <w:p w14:paraId="74575761" w14:textId="77777777" w:rsidR="000553FC" w:rsidRDefault="00FB0E8D">
      <w:pPr>
        <w:numPr>
          <w:ilvl w:val="0"/>
          <w:numId w:val="3"/>
        </w:numPr>
        <w:spacing w:line="288" w:lineRule="auto"/>
        <w:jc w:val="both"/>
      </w:pPr>
      <w:r>
        <w:rPr>
          <w:rFonts w:ascii="Arial Narrow" w:eastAsia="Arial Narrow" w:hAnsi="Arial Narrow" w:cs="Arial Narrow"/>
          <w:color w:val="000000"/>
        </w:rPr>
        <w:t xml:space="preserve">En aquellos casos que se identifique posible plagio o copia parcial o total en una </w:t>
      </w:r>
      <w:r w:rsidR="007602EB">
        <w:rPr>
          <w:rFonts w:ascii="Arial Narrow" w:eastAsia="Arial Narrow" w:hAnsi="Arial Narrow" w:cs="Arial Narrow"/>
          <w:color w:val="000000"/>
        </w:rPr>
        <w:t>iniciativa</w:t>
      </w:r>
      <w:r>
        <w:rPr>
          <w:rFonts w:ascii="Arial Narrow" w:eastAsia="Arial Narrow" w:hAnsi="Arial Narrow" w:cs="Arial Narrow"/>
          <w:color w:val="000000"/>
        </w:rPr>
        <w:t xml:space="preserve">, ésta deberá ser calificada con cero (0). </w:t>
      </w:r>
    </w:p>
    <w:p w14:paraId="55C00E43" w14:textId="77777777" w:rsidR="000553FC" w:rsidRDefault="00FB0E8D">
      <w:pPr>
        <w:numPr>
          <w:ilvl w:val="0"/>
          <w:numId w:val="3"/>
        </w:numPr>
        <w:spacing w:line="288" w:lineRule="auto"/>
        <w:jc w:val="both"/>
      </w:pPr>
      <w:r>
        <w:rPr>
          <w:rFonts w:ascii="Arial Narrow" w:eastAsia="Arial Narrow" w:hAnsi="Arial Narrow" w:cs="Arial Narrow"/>
          <w:color w:val="000000"/>
        </w:rPr>
        <w:t xml:space="preserve">Acudir ante la Entidad y presentar por escrito las aclaraciones que le sean requeridas, en el evento de presentarse solicitudes efectuadas por terceros, organismos de control o participantes. </w:t>
      </w:r>
    </w:p>
    <w:p w14:paraId="43EFFB14" w14:textId="77777777" w:rsidR="000553FC" w:rsidRDefault="00FB0E8D">
      <w:pPr>
        <w:numPr>
          <w:ilvl w:val="0"/>
          <w:numId w:val="3"/>
        </w:numPr>
        <w:spacing w:line="288" w:lineRule="auto"/>
        <w:jc w:val="both"/>
      </w:pPr>
      <w:r>
        <w:rPr>
          <w:rFonts w:ascii="Arial Narrow" w:eastAsia="Arial Narrow" w:hAnsi="Arial Narrow" w:cs="Arial Narrow"/>
          <w:color w:val="000000"/>
        </w:rPr>
        <w:t xml:space="preserve">Cumplir éticamente los deberes encomendados como jurado, procurando siempre la observancia de los principios de igualdad, buena fe y dignidad humana consignados en la Constitución. </w:t>
      </w:r>
    </w:p>
    <w:p w14:paraId="688006D4" w14:textId="77777777" w:rsidR="000553FC" w:rsidRDefault="00FB0E8D">
      <w:pPr>
        <w:numPr>
          <w:ilvl w:val="0"/>
          <w:numId w:val="3"/>
        </w:numPr>
        <w:spacing w:line="288" w:lineRule="auto"/>
        <w:jc w:val="both"/>
      </w:pPr>
      <w:r>
        <w:rPr>
          <w:rFonts w:ascii="Arial Narrow" w:eastAsia="Arial Narrow" w:hAnsi="Arial Narrow" w:cs="Arial Narrow"/>
          <w:color w:val="000000"/>
        </w:rPr>
        <w:t xml:space="preserve">Hacer una retroalimentación de la invitación cultural, en el formato entregado por el IDARTES, que le permita a la entidad hacer las mejoras pertinentes en el planteamiento del mecanismo de fomento. </w:t>
      </w:r>
    </w:p>
    <w:p w14:paraId="1292E7AF" w14:textId="77777777" w:rsidR="000553FC" w:rsidRPr="00300110" w:rsidRDefault="00FB0E8D">
      <w:pPr>
        <w:numPr>
          <w:ilvl w:val="0"/>
          <w:numId w:val="3"/>
        </w:numPr>
        <w:spacing w:line="288" w:lineRule="auto"/>
        <w:jc w:val="both"/>
      </w:pPr>
      <w:r>
        <w:rPr>
          <w:rFonts w:ascii="Arial Narrow" w:eastAsia="Arial Narrow" w:hAnsi="Arial Narrow" w:cs="Arial Narrow"/>
          <w:color w:val="000000"/>
        </w:rPr>
        <w:t xml:space="preserve">Mantener absoluta confidencialidad en el manejo de la información durante todo el proceso de evaluación y selección, y abstenerse de hacer uso de la información a la que accede, para cualquier objetivo diferente de la evaluación, respetando siempre los derechos de autor del participante. </w:t>
      </w:r>
    </w:p>
    <w:p w14:paraId="28CED0EF" w14:textId="77777777" w:rsidR="00300110" w:rsidRDefault="00300110" w:rsidP="00300110">
      <w:pPr>
        <w:spacing w:line="288" w:lineRule="auto"/>
        <w:ind w:left="750"/>
        <w:jc w:val="both"/>
      </w:pPr>
    </w:p>
    <w:p w14:paraId="213228AF" w14:textId="77777777" w:rsidR="00E1100F" w:rsidRDefault="00E1100F">
      <w:pPr>
        <w:numPr>
          <w:ilvl w:val="0"/>
          <w:numId w:val="3"/>
        </w:numPr>
        <w:spacing w:line="288" w:lineRule="auto"/>
        <w:jc w:val="both"/>
      </w:pPr>
      <w:r w:rsidRPr="00300110">
        <w:rPr>
          <w:rFonts w:ascii="Arial Narrow" w:eastAsia="Arial Narrow" w:hAnsi="Arial Narrow" w:cs="Arial Narrow"/>
          <w:color w:val="000000"/>
        </w:rPr>
        <w:t>En caso de que al jurado se le asigne reconocimiento económico en calidad de estimulo</w:t>
      </w:r>
      <w:r w:rsidR="00300110">
        <w:rPr>
          <w:rFonts w:ascii="Arial Narrow" w:eastAsia="Arial Narrow" w:hAnsi="Arial Narrow" w:cs="Arial Narrow"/>
          <w:color w:val="000000"/>
        </w:rPr>
        <w:t>,</w:t>
      </w:r>
      <w:r w:rsidRPr="00300110">
        <w:rPr>
          <w:rFonts w:ascii="Arial Narrow" w:eastAsia="Arial Narrow" w:hAnsi="Arial Narrow" w:cs="Arial Narrow"/>
          <w:color w:val="000000"/>
        </w:rPr>
        <w:t xml:space="preserve"> deberá presentar la documentación requerida</w:t>
      </w:r>
      <w:r w:rsidR="00300110">
        <w:t xml:space="preserve"> </w:t>
      </w:r>
      <w:r w:rsidRPr="00300110">
        <w:rPr>
          <w:rFonts w:ascii="Arial Narrow" w:eastAsia="Arial Narrow" w:hAnsi="Arial Narrow" w:cs="Arial Narrow"/>
          <w:color w:val="000000"/>
        </w:rPr>
        <w:t>por la entidad para el trámite de pago.</w:t>
      </w:r>
    </w:p>
    <w:p w14:paraId="1C4F7C78" w14:textId="77777777" w:rsidR="000553FC" w:rsidRDefault="000553FC">
      <w:pPr>
        <w:spacing w:line="288" w:lineRule="auto"/>
        <w:jc w:val="both"/>
        <w:rPr>
          <w:rFonts w:ascii="Arial Narrow" w:eastAsia="Arial Narrow" w:hAnsi="Arial Narrow" w:cs="Arial Narrow"/>
          <w:color w:val="000000"/>
        </w:rPr>
      </w:pPr>
    </w:p>
    <w:p w14:paraId="3066D898" w14:textId="77777777" w:rsidR="000553FC" w:rsidRDefault="00FB0E8D">
      <w:pPr>
        <w:spacing w:line="288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INCUMPLIMIENTO DE LOS COMPROMISOS</w:t>
      </w:r>
    </w:p>
    <w:p w14:paraId="74900041" w14:textId="77777777" w:rsidR="000553FC" w:rsidRDefault="000553FC">
      <w:pPr>
        <w:spacing w:line="288" w:lineRule="auto"/>
        <w:rPr>
          <w:rFonts w:ascii="Arial Narrow" w:eastAsia="Arial Narrow" w:hAnsi="Arial Narrow" w:cs="Arial Narrow"/>
          <w:color w:val="000000"/>
        </w:rPr>
      </w:pPr>
    </w:p>
    <w:p w14:paraId="5366B0ED" w14:textId="77777777" w:rsidR="000553FC" w:rsidRDefault="00FB0E8D">
      <w:pPr>
        <w:spacing w:line="288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En caso </w:t>
      </w:r>
      <w:r w:rsidR="000F3220">
        <w:rPr>
          <w:rFonts w:ascii="Arial Narrow" w:eastAsia="Arial Narrow" w:hAnsi="Arial Narrow" w:cs="Arial Narrow"/>
          <w:color w:val="000000"/>
        </w:rPr>
        <w:t xml:space="preserve">de incumplimiento de </w:t>
      </w:r>
      <w:r>
        <w:rPr>
          <w:rFonts w:ascii="Arial Narrow" w:eastAsia="Arial Narrow" w:hAnsi="Arial Narrow" w:cs="Arial Narrow"/>
          <w:color w:val="000000"/>
        </w:rPr>
        <w:t xml:space="preserve">alguno de los deberes estipulados en el presente documento, la entidad responsable de la convocatoria o programa </w:t>
      </w:r>
      <w:r w:rsidR="000F3220">
        <w:rPr>
          <w:rFonts w:ascii="Arial Narrow" w:eastAsia="Arial Narrow" w:hAnsi="Arial Narrow" w:cs="Arial Narrow"/>
          <w:color w:val="000000"/>
        </w:rPr>
        <w:t xml:space="preserve">se contactará con el jurado </w:t>
      </w:r>
      <w:r>
        <w:rPr>
          <w:rFonts w:ascii="Arial Narrow" w:eastAsia="Arial Narrow" w:hAnsi="Arial Narrow" w:cs="Arial Narrow"/>
          <w:color w:val="000000"/>
        </w:rPr>
        <w:t>para que de las explicaciones pertinentes. De no atender dicho requerimiento dentro de los cinco (5) días hábiles siguientes, o no cumplir con los compromisos acordados, la entidad procederá a iniciar el procedimiento de declaratoria de incumplimiento.</w:t>
      </w:r>
    </w:p>
    <w:p w14:paraId="259E62EB" w14:textId="77777777" w:rsidR="000553FC" w:rsidRDefault="000553FC">
      <w:pPr>
        <w:spacing w:line="288" w:lineRule="auto"/>
        <w:rPr>
          <w:rFonts w:ascii="Arial Narrow" w:eastAsia="Arial Narrow" w:hAnsi="Arial Narrow" w:cs="Arial Narrow"/>
          <w:b/>
          <w:color w:val="000000"/>
        </w:rPr>
      </w:pPr>
    </w:p>
    <w:p w14:paraId="48459DA6" w14:textId="77777777" w:rsidR="000553FC" w:rsidRDefault="00FB0E8D">
      <w:pPr>
        <w:spacing w:line="288" w:lineRule="auto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 xml:space="preserve">FACULTADES </w:t>
      </w:r>
      <w:r w:rsidR="000F3220">
        <w:rPr>
          <w:rFonts w:ascii="Arial Narrow" w:eastAsia="Arial Narrow" w:hAnsi="Arial Narrow" w:cs="Arial Narrow"/>
          <w:b/>
          <w:color w:val="000000"/>
        </w:rPr>
        <w:t>DE LOS JURADOS</w:t>
      </w:r>
    </w:p>
    <w:p w14:paraId="31BDBFB3" w14:textId="77777777" w:rsidR="000553FC" w:rsidRDefault="000553FC">
      <w:pPr>
        <w:spacing w:line="288" w:lineRule="auto"/>
        <w:rPr>
          <w:rFonts w:ascii="Arial Narrow" w:eastAsia="Arial Narrow" w:hAnsi="Arial Narrow" w:cs="Arial Narrow"/>
          <w:b/>
          <w:color w:val="000000"/>
        </w:rPr>
      </w:pPr>
    </w:p>
    <w:p w14:paraId="576FFA10" w14:textId="77777777" w:rsidR="000553FC" w:rsidRDefault="00FB0E8D">
      <w:pPr>
        <w:numPr>
          <w:ilvl w:val="0"/>
          <w:numId w:val="1"/>
        </w:numPr>
        <w:spacing w:line="288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Hacer la recomendación de selección teniendo en cuenta que las </w:t>
      </w:r>
      <w:r w:rsidR="007602EB">
        <w:rPr>
          <w:rFonts w:ascii="Arial Narrow" w:eastAsia="Arial Narrow" w:hAnsi="Arial Narrow" w:cs="Arial Narrow"/>
          <w:color w:val="000000"/>
        </w:rPr>
        <w:t>iniciativas</w:t>
      </w:r>
      <w:r>
        <w:rPr>
          <w:rFonts w:ascii="Arial Narrow" w:eastAsia="Arial Narrow" w:hAnsi="Arial Narrow" w:cs="Arial Narrow"/>
          <w:color w:val="000000"/>
        </w:rPr>
        <w:t xml:space="preserve"> ganadoras deben ser las que hayan obtenido los puntajes más altos, una vez realizada la deliberación (si aplica). Su recomendación de selección será inapelable. </w:t>
      </w:r>
    </w:p>
    <w:p w14:paraId="7DD90EF3" w14:textId="77777777" w:rsidR="000553FC" w:rsidRDefault="00FB0E8D">
      <w:pPr>
        <w:numPr>
          <w:ilvl w:val="0"/>
          <w:numId w:val="1"/>
        </w:numPr>
        <w:spacing w:line="288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Recomendar que la invitación cultural se declare desierta total o parcialmente, si durante la deliberación encuentra por unanimidad que las</w:t>
      </w:r>
      <w:r w:rsidR="007602EB">
        <w:rPr>
          <w:rFonts w:ascii="Arial Narrow" w:eastAsia="Arial Narrow" w:hAnsi="Arial Narrow" w:cs="Arial Narrow"/>
          <w:color w:val="000000"/>
        </w:rPr>
        <w:t xml:space="preserve"> </w:t>
      </w:r>
      <w:r w:rsidR="00300110">
        <w:rPr>
          <w:rFonts w:ascii="Arial Narrow" w:eastAsia="Arial Narrow" w:hAnsi="Arial Narrow" w:cs="Arial Narrow"/>
          <w:color w:val="000000"/>
        </w:rPr>
        <w:t>iniciativas no</w:t>
      </w:r>
      <w:r>
        <w:rPr>
          <w:rFonts w:ascii="Arial Narrow" w:eastAsia="Arial Narrow" w:hAnsi="Arial Narrow" w:cs="Arial Narrow"/>
          <w:color w:val="000000"/>
        </w:rPr>
        <w:t xml:space="preserve"> ameritan el otorgamiento del reconocimiento. En este caso, el jurado expondrá las razones que tuvo en cuenta para tomar esta decisión. </w:t>
      </w:r>
    </w:p>
    <w:p w14:paraId="0B1F8A00" w14:textId="77777777" w:rsidR="000553FC" w:rsidRDefault="00FB0E8D">
      <w:pPr>
        <w:numPr>
          <w:ilvl w:val="0"/>
          <w:numId w:val="1"/>
        </w:numPr>
        <w:spacing w:line="288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Definir suplentes de los ganadores para los casos de incumplimiento de las condiciones de participación, inhabilidad, impedimento o renuncia. En aquellos casos en que no se establezca expresamente quienes son designados suplentes, el jurado deberá dejar constancia en el acta de recomendación de las razones de su decisión. </w:t>
      </w:r>
    </w:p>
    <w:p w14:paraId="53FDD014" w14:textId="77777777" w:rsidR="000553FC" w:rsidRDefault="00FB0E8D">
      <w:pPr>
        <w:numPr>
          <w:ilvl w:val="0"/>
          <w:numId w:val="1"/>
        </w:numPr>
        <w:spacing w:line="288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Realizar recomendaciones a las </w:t>
      </w:r>
      <w:r w:rsidR="007602EB">
        <w:rPr>
          <w:rFonts w:ascii="Arial Narrow" w:eastAsia="Arial Narrow" w:hAnsi="Arial Narrow" w:cs="Arial Narrow"/>
          <w:color w:val="000000"/>
        </w:rPr>
        <w:t>iniciativas</w:t>
      </w:r>
      <w:r>
        <w:rPr>
          <w:rFonts w:ascii="Arial Narrow" w:eastAsia="Arial Narrow" w:hAnsi="Arial Narrow" w:cs="Arial Narrow"/>
          <w:color w:val="000000"/>
        </w:rPr>
        <w:t xml:space="preserve"> ganadoras para que sean tenidas en cuenta durante la ejecución, siempre y cuando éstas no modifiquen el propósito y alcance de la </w:t>
      </w:r>
      <w:r w:rsidR="007602EB">
        <w:rPr>
          <w:rFonts w:ascii="Arial Narrow" w:eastAsia="Arial Narrow" w:hAnsi="Arial Narrow" w:cs="Arial Narrow"/>
          <w:color w:val="000000"/>
        </w:rPr>
        <w:t>iniciativa</w:t>
      </w:r>
      <w:r>
        <w:rPr>
          <w:rFonts w:ascii="Arial Narrow" w:eastAsia="Arial Narrow" w:hAnsi="Arial Narrow" w:cs="Arial Narrow"/>
          <w:color w:val="000000"/>
        </w:rPr>
        <w:t xml:space="preserve">. </w:t>
      </w:r>
    </w:p>
    <w:p w14:paraId="4B24844E" w14:textId="77777777" w:rsidR="001A1C7F" w:rsidRDefault="001A1C7F" w:rsidP="001A1C7F">
      <w:pPr>
        <w:spacing w:line="288" w:lineRule="auto"/>
        <w:jc w:val="both"/>
        <w:rPr>
          <w:rFonts w:ascii="Arial Narrow" w:eastAsia="Arial Narrow" w:hAnsi="Arial Narrow" w:cs="Arial Narrow"/>
          <w:color w:val="000000"/>
        </w:rPr>
      </w:pPr>
    </w:p>
    <w:p w14:paraId="52F47389" w14:textId="77777777" w:rsidR="001A1C7F" w:rsidRDefault="001A1C7F" w:rsidP="00C361DF">
      <w:pPr>
        <w:spacing w:line="288" w:lineRule="auto"/>
        <w:jc w:val="both"/>
        <w:rPr>
          <w:rFonts w:ascii="Arial Narrow" w:eastAsia="Arial Narrow" w:hAnsi="Arial Narrow" w:cs="Arial Narrow"/>
          <w:color w:val="000000"/>
        </w:rPr>
      </w:pPr>
    </w:p>
    <w:p w14:paraId="07012863" w14:textId="77777777" w:rsidR="000553FC" w:rsidRDefault="000553FC">
      <w:pPr>
        <w:spacing w:line="288" w:lineRule="auto"/>
        <w:jc w:val="both"/>
        <w:rPr>
          <w:rFonts w:ascii="Arial Narrow" w:eastAsia="Arial Narrow" w:hAnsi="Arial Narrow" w:cs="Arial Narrow"/>
          <w:color w:val="000000"/>
        </w:rPr>
      </w:pPr>
    </w:p>
    <w:p w14:paraId="52771ABB" w14:textId="77777777" w:rsidR="000553FC" w:rsidRDefault="000553FC">
      <w:pPr>
        <w:spacing w:line="288" w:lineRule="auto"/>
        <w:jc w:val="both"/>
        <w:rPr>
          <w:rFonts w:ascii="Arial Narrow" w:eastAsia="Arial Narrow" w:hAnsi="Arial Narrow" w:cs="Arial Narrow"/>
          <w:color w:val="000000"/>
        </w:rPr>
      </w:pPr>
    </w:p>
    <w:p w14:paraId="3E495DB0" w14:textId="77777777" w:rsidR="00300110" w:rsidRDefault="00300110" w:rsidP="00C361DF">
      <w:pPr>
        <w:spacing w:line="288" w:lineRule="auto"/>
        <w:jc w:val="center"/>
        <w:rPr>
          <w:rFonts w:ascii="Arial Narrow" w:eastAsia="Arial Narrow" w:hAnsi="Arial Narrow" w:cs="Arial Narrow"/>
          <w:color w:val="FF0000"/>
          <w:u w:val="single"/>
        </w:rPr>
      </w:pPr>
      <w:r w:rsidRPr="00300110">
        <w:rPr>
          <w:rFonts w:ascii="Arial Narrow" w:eastAsia="Arial Narrow" w:hAnsi="Arial Narrow" w:cs="Arial Narrow"/>
          <w:color w:val="FF0000"/>
          <w:u w:val="single"/>
        </w:rPr>
        <w:t xml:space="preserve">NOMBRES Y APELLIDOS </w:t>
      </w:r>
    </w:p>
    <w:p w14:paraId="1F9BF60B" w14:textId="77777777" w:rsidR="001A1C7F" w:rsidRPr="00300110" w:rsidRDefault="00300110" w:rsidP="00C361DF">
      <w:pPr>
        <w:spacing w:line="288" w:lineRule="auto"/>
        <w:jc w:val="center"/>
        <w:rPr>
          <w:rFonts w:ascii="Arial Narrow" w:eastAsia="Arial Narrow" w:hAnsi="Arial Narrow" w:cs="Arial Narrow"/>
          <w:color w:val="FF0000"/>
          <w:u w:val="single"/>
        </w:rPr>
      </w:pPr>
      <w:r>
        <w:rPr>
          <w:rFonts w:ascii="Arial Narrow" w:eastAsia="Arial Narrow" w:hAnsi="Arial Narrow" w:cs="Arial Narrow"/>
          <w:color w:val="FF0000"/>
          <w:u w:val="single"/>
        </w:rPr>
        <w:t>Cargo</w:t>
      </w:r>
    </w:p>
    <w:p w14:paraId="3D3AB3F3" w14:textId="77777777" w:rsidR="000553FC" w:rsidRDefault="000553FC">
      <w:pPr>
        <w:spacing w:line="288" w:lineRule="auto"/>
        <w:jc w:val="both"/>
        <w:rPr>
          <w:rFonts w:ascii="Arial Narrow" w:eastAsia="Arial Narrow" w:hAnsi="Arial Narrow" w:cs="Arial Narrow"/>
          <w:color w:val="000000"/>
        </w:rPr>
      </w:pPr>
    </w:p>
    <w:p w14:paraId="101654B6" w14:textId="77777777" w:rsidR="001A1C7F" w:rsidRDefault="001A1C7F">
      <w:pPr>
        <w:spacing w:line="288" w:lineRule="auto"/>
        <w:jc w:val="both"/>
        <w:rPr>
          <w:rFonts w:ascii="Arial Narrow" w:eastAsia="Arial Narrow" w:hAnsi="Arial Narrow" w:cs="Arial Narrow"/>
          <w:color w:val="000000"/>
        </w:rPr>
      </w:pPr>
    </w:p>
    <w:p w14:paraId="43BC7F04" w14:textId="77777777" w:rsidR="001A1C7F" w:rsidRDefault="001A1C7F">
      <w:pPr>
        <w:spacing w:line="288" w:lineRule="auto"/>
        <w:jc w:val="both"/>
        <w:rPr>
          <w:rFonts w:ascii="Arial Narrow" w:eastAsia="Arial Narrow" w:hAnsi="Arial Narrow" w:cs="Arial Narrow"/>
          <w:color w:val="000000"/>
        </w:rPr>
      </w:pPr>
    </w:p>
    <w:p w14:paraId="31619F6F" w14:textId="77777777" w:rsidR="000553FC" w:rsidRPr="00300110" w:rsidRDefault="000553FC">
      <w:pPr>
        <w:spacing w:line="288" w:lineRule="auto"/>
        <w:jc w:val="both"/>
        <w:rPr>
          <w:rFonts w:ascii="Arial Narrow" w:eastAsia="Arial Narrow" w:hAnsi="Arial Narrow" w:cs="Arial Narrow"/>
          <w:color w:val="FF0000"/>
        </w:rPr>
      </w:pPr>
    </w:p>
    <w:tbl>
      <w:tblPr>
        <w:tblStyle w:val="a0"/>
        <w:tblW w:w="12146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6072"/>
        <w:gridCol w:w="6074"/>
      </w:tblGrid>
      <w:tr w:rsidR="00300110" w:rsidRPr="00300110" w14:paraId="7402DB63" w14:textId="77777777">
        <w:trPr>
          <w:trHeight w:val="1456"/>
        </w:trPr>
        <w:tc>
          <w:tcPr>
            <w:tcW w:w="4048" w:type="dxa"/>
          </w:tcPr>
          <w:p w14:paraId="092E3D25" w14:textId="77777777" w:rsidR="00300110" w:rsidRDefault="00300110" w:rsidP="00300110">
            <w:pPr>
              <w:spacing w:line="288" w:lineRule="auto"/>
              <w:jc w:val="center"/>
              <w:rPr>
                <w:rFonts w:ascii="Arial Narrow" w:eastAsia="Arial Narrow" w:hAnsi="Arial Narrow" w:cs="Arial Narrow"/>
                <w:color w:val="FF0000"/>
                <w:u w:val="single"/>
              </w:rPr>
            </w:pPr>
            <w:r w:rsidRPr="00300110">
              <w:rPr>
                <w:rFonts w:ascii="Arial Narrow" w:eastAsia="Arial Narrow" w:hAnsi="Arial Narrow" w:cs="Arial Narrow"/>
                <w:color w:val="FF0000"/>
                <w:u w:val="single"/>
              </w:rPr>
              <w:t xml:space="preserve">NOMBRES Y APELLIDOS </w:t>
            </w:r>
          </w:p>
          <w:p w14:paraId="4DEC636C" w14:textId="77777777" w:rsidR="00300110" w:rsidRPr="00300110" w:rsidRDefault="00300110" w:rsidP="00300110">
            <w:pPr>
              <w:spacing w:line="288" w:lineRule="auto"/>
              <w:jc w:val="center"/>
              <w:rPr>
                <w:rFonts w:ascii="Arial Narrow" w:eastAsia="Arial Narrow" w:hAnsi="Arial Narrow" w:cs="Arial Narrow"/>
                <w:color w:val="FF0000"/>
                <w:u w:val="single"/>
              </w:rPr>
            </w:pPr>
            <w:r>
              <w:rPr>
                <w:rFonts w:ascii="Arial Narrow" w:eastAsia="Arial Narrow" w:hAnsi="Arial Narrow" w:cs="Arial Narrow"/>
                <w:color w:val="FF0000"/>
                <w:u w:val="single"/>
              </w:rPr>
              <w:t>Cargo</w:t>
            </w:r>
          </w:p>
          <w:p w14:paraId="00AEFBCF" w14:textId="77777777" w:rsidR="000553FC" w:rsidRPr="00300110" w:rsidRDefault="000553FC">
            <w:pPr>
              <w:spacing w:line="288" w:lineRule="auto"/>
              <w:jc w:val="center"/>
              <w:rPr>
                <w:rFonts w:ascii="Arial Narrow" w:eastAsia="Arial Narrow" w:hAnsi="Arial Narrow" w:cs="Arial Narrow"/>
                <w:color w:val="FF0000"/>
              </w:rPr>
            </w:pPr>
          </w:p>
        </w:tc>
        <w:tc>
          <w:tcPr>
            <w:tcW w:w="4049" w:type="dxa"/>
          </w:tcPr>
          <w:p w14:paraId="53FED1F2" w14:textId="77777777" w:rsidR="00300110" w:rsidRDefault="00300110" w:rsidP="00300110">
            <w:pPr>
              <w:spacing w:line="288" w:lineRule="auto"/>
              <w:jc w:val="center"/>
              <w:rPr>
                <w:rFonts w:ascii="Arial Narrow" w:eastAsia="Arial Narrow" w:hAnsi="Arial Narrow" w:cs="Arial Narrow"/>
                <w:color w:val="FF0000"/>
                <w:u w:val="single"/>
              </w:rPr>
            </w:pPr>
            <w:r w:rsidRPr="00300110">
              <w:rPr>
                <w:rFonts w:ascii="Arial Narrow" w:eastAsia="Arial Narrow" w:hAnsi="Arial Narrow" w:cs="Arial Narrow"/>
                <w:color w:val="FF0000"/>
                <w:u w:val="single"/>
              </w:rPr>
              <w:t xml:space="preserve">NOMBRES Y APELLIDOS </w:t>
            </w:r>
          </w:p>
          <w:p w14:paraId="71C90F06" w14:textId="77777777" w:rsidR="00300110" w:rsidRPr="00300110" w:rsidRDefault="00300110" w:rsidP="00300110">
            <w:pPr>
              <w:spacing w:line="288" w:lineRule="auto"/>
              <w:jc w:val="center"/>
              <w:rPr>
                <w:rFonts w:ascii="Arial Narrow" w:eastAsia="Arial Narrow" w:hAnsi="Arial Narrow" w:cs="Arial Narrow"/>
                <w:color w:val="FF0000"/>
                <w:u w:val="single"/>
              </w:rPr>
            </w:pPr>
            <w:r>
              <w:rPr>
                <w:rFonts w:ascii="Arial Narrow" w:eastAsia="Arial Narrow" w:hAnsi="Arial Narrow" w:cs="Arial Narrow"/>
                <w:color w:val="FF0000"/>
                <w:u w:val="single"/>
              </w:rPr>
              <w:t>Cargo</w:t>
            </w:r>
          </w:p>
          <w:p w14:paraId="495243E1" w14:textId="77777777" w:rsidR="000553FC" w:rsidRPr="00300110" w:rsidRDefault="000553FC">
            <w:pPr>
              <w:spacing w:line="288" w:lineRule="auto"/>
              <w:jc w:val="center"/>
              <w:rPr>
                <w:rFonts w:ascii="Arial Narrow" w:eastAsia="Arial Narrow" w:hAnsi="Arial Narrow" w:cs="Arial Narrow"/>
                <w:color w:val="FF0000"/>
              </w:rPr>
            </w:pPr>
          </w:p>
        </w:tc>
      </w:tr>
    </w:tbl>
    <w:p w14:paraId="2CA75E33" w14:textId="77777777" w:rsidR="000553FC" w:rsidRDefault="000553FC">
      <w:pPr>
        <w:rPr>
          <w:rFonts w:ascii="Arial Narrow" w:eastAsia="Arial Narrow" w:hAnsi="Arial Narrow" w:cs="Arial Narrow"/>
        </w:rPr>
      </w:pPr>
    </w:p>
    <w:p w14:paraId="2BD5A079" w14:textId="77777777" w:rsidR="000553FC" w:rsidRDefault="000553FC">
      <w:pPr>
        <w:rPr>
          <w:rFonts w:ascii="Arial Narrow" w:eastAsia="Arial Narrow" w:hAnsi="Arial Narrow" w:cs="Arial Narrow"/>
          <w:color w:val="000000"/>
        </w:rPr>
      </w:pPr>
    </w:p>
    <w:p w14:paraId="3D7A028C" w14:textId="77777777" w:rsidR="000553FC" w:rsidRDefault="00FB0E8D">
      <w:pPr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Proyectó: </w:t>
      </w:r>
      <w:r w:rsidR="00300110" w:rsidRPr="00300110">
        <w:rPr>
          <w:rFonts w:ascii="Arial Narrow" w:eastAsia="Arial Narrow" w:hAnsi="Arial Narrow" w:cs="Arial Narrow"/>
          <w:color w:val="FF0000"/>
          <w:sz w:val="16"/>
          <w:szCs w:val="16"/>
        </w:rPr>
        <w:t>NOMBRES Y APELLIDOS</w:t>
      </w:r>
      <w:r w:rsidRPr="00300110">
        <w:rPr>
          <w:rFonts w:ascii="Arial Narrow" w:eastAsia="Arial Narrow" w:hAnsi="Arial Narrow" w:cs="Arial Narrow"/>
          <w:color w:val="FF0000"/>
          <w:sz w:val="16"/>
          <w:szCs w:val="16"/>
        </w:rPr>
        <w:t xml:space="preserve"> – Contratista - Subdirección de </w:t>
      </w:r>
      <w:r w:rsidR="00300110" w:rsidRPr="00300110">
        <w:rPr>
          <w:rFonts w:ascii="Arial Narrow" w:eastAsia="Arial Narrow" w:hAnsi="Arial Narrow" w:cs="Arial Narrow"/>
          <w:color w:val="FF0000"/>
          <w:sz w:val="16"/>
          <w:szCs w:val="16"/>
        </w:rPr>
        <w:t>XXXXXX</w:t>
      </w:r>
    </w:p>
    <w:p w14:paraId="0CC07E5E" w14:textId="77777777" w:rsidR="00300110" w:rsidRDefault="00FB0E8D" w:rsidP="00300110">
      <w:pPr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Aprobó: </w:t>
      </w:r>
      <w:r w:rsidR="00300110" w:rsidRPr="00300110">
        <w:rPr>
          <w:rFonts w:ascii="Arial Narrow" w:eastAsia="Arial Narrow" w:hAnsi="Arial Narrow" w:cs="Arial Narrow"/>
          <w:color w:val="FF0000"/>
          <w:sz w:val="16"/>
          <w:szCs w:val="16"/>
        </w:rPr>
        <w:t>NOMBRES Y APELLIDOS – Contratista - Subdirección de XXXXXX</w:t>
      </w:r>
    </w:p>
    <w:p w14:paraId="4FBC96E4" w14:textId="77777777" w:rsidR="000553FC" w:rsidRDefault="000553FC">
      <w:pPr>
        <w:rPr>
          <w:rFonts w:ascii="Arial Narrow" w:eastAsia="Arial Narrow" w:hAnsi="Arial Narrow" w:cs="Arial Narrow"/>
          <w:color w:val="FF0000"/>
          <w:sz w:val="16"/>
          <w:szCs w:val="16"/>
        </w:rPr>
      </w:pPr>
    </w:p>
    <w:p w14:paraId="10F59241" w14:textId="77777777" w:rsidR="000553FC" w:rsidRDefault="000553FC">
      <w:pPr>
        <w:spacing w:line="288" w:lineRule="auto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sectPr w:rsidR="000553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191" w:right="1806" w:bottom="1134" w:left="1701" w:header="113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0B9A0" w14:textId="77777777" w:rsidR="00307AFF" w:rsidRDefault="00307AFF">
      <w:r>
        <w:separator/>
      </w:r>
    </w:p>
  </w:endnote>
  <w:endnote w:type="continuationSeparator" w:id="0">
    <w:p w14:paraId="46A45BEC" w14:textId="77777777" w:rsidR="00307AFF" w:rsidRDefault="00307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F7648" w14:textId="77777777" w:rsidR="000553FC" w:rsidRDefault="000553F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843AF" w14:textId="77777777" w:rsidR="000553FC" w:rsidRDefault="000553FC">
    <w:pPr>
      <w:spacing w:line="288" w:lineRule="auto"/>
      <w:rPr>
        <w:rFonts w:ascii="Arial Narrow" w:eastAsia="Arial Narrow" w:hAnsi="Arial Narrow" w:cs="Arial Narrow"/>
        <w:color w:val="000000"/>
      </w:rPr>
    </w:pPr>
  </w:p>
  <w:p w14:paraId="43E96CA9" w14:textId="77777777" w:rsidR="000553FC" w:rsidRDefault="000553F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0F22E" w14:textId="77777777" w:rsidR="000553FC" w:rsidRDefault="000553F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29FC6" w14:textId="77777777" w:rsidR="00307AFF" w:rsidRDefault="00307AFF">
      <w:r>
        <w:separator/>
      </w:r>
    </w:p>
  </w:footnote>
  <w:footnote w:type="continuationSeparator" w:id="0">
    <w:p w14:paraId="32626457" w14:textId="77777777" w:rsidR="00307AFF" w:rsidRDefault="00307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13F57" w14:textId="77777777" w:rsidR="000553FC" w:rsidRDefault="000553FC">
    <w:pPr>
      <w:tabs>
        <w:tab w:val="center" w:pos="4252"/>
        <w:tab w:val="right" w:pos="850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A0C39" w14:textId="77777777" w:rsidR="000553FC" w:rsidRDefault="000553FC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 Narrow" w:eastAsia="Arial Narrow" w:hAnsi="Arial Narrow" w:cs="Arial Narrow"/>
        <w:color w:val="000000"/>
      </w:rPr>
    </w:pPr>
  </w:p>
  <w:tbl>
    <w:tblPr>
      <w:tblStyle w:val="a1"/>
      <w:tblW w:w="12226" w:type="dxa"/>
      <w:tblInd w:w="-5" w:type="dxa"/>
      <w:tblBorders>
        <w:top w:val="single" w:sz="4" w:space="0" w:color="000001"/>
        <w:left w:val="single" w:sz="4" w:space="0" w:color="000001"/>
        <w:bottom w:val="single" w:sz="4" w:space="0" w:color="000001"/>
        <w:insideH w:val="single" w:sz="4" w:space="0" w:color="000001"/>
      </w:tblBorders>
      <w:tblLayout w:type="fixed"/>
      <w:tblLook w:val="0400" w:firstRow="0" w:lastRow="0" w:firstColumn="0" w:lastColumn="0" w:noHBand="0" w:noVBand="1"/>
    </w:tblPr>
    <w:tblGrid>
      <w:gridCol w:w="1964"/>
      <w:gridCol w:w="7748"/>
      <w:gridCol w:w="2514"/>
    </w:tblGrid>
    <w:tr w:rsidR="000553FC" w14:paraId="35C2A325" w14:textId="77777777">
      <w:trPr>
        <w:cantSplit/>
        <w:trHeight w:val="209"/>
      </w:trPr>
      <w:tc>
        <w:tcPr>
          <w:tcW w:w="1964" w:type="dxa"/>
          <w:vMerge w:val="restart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50" w:type="dxa"/>
          </w:tcMar>
          <w:vAlign w:val="center"/>
        </w:tcPr>
        <w:p w14:paraId="6273B096" w14:textId="77777777" w:rsidR="000553FC" w:rsidRDefault="00FB0E8D">
          <w:pPr>
            <w:keepNext/>
            <w:tabs>
              <w:tab w:val="center" w:pos="4419"/>
              <w:tab w:val="right" w:pos="8838"/>
            </w:tabs>
            <w:ind w:left="864" w:hanging="864"/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>
            <w:rPr>
              <w:rFonts w:ascii="Open Sans" w:eastAsia="Open Sans" w:hAnsi="Open Sans" w:cs="Open Sans"/>
              <w:b/>
              <w:noProof/>
              <w:color w:val="000000"/>
              <w:sz w:val="28"/>
              <w:szCs w:val="28"/>
            </w:rPr>
            <w:drawing>
              <wp:inline distT="0" distB="0" distL="0" distR="0" wp14:anchorId="7563B929" wp14:editId="0DC351EF">
                <wp:extent cx="971550" cy="753110"/>
                <wp:effectExtent l="0" t="0" r="0" b="0"/>
                <wp:docPr id="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l="-35" t="-40" r="-35" b="-3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550" cy="7531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48" w:type="dxa"/>
          <w:vMerge w:val="restart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50" w:type="dxa"/>
          </w:tcMar>
          <w:vAlign w:val="center"/>
        </w:tcPr>
        <w:p w14:paraId="0B4A4815" w14:textId="77777777" w:rsidR="000553FC" w:rsidRDefault="00FB0E8D">
          <w:pPr>
            <w:keepNext/>
            <w:tabs>
              <w:tab w:val="center" w:pos="4419"/>
              <w:tab w:val="right" w:pos="8838"/>
            </w:tabs>
            <w:ind w:left="864" w:hanging="864"/>
            <w:jc w:val="center"/>
            <w:rPr>
              <w:rFonts w:ascii="Arial Narrow" w:eastAsia="Arial Narrow" w:hAnsi="Arial Narrow" w:cs="Arial Narrow"/>
              <w:b/>
              <w:color w:val="000000"/>
            </w:rPr>
          </w:pPr>
          <w:r>
            <w:rPr>
              <w:rFonts w:ascii="Arial Narrow" w:eastAsia="Arial Narrow" w:hAnsi="Arial Narrow" w:cs="Arial Narrow"/>
              <w:b/>
              <w:color w:val="000000"/>
            </w:rPr>
            <w:t>GESTIÓN DE FOMENTO A LAS PRÁCTICAS ARTÍSTICAS</w:t>
          </w:r>
        </w:p>
      </w:tc>
      <w:tc>
        <w:tcPr>
          <w:tcW w:w="2514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50" w:type="dxa"/>
          </w:tcMar>
          <w:vAlign w:val="center"/>
        </w:tcPr>
        <w:p w14:paraId="3BBBFC16" w14:textId="442316C4" w:rsidR="000553FC" w:rsidRDefault="00FB0E8D">
          <w:pPr>
            <w:keepNext/>
            <w:ind w:left="864" w:hanging="864"/>
            <w:rPr>
              <w:rFonts w:ascii="Arial Narrow" w:eastAsia="Arial Narrow" w:hAnsi="Arial Narrow" w:cs="Arial Narrow"/>
              <w:b/>
              <w:color w:val="000000"/>
              <w:sz w:val="28"/>
              <w:szCs w:val="28"/>
            </w:rPr>
          </w:pPr>
          <w:r>
            <w:rPr>
              <w:rFonts w:ascii="Arial Narrow" w:eastAsia="Arial Narrow" w:hAnsi="Arial Narrow" w:cs="Arial Narrow"/>
              <w:b/>
              <w:color w:val="000000"/>
              <w:sz w:val="22"/>
              <w:szCs w:val="22"/>
            </w:rPr>
            <w:t xml:space="preserve">Código: </w:t>
          </w:r>
          <w:r w:rsidR="0098367D" w:rsidRPr="007C1626">
            <w:rPr>
              <w:rFonts w:ascii="Arial Narrow" w:eastAsia="Arial Narrow" w:hAnsi="Arial Narrow" w:cs="Arial Narrow"/>
              <w:b/>
              <w:color w:val="000000"/>
              <w:sz w:val="22"/>
              <w:szCs w:val="22"/>
            </w:rPr>
            <w:t>GFOM-F-23</w:t>
          </w:r>
        </w:p>
      </w:tc>
    </w:tr>
    <w:tr w:rsidR="000553FC" w14:paraId="63CF4C44" w14:textId="77777777">
      <w:trPr>
        <w:cantSplit/>
        <w:trHeight w:val="209"/>
      </w:trPr>
      <w:tc>
        <w:tcPr>
          <w:tcW w:w="1964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50" w:type="dxa"/>
          </w:tcMar>
          <w:vAlign w:val="center"/>
        </w:tcPr>
        <w:p w14:paraId="06F9A367" w14:textId="77777777" w:rsidR="000553FC" w:rsidRDefault="000553F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b/>
              <w:color w:val="000000"/>
              <w:sz w:val="28"/>
              <w:szCs w:val="28"/>
            </w:rPr>
          </w:pPr>
        </w:p>
      </w:tc>
      <w:tc>
        <w:tcPr>
          <w:tcW w:w="7748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50" w:type="dxa"/>
          </w:tcMar>
          <w:vAlign w:val="center"/>
        </w:tcPr>
        <w:p w14:paraId="31FE5B8B" w14:textId="77777777" w:rsidR="000553FC" w:rsidRDefault="000553F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b/>
              <w:color w:val="000000"/>
              <w:sz w:val="28"/>
              <w:szCs w:val="28"/>
            </w:rPr>
          </w:pPr>
        </w:p>
      </w:tc>
      <w:tc>
        <w:tcPr>
          <w:tcW w:w="2514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50" w:type="dxa"/>
          </w:tcMar>
          <w:vAlign w:val="center"/>
        </w:tcPr>
        <w:p w14:paraId="060AB506" w14:textId="12B3EE07" w:rsidR="000553FC" w:rsidRDefault="00FB0E8D">
          <w:pPr>
            <w:keepNext/>
            <w:ind w:left="864" w:hanging="864"/>
            <w:rPr>
              <w:rFonts w:ascii="Arial Narrow" w:eastAsia="Arial Narrow" w:hAnsi="Arial Narrow" w:cs="Arial Narrow"/>
              <w:b/>
              <w:color w:val="000000"/>
              <w:sz w:val="28"/>
              <w:szCs w:val="28"/>
            </w:rPr>
          </w:pPr>
          <w:r>
            <w:rPr>
              <w:rFonts w:ascii="Arial Narrow" w:eastAsia="Arial Narrow" w:hAnsi="Arial Narrow" w:cs="Arial Narrow"/>
              <w:b/>
              <w:color w:val="000000"/>
              <w:sz w:val="22"/>
              <w:szCs w:val="22"/>
            </w:rPr>
            <w:t xml:space="preserve">Fecha: </w:t>
          </w:r>
          <w:r w:rsidR="0098367D">
            <w:rPr>
              <w:rFonts w:ascii="Arial Narrow" w:eastAsia="Arial Narrow" w:hAnsi="Arial Narrow" w:cs="Arial Narrow"/>
              <w:b/>
              <w:color w:val="000000"/>
              <w:sz w:val="22"/>
              <w:szCs w:val="22"/>
            </w:rPr>
            <w:t>9/0</w:t>
          </w:r>
          <w:r w:rsidR="00182828">
            <w:rPr>
              <w:rFonts w:ascii="Arial Narrow" w:eastAsia="Arial Narrow" w:hAnsi="Arial Narrow" w:cs="Arial Narrow"/>
              <w:b/>
              <w:color w:val="000000"/>
              <w:sz w:val="22"/>
              <w:szCs w:val="22"/>
            </w:rPr>
            <w:t>7/</w:t>
          </w:r>
          <w:r w:rsidR="0098367D">
            <w:rPr>
              <w:rFonts w:ascii="Arial Narrow" w:eastAsia="Arial Narrow" w:hAnsi="Arial Narrow" w:cs="Arial Narrow"/>
              <w:b/>
              <w:color w:val="000000"/>
              <w:sz w:val="22"/>
              <w:szCs w:val="22"/>
            </w:rPr>
            <w:t>2024</w:t>
          </w:r>
        </w:p>
      </w:tc>
    </w:tr>
    <w:tr w:rsidR="000553FC" w14:paraId="107E6D76" w14:textId="77777777">
      <w:trPr>
        <w:cantSplit/>
        <w:trHeight w:val="181"/>
      </w:trPr>
      <w:tc>
        <w:tcPr>
          <w:tcW w:w="1964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50" w:type="dxa"/>
          </w:tcMar>
          <w:vAlign w:val="center"/>
        </w:tcPr>
        <w:p w14:paraId="22ADC989" w14:textId="77777777" w:rsidR="000553FC" w:rsidRDefault="000553F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b/>
              <w:color w:val="000000"/>
              <w:sz w:val="28"/>
              <w:szCs w:val="28"/>
            </w:rPr>
          </w:pPr>
        </w:p>
      </w:tc>
      <w:tc>
        <w:tcPr>
          <w:tcW w:w="7748" w:type="dxa"/>
          <w:vMerge w:val="restart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50" w:type="dxa"/>
          </w:tcMar>
          <w:vAlign w:val="center"/>
        </w:tcPr>
        <w:p w14:paraId="001957C7" w14:textId="77777777" w:rsidR="000553FC" w:rsidRDefault="000553FC">
          <w:pPr>
            <w:keepNext/>
            <w:tabs>
              <w:tab w:val="center" w:pos="4419"/>
              <w:tab w:val="right" w:pos="8838"/>
            </w:tabs>
            <w:ind w:left="864" w:hanging="864"/>
            <w:jc w:val="center"/>
            <w:rPr>
              <w:rFonts w:ascii="Arial Narrow" w:eastAsia="Arial Narrow" w:hAnsi="Arial Narrow" w:cs="Arial Narrow"/>
              <w:b/>
              <w:color w:val="000000"/>
            </w:rPr>
          </w:pPr>
        </w:p>
        <w:p w14:paraId="674919F3" w14:textId="77777777" w:rsidR="000553FC" w:rsidRDefault="00FB0E8D">
          <w:pPr>
            <w:keepNext/>
            <w:tabs>
              <w:tab w:val="center" w:pos="4419"/>
              <w:tab w:val="right" w:pos="8838"/>
            </w:tabs>
            <w:ind w:left="864" w:hanging="864"/>
            <w:jc w:val="center"/>
            <w:rPr>
              <w:rFonts w:ascii="Open Sans" w:eastAsia="Open Sans" w:hAnsi="Open Sans" w:cs="Open Sans"/>
              <w:b/>
              <w:color w:val="3C78D8"/>
              <w:sz w:val="28"/>
              <w:szCs w:val="28"/>
            </w:rPr>
          </w:pPr>
          <w:bookmarkStart w:id="1" w:name="_heading=h.30j0zll" w:colFirst="0" w:colLast="0"/>
          <w:bookmarkEnd w:id="1"/>
          <w:r>
            <w:rPr>
              <w:rFonts w:ascii="Arial Narrow" w:eastAsia="Arial Narrow" w:hAnsi="Arial Narrow" w:cs="Arial Narrow"/>
              <w:b/>
              <w:color w:val="000000"/>
            </w:rPr>
            <w:t>ACTA DE</w:t>
          </w:r>
          <w:r w:rsidR="0050249F">
            <w:rPr>
              <w:rFonts w:ascii="Arial Narrow" w:eastAsia="Arial Narrow" w:hAnsi="Arial Narrow" w:cs="Arial Narrow"/>
              <w:b/>
              <w:color w:val="000000"/>
            </w:rPr>
            <w:t xml:space="preserve"> </w:t>
          </w:r>
          <w:r w:rsidR="0050249F" w:rsidRPr="00B1639E">
            <w:rPr>
              <w:rFonts w:ascii="Arial Narrow" w:eastAsia="Arial Narrow" w:hAnsi="Arial Narrow" w:cs="Arial Narrow"/>
              <w:b/>
              <w:color w:val="FF0000"/>
            </w:rPr>
            <w:t>DESIGNACIÓN</w:t>
          </w:r>
          <w:r w:rsidR="00C361DF" w:rsidRPr="00B1639E">
            <w:rPr>
              <w:rFonts w:ascii="Arial Narrow" w:eastAsia="Arial Narrow" w:hAnsi="Arial Narrow" w:cs="Arial Narrow"/>
              <w:b/>
              <w:color w:val="FF0000"/>
            </w:rPr>
            <w:t xml:space="preserve">/ALCANCE </w:t>
          </w:r>
          <w:r w:rsidR="0050249F">
            <w:rPr>
              <w:rFonts w:ascii="Arial Narrow" w:eastAsia="Arial Narrow" w:hAnsi="Arial Narrow" w:cs="Arial Narrow"/>
              <w:b/>
              <w:color w:val="000000"/>
            </w:rPr>
            <w:t xml:space="preserve">DE JURADOS </w:t>
          </w:r>
          <w:r>
            <w:rPr>
              <w:rFonts w:ascii="Arial Narrow" w:eastAsia="Arial Narrow" w:hAnsi="Arial Narrow" w:cs="Arial Narrow"/>
              <w:b/>
              <w:color w:val="000000"/>
            </w:rPr>
            <w:t>- INVITACIÓN CULTURAL</w:t>
          </w:r>
        </w:p>
        <w:p w14:paraId="7A756301" w14:textId="77777777" w:rsidR="000553FC" w:rsidRDefault="000553FC">
          <w:pPr>
            <w:keepNext/>
            <w:tabs>
              <w:tab w:val="center" w:pos="4419"/>
              <w:tab w:val="right" w:pos="8838"/>
            </w:tabs>
            <w:ind w:left="864" w:hanging="864"/>
            <w:jc w:val="center"/>
            <w:rPr>
              <w:rFonts w:ascii="Arial Narrow" w:eastAsia="Arial Narrow" w:hAnsi="Arial Narrow" w:cs="Arial Narrow"/>
              <w:b/>
              <w:color w:val="000000"/>
            </w:rPr>
          </w:pPr>
        </w:p>
      </w:tc>
      <w:tc>
        <w:tcPr>
          <w:tcW w:w="2514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50" w:type="dxa"/>
          </w:tcMar>
          <w:vAlign w:val="center"/>
        </w:tcPr>
        <w:p w14:paraId="04642224" w14:textId="13375C18" w:rsidR="000553FC" w:rsidRDefault="00FB0E8D">
          <w:pPr>
            <w:keepNext/>
            <w:ind w:left="864" w:hanging="864"/>
            <w:rPr>
              <w:rFonts w:ascii="Arial Narrow" w:eastAsia="Arial Narrow" w:hAnsi="Arial Narrow" w:cs="Arial Narrow"/>
              <w:b/>
              <w:color w:val="000000"/>
              <w:sz w:val="28"/>
              <w:szCs w:val="28"/>
            </w:rPr>
          </w:pPr>
          <w:r>
            <w:rPr>
              <w:rFonts w:ascii="Arial Narrow" w:eastAsia="Arial Narrow" w:hAnsi="Arial Narrow" w:cs="Arial Narrow"/>
              <w:b/>
              <w:color w:val="000000"/>
              <w:sz w:val="22"/>
              <w:szCs w:val="22"/>
            </w:rPr>
            <w:t xml:space="preserve">Versión: </w:t>
          </w:r>
          <w:r w:rsidR="00182828">
            <w:rPr>
              <w:rFonts w:ascii="Arial Narrow" w:eastAsia="Arial Narrow" w:hAnsi="Arial Narrow" w:cs="Arial Narrow"/>
              <w:b/>
              <w:color w:val="000000"/>
              <w:sz w:val="22"/>
              <w:szCs w:val="22"/>
            </w:rPr>
            <w:t>6</w:t>
          </w:r>
        </w:p>
      </w:tc>
    </w:tr>
    <w:tr w:rsidR="000553FC" w14:paraId="1DADC18A" w14:textId="77777777">
      <w:trPr>
        <w:cantSplit/>
        <w:trHeight w:val="188"/>
      </w:trPr>
      <w:tc>
        <w:tcPr>
          <w:tcW w:w="1964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50" w:type="dxa"/>
          </w:tcMar>
          <w:vAlign w:val="center"/>
        </w:tcPr>
        <w:p w14:paraId="5D3A0C0D" w14:textId="77777777" w:rsidR="000553FC" w:rsidRDefault="000553F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b/>
              <w:color w:val="000000"/>
              <w:sz w:val="28"/>
              <w:szCs w:val="28"/>
            </w:rPr>
          </w:pPr>
        </w:p>
      </w:tc>
      <w:tc>
        <w:tcPr>
          <w:tcW w:w="7748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50" w:type="dxa"/>
          </w:tcMar>
          <w:vAlign w:val="center"/>
        </w:tcPr>
        <w:p w14:paraId="16ED33CE" w14:textId="77777777" w:rsidR="000553FC" w:rsidRDefault="000553F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b/>
              <w:color w:val="000000"/>
              <w:sz w:val="28"/>
              <w:szCs w:val="28"/>
            </w:rPr>
          </w:pPr>
        </w:p>
      </w:tc>
      <w:tc>
        <w:tcPr>
          <w:tcW w:w="2514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50" w:type="dxa"/>
          </w:tcMar>
          <w:vAlign w:val="center"/>
        </w:tcPr>
        <w:p w14:paraId="24E91A96" w14:textId="77777777" w:rsidR="000553FC" w:rsidRDefault="00FB0E8D">
          <w:pPr>
            <w:rPr>
              <w:b/>
            </w:rPr>
          </w:pPr>
          <w:r>
            <w:rPr>
              <w:rFonts w:ascii="Arial Narrow" w:eastAsia="Arial Narrow" w:hAnsi="Arial Narrow" w:cs="Arial Narrow"/>
              <w:b/>
              <w:color w:val="000000"/>
              <w:sz w:val="22"/>
              <w:szCs w:val="22"/>
            </w:rPr>
            <w:t xml:space="preserve">Página: </w:t>
          </w:r>
          <w:r>
            <w:rPr>
              <w:rFonts w:ascii="Arial Narrow" w:eastAsia="Arial Narrow" w:hAnsi="Arial Narrow" w:cs="Arial Narrow"/>
              <w:b/>
              <w:color w:val="000000"/>
              <w:sz w:val="22"/>
              <w:szCs w:val="22"/>
            </w:rPr>
            <w:fldChar w:fldCharType="begin"/>
          </w:r>
          <w:r>
            <w:rPr>
              <w:rFonts w:ascii="Arial Narrow" w:eastAsia="Arial Narrow" w:hAnsi="Arial Narrow" w:cs="Arial Narrow"/>
              <w:b/>
              <w:color w:val="000000"/>
              <w:sz w:val="22"/>
              <w:szCs w:val="22"/>
            </w:rPr>
            <w:instrText>PAGE</w:instrText>
          </w:r>
          <w:r>
            <w:rPr>
              <w:rFonts w:ascii="Arial Narrow" w:eastAsia="Arial Narrow" w:hAnsi="Arial Narrow" w:cs="Arial Narrow"/>
              <w:b/>
              <w:color w:val="000000"/>
              <w:sz w:val="22"/>
              <w:szCs w:val="22"/>
            </w:rPr>
            <w:fldChar w:fldCharType="separate"/>
          </w:r>
          <w:r w:rsidR="00580EE3">
            <w:rPr>
              <w:rFonts w:ascii="Arial Narrow" w:eastAsia="Arial Narrow" w:hAnsi="Arial Narrow" w:cs="Arial Narrow"/>
              <w:b/>
              <w:noProof/>
              <w:color w:val="000000"/>
              <w:sz w:val="22"/>
              <w:szCs w:val="22"/>
            </w:rPr>
            <w:t>1</w:t>
          </w:r>
          <w:r>
            <w:rPr>
              <w:rFonts w:ascii="Arial Narrow" w:eastAsia="Arial Narrow" w:hAnsi="Arial Narrow" w:cs="Arial Narrow"/>
              <w:b/>
              <w:color w:val="000000"/>
              <w:sz w:val="22"/>
              <w:szCs w:val="22"/>
            </w:rPr>
            <w:fldChar w:fldCharType="end"/>
          </w:r>
        </w:p>
      </w:tc>
    </w:tr>
  </w:tbl>
  <w:p w14:paraId="2DE684D4" w14:textId="77777777" w:rsidR="000553FC" w:rsidRDefault="000553F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FC4D2" w14:textId="77777777" w:rsidR="000553FC" w:rsidRDefault="000553FC">
    <w:pPr>
      <w:tabs>
        <w:tab w:val="center" w:pos="4252"/>
        <w:tab w:val="right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55854"/>
    <w:multiLevelType w:val="multilevel"/>
    <w:tmpl w:val="A716922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7835B6A"/>
    <w:multiLevelType w:val="multilevel"/>
    <w:tmpl w:val="5A8AFD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6CA03D7"/>
    <w:multiLevelType w:val="multilevel"/>
    <w:tmpl w:val="E60A8EE0"/>
    <w:lvl w:ilvl="0">
      <w:start w:val="1"/>
      <w:numFmt w:val="decimal"/>
      <w:lvlText w:val="%1."/>
      <w:lvlJc w:val="left"/>
      <w:pPr>
        <w:ind w:left="750" w:hanging="360"/>
      </w:pPr>
      <w:rPr>
        <w:rFonts w:ascii="Arial Narrow" w:eastAsia="Arial Narrow" w:hAnsi="Arial Narrow" w:cs="Arial Narrow"/>
        <w:b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70" w:hanging="360"/>
      </w:pPr>
    </w:lvl>
    <w:lvl w:ilvl="2">
      <w:start w:val="1"/>
      <w:numFmt w:val="lowerRoman"/>
      <w:lvlText w:val="%3."/>
      <w:lvlJc w:val="right"/>
      <w:pPr>
        <w:ind w:left="2190" w:hanging="180"/>
      </w:pPr>
    </w:lvl>
    <w:lvl w:ilvl="3">
      <w:start w:val="1"/>
      <w:numFmt w:val="decimal"/>
      <w:lvlText w:val="%4."/>
      <w:lvlJc w:val="left"/>
      <w:pPr>
        <w:ind w:left="2910" w:hanging="360"/>
      </w:pPr>
    </w:lvl>
    <w:lvl w:ilvl="4">
      <w:start w:val="1"/>
      <w:numFmt w:val="lowerLetter"/>
      <w:lvlText w:val="%5."/>
      <w:lvlJc w:val="left"/>
      <w:pPr>
        <w:ind w:left="3630" w:hanging="360"/>
      </w:pPr>
    </w:lvl>
    <w:lvl w:ilvl="5">
      <w:start w:val="1"/>
      <w:numFmt w:val="lowerRoman"/>
      <w:lvlText w:val="%6."/>
      <w:lvlJc w:val="right"/>
      <w:pPr>
        <w:ind w:left="4350" w:hanging="180"/>
      </w:pPr>
    </w:lvl>
    <w:lvl w:ilvl="6">
      <w:start w:val="1"/>
      <w:numFmt w:val="decimal"/>
      <w:lvlText w:val="%7."/>
      <w:lvlJc w:val="left"/>
      <w:pPr>
        <w:ind w:left="5070" w:hanging="360"/>
      </w:pPr>
    </w:lvl>
    <w:lvl w:ilvl="7">
      <w:start w:val="1"/>
      <w:numFmt w:val="lowerLetter"/>
      <w:lvlText w:val="%8."/>
      <w:lvlJc w:val="left"/>
      <w:pPr>
        <w:ind w:left="5790" w:hanging="360"/>
      </w:pPr>
    </w:lvl>
    <w:lvl w:ilvl="8">
      <w:start w:val="1"/>
      <w:numFmt w:val="lowerRoman"/>
      <w:lvlText w:val="%9."/>
      <w:lvlJc w:val="right"/>
      <w:pPr>
        <w:ind w:left="6510" w:hanging="180"/>
      </w:pPr>
    </w:lvl>
  </w:abstractNum>
  <w:num w:numId="1" w16cid:durableId="2146924438">
    <w:abstractNumId w:val="0"/>
  </w:num>
  <w:num w:numId="2" w16cid:durableId="645161804">
    <w:abstractNumId w:val="1"/>
  </w:num>
  <w:num w:numId="3" w16cid:durableId="643849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3FC"/>
    <w:rsid w:val="00012A03"/>
    <w:rsid w:val="000553FC"/>
    <w:rsid w:val="000F3220"/>
    <w:rsid w:val="0016724F"/>
    <w:rsid w:val="00182828"/>
    <w:rsid w:val="001A1C7F"/>
    <w:rsid w:val="001B09FA"/>
    <w:rsid w:val="001F581A"/>
    <w:rsid w:val="002466C1"/>
    <w:rsid w:val="00300110"/>
    <w:rsid w:val="00306809"/>
    <w:rsid w:val="00307AFF"/>
    <w:rsid w:val="0050249F"/>
    <w:rsid w:val="00503001"/>
    <w:rsid w:val="00580EE3"/>
    <w:rsid w:val="006B1B38"/>
    <w:rsid w:val="006B516B"/>
    <w:rsid w:val="006C7A53"/>
    <w:rsid w:val="007254AC"/>
    <w:rsid w:val="007602EB"/>
    <w:rsid w:val="00792900"/>
    <w:rsid w:val="007C1626"/>
    <w:rsid w:val="00801E18"/>
    <w:rsid w:val="008A3790"/>
    <w:rsid w:val="0098367D"/>
    <w:rsid w:val="00993B39"/>
    <w:rsid w:val="009A7BEE"/>
    <w:rsid w:val="00A53C09"/>
    <w:rsid w:val="00AF6BE1"/>
    <w:rsid w:val="00B1639E"/>
    <w:rsid w:val="00B50FDC"/>
    <w:rsid w:val="00B9350C"/>
    <w:rsid w:val="00BC07E0"/>
    <w:rsid w:val="00BF0463"/>
    <w:rsid w:val="00C0432A"/>
    <w:rsid w:val="00C361DF"/>
    <w:rsid w:val="00CC33CB"/>
    <w:rsid w:val="00D23053"/>
    <w:rsid w:val="00D6094C"/>
    <w:rsid w:val="00E1100F"/>
    <w:rsid w:val="00E26AC3"/>
    <w:rsid w:val="00E34487"/>
    <w:rsid w:val="00EB27D2"/>
    <w:rsid w:val="00F467D6"/>
    <w:rsid w:val="00FB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6C692A"/>
  <w15:docId w15:val="{7EEEC4B3-F3E4-4748-99A9-8625711C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es-CO" w:eastAsia="es-419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00"/>
      <w:ind w:left="2880" w:hanging="360"/>
      <w:outlineLvl w:val="3"/>
    </w:pPr>
    <w:rPr>
      <w:rFonts w:ascii="Cambria" w:eastAsia="Cambria" w:hAnsi="Cambria" w:cs="Cambria"/>
      <w:b/>
      <w:i/>
      <w:color w:val="4F81BD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0"/>
    <w:basedOn w:val="TableNormal1"/>
    <w:tblPr>
      <w:tblStyleRowBandSize w:val="1"/>
      <w:tblStyleColBandSize w:val="1"/>
      <w:tblCellMar>
        <w:top w:w="55" w:type="dxa"/>
        <w:left w:w="50" w:type="dxa"/>
        <w:bottom w:w="55" w:type="dxa"/>
        <w:right w:w="70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top w:w="55" w:type="dxa"/>
        <w:left w:w="50" w:type="dxa"/>
        <w:bottom w:w="55" w:type="dxa"/>
        <w:right w:w="70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top w:w="55" w:type="dxa"/>
        <w:left w:w="50" w:type="dxa"/>
        <w:bottom w:w="55" w:type="dxa"/>
        <w:right w:w="70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top w:w="55" w:type="dxa"/>
        <w:left w:w="50" w:type="dxa"/>
        <w:bottom w:w="55" w:type="dxa"/>
        <w:right w:w="70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top w:w="55" w:type="dxa"/>
        <w:left w:w="50" w:type="dxa"/>
        <w:bottom w:w="55" w:type="dxa"/>
        <w:right w:w="70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top w:w="55" w:type="dxa"/>
        <w:left w:w="50" w:type="dxa"/>
        <w:bottom w:w="55" w:type="dxa"/>
        <w:right w:w="70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top w:w="55" w:type="dxa"/>
        <w:left w:w="50" w:type="dxa"/>
        <w:bottom w:w="55" w:type="dxa"/>
        <w:right w:w="7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55" w:type="dxa"/>
        <w:left w:w="50" w:type="dxa"/>
        <w:bottom w:w="55" w:type="dxa"/>
        <w:right w:w="7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top w:w="55" w:type="dxa"/>
        <w:left w:w="50" w:type="dxa"/>
        <w:bottom w:w="55" w:type="dxa"/>
        <w:right w:w="7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55" w:type="dxa"/>
        <w:left w:w="50" w:type="dxa"/>
        <w:bottom w:w="55" w:type="dxa"/>
        <w:right w:w="7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1A54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5475"/>
  </w:style>
  <w:style w:type="table" w:customStyle="1" w:styleId="18">
    <w:name w:val="18"/>
    <w:basedOn w:val="TableNormal2"/>
    <w:tblPr>
      <w:tblStyleRowBandSize w:val="1"/>
      <w:tblStyleColBandSize w:val="1"/>
      <w:tblCellMar>
        <w:top w:w="55" w:type="dxa"/>
        <w:left w:w="50" w:type="dxa"/>
        <w:bottom w:w="55" w:type="dxa"/>
        <w:right w:w="70" w:type="dxa"/>
      </w:tblCellMar>
    </w:tblPr>
  </w:style>
  <w:style w:type="table" w:customStyle="1" w:styleId="17">
    <w:name w:val="17"/>
    <w:basedOn w:val="TableNormal2"/>
    <w:tblPr>
      <w:tblStyleRowBandSize w:val="1"/>
      <w:tblStyleColBandSize w:val="1"/>
      <w:tblCellMar>
        <w:top w:w="55" w:type="dxa"/>
        <w:left w:w="50" w:type="dxa"/>
        <w:bottom w:w="55" w:type="dxa"/>
        <w:right w:w="70" w:type="dxa"/>
      </w:tblCellMar>
    </w:tblPr>
  </w:style>
  <w:style w:type="table" w:customStyle="1" w:styleId="16">
    <w:name w:val="16"/>
    <w:basedOn w:val="TableNormal2"/>
    <w:tblPr>
      <w:tblStyleRowBandSize w:val="1"/>
      <w:tblStyleColBandSize w:val="1"/>
      <w:tblCellMar>
        <w:top w:w="55" w:type="dxa"/>
        <w:left w:w="50" w:type="dxa"/>
        <w:bottom w:w="55" w:type="dxa"/>
        <w:right w:w="70" w:type="dxa"/>
      </w:tblCellMar>
    </w:tblPr>
  </w:style>
  <w:style w:type="table" w:customStyle="1" w:styleId="15">
    <w:name w:val="15"/>
    <w:basedOn w:val="TableNormal2"/>
    <w:tblPr>
      <w:tblStyleRowBandSize w:val="1"/>
      <w:tblStyleColBandSize w:val="1"/>
      <w:tblCellMar>
        <w:top w:w="55" w:type="dxa"/>
        <w:left w:w="50" w:type="dxa"/>
        <w:bottom w:w="55" w:type="dxa"/>
        <w:right w:w="70" w:type="dxa"/>
      </w:tblCellMar>
    </w:tblPr>
  </w:style>
  <w:style w:type="table" w:customStyle="1" w:styleId="14">
    <w:name w:val="14"/>
    <w:basedOn w:val="TableNormal2"/>
    <w:tblPr>
      <w:tblStyleRowBandSize w:val="1"/>
      <w:tblStyleColBandSize w:val="1"/>
      <w:tblCellMar>
        <w:top w:w="55" w:type="dxa"/>
        <w:left w:w="50" w:type="dxa"/>
        <w:bottom w:w="55" w:type="dxa"/>
        <w:right w:w="70" w:type="dxa"/>
      </w:tblCellMar>
    </w:tblPr>
  </w:style>
  <w:style w:type="table" w:customStyle="1" w:styleId="13">
    <w:name w:val="13"/>
    <w:basedOn w:val="TableNormal2"/>
    <w:tblPr>
      <w:tblStyleRowBandSize w:val="1"/>
      <w:tblStyleColBandSize w:val="1"/>
      <w:tblCellMar>
        <w:top w:w="55" w:type="dxa"/>
        <w:left w:w="50" w:type="dxa"/>
        <w:bottom w:w="55" w:type="dxa"/>
        <w:right w:w="70" w:type="dxa"/>
      </w:tblCellMar>
    </w:tblPr>
  </w:style>
  <w:style w:type="table" w:customStyle="1" w:styleId="12">
    <w:name w:val="12"/>
    <w:basedOn w:val="TableNormal2"/>
    <w:tblPr>
      <w:tblStyleRowBandSize w:val="1"/>
      <w:tblStyleColBandSize w:val="1"/>
      <w:tblCellMar>
        <w:top w:w="55" w:type="dxa"/>
        <w:left w:w="50" w:type="dxa"/>
        <w:bottom w:w="55" w:type="dxa"/>
        <w:right w:w="70" w:type="dxa"/>
      </w:tblCellMar>
    </w:tblPr>
  </w:style>
  <w:style w:type="table" w:customStyle="1" w:styleId="11">
    <w:name w:val="11"/>
    <w:basedOn w:val="TableNormal2"/>
    <w:tblPr>
      <w:tblStyleRowBandSize w:val="1"/>
      <w:tblStyleColBandSize w:val="1"/>
      <w:tblCellMar>
        <w:top w:w="55" w:type="dxa"/>
        <w:left w:w="50" w:type="dxa"/>
        <w:bottom w:w="55" w:type="dxa"/>
        <w:right w:w="70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top w:w="55" w:type="dxa"/>
        <w:left w:w="50" w:type="dxa"/>
        <w:bottom w:w="55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55" w:type="dxa"/>
        <w:left w:w="50" w:type="dxa"/>
        <w:bottom w:w="55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55" w:type="dxa"/>
        <w:left w:w="50" w:type="dxa"/>
        <w:bottom w:w="55" w:type="dxa"/>
        <w:right w:w="7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9350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350C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0249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249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249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249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249F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300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3ZdBuX+jCaJceMeJdRsE808d/Q==">CgMxLjAyCGguZ2pkZ3hzMgloLjMwajB6bGw4AHIhMVM5d0tEcHRfSGJNUHRPSU1PQnRkQVlHT2MxejFmRmZR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1133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Ivonne Alexandra Lozano Rodriguez</dc:creator>
  <cp:lastModifiedBy>carlos quitian</cp:lastModifiedBy>
  <cp:revision>2</cp:revision>
  <dcterms:created xsi:type="dcterms:W3CDTF">2024-07-09T16:36:00Z</dcterms:created>
  <dcterms:modified xsi:type="dcterms:W3CDTF">2024-07-09T16:36:00Z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ScaleCrop">
    <vt:lpwstr>false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hareDoc">
    <vt:lpwstr>false</vt:lpwstr>
  </property>
  <property fmtid="{D5CDD505-2E9C-101B-9397-08002B2CF9AE}" pid="8" name="KSOProductBuildVer">
    <vt:lpwstr>3082-11.2.0.11537</vt:lpwstr>
  </property>
  <property fmtid="{D5CDD505-2E9C-101B-9397-08002B2CF9AE}" pid="9" name="ICV">
    <vt:lpwstr>4A2AD174F8B94EEEBFF1523EF54DA6D6</vt:lpwstr>
  </property>
</Properties>
</file>