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A2565" w14:textId="77777777" w:rsidR="000A1088" w:rsidRDefault="000A1088" w:rsidP="000A1088">
      <w:pPr>
        <w:tabs>
          <w:tab w:val="left" w:pos="-1440"/>
          <w:tab w:val="left" w:pos="-720"/>
          <w:tab w:val="left" w:pos="3255"/>
        </w:tabs>
        <w:spacing w:after="0"/>
        <w:rPr>
          <w:rFonts w:ascii="Arial Narrow" w:hAnsi="Arial Narrow" w:cs="Arial"/>
          <w:sz w:val="24"/>
        </w:rPr>
      </w:pPr>
    </w:p>
    <w:p w14:paraId="628CB0E5" w14:textId="1C6701BB" w:rsidR="009C0BB1" w:rsidRPr="00C04FAF" w:rsidRDefault="009C0BB1" w:rsidP="000A1088">
      <w:pPr>
        <w:tabs>
          <w:tab w:val="left" w:pos="-1440"/>
          <w:tab w:val="left" w:pos="-720"/>
          <w:tab w:val="left" w:pos="3255"/>
        </w:tabs>
        <w:spacing w:after="0"/>
        <w:rPr>
          <w:rFonts w:ascii="Arial Narrow" w:hAnsi="Arial Narrow" w:cs="Arial"/>
          <w:i/>
          <w:color w:val="BFBFBF"/>
          <w:sz w:val="24"/>
        </w:rPr>
      </w:pPr>
      <w:r w:rsidRPr="00C04FAF">
        <w:rPr>
          <w:rFonts w:ascii="Arial Narrow" w:hAnsi="Arial Narrow" w:cs="Arial"/>
          <w:sz w:val="24"/>
        </w:rPr>
        <w:t xml:space="preserve">Bogotá D.C., </w:t>
      </w:r>
    </w:p>
    <w:p w14:paraId="4A6B3302" w14:textId="77777777" w:rsidR="0027072A" w:rsidRPr="00C04FAF" w:rsidRDefault="0027072A">
      <w:pPr>
        <w:tabs>
          <w:tab w:val="left" w:pos="-1440"/>
          <w:tab w:val="left" w:pos="-720"/>
          <w:tab w:val="left" w:pos="3255"/>
        </w:tabs>
        <w:spacing w:after="0"/>
        <w:rPr>
          <w:rFonts w:ascii="Arial Narrow" w:hAnsi="Arial Narrow" w:cs="Arial"/>
          <w:b/>
          <w:sz w:val="24"/>
        </w:rPr>
      </w:pPr>
    </w:p>
    <w:p w14:paraId="0D90AA32" w14:textId="37483591" w:rsidR="009C0BB1" w:rsidRPr="00C04FAF" w:rsidRDefault="003D0AEE">
      <w:pPr>
        <w:tabs>
          <w:tab w:val="left" w:pos="-1440"/>
          <w:tab w:val="left" w:pos="-720"/>
          <w:tab w:val="left" w:pos="3255"/>
        </w:tabs>
        <w:spacing w:after="0"/>
        <w:rPr>
          <w:rFonts w:ascii="Arial Narrow" w:hAnsi="Arial Narrow" w:cs="Arial"/>
          <w:b/>
          <w:sz w:val="24"/>
        </w:rPr>
      </w:pPr>
      <w:r w:rsidRPr="00C04FAF">
        <w:rPr>
          <w:rFonts w:ascii="Arial Narrow" w:hAnsi="Arial Narrow" w:cs="Arial"/>
          <w:b/>
          <w:sz w:val="24"/>
        </w:rPr>
        <w:t>AUTO OCDI-401-026-</w:t>
      </w:r>
      <w:r w:rsidR="00F80259">
        <w:rPr>
          <w:rFonts w:ascii="Arial Narrow" w:hAnsi="Arial Narrow" w:cs="Arial"/>
          <w:b/>
          <w:sz w:val="24"/>
        </w:rPr>
        <w:t>XXX</w:t>
      </w:r>
    </w:p>
    <w:p w14:paraId="01DE0B2C" w14:textId="77777777" w:rsidR="00A352F2" w:rsidRPr="00C04FAF" w:rsidRDefault="00A352F2">
      <w:pPr>
        <w:tabs>
          <w:tab w:val="left" w:pos="-1440"/>
          <w:tab w:val="left" w:pos="-720"/>
          <w:tab w:val="left" w:pos="3255"/>
        </w:tabs>
        <w:spacing w:after="0"/>
        <w:rPr>
          <w:rFonts w:ascii="Arial Narrow" w:hAnsi="Arial Narrow" w:cs="Arial"/>
          <w:b/>
          <w:sz w:val="24"/>
          <w:highlight w:val="lightGray"/>
        </w:rPr>
      </w:pPr>
    </w:p>
    <w:tbl>
      <w:tblPr>
        <w:tblW w:w="8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46"/>
        <w:gridCol w:w="5642"/>
      </w:tblGrid>
      <w:tr w:rsidR="009C0BB1" w:rsidRPr="00074911" w14:paraId="51A19479" w14:textId="77777777" w:rsidTr="00C04FAF">
        <w:trPr>
          <w:trHeight w:val="159"/>
          <w:jc w:val="center"/>
        </w:trPr>
        <w:tc>
          <w:tcPr>
            <w:tcW w:w="2446" w:type="dxa"/>
            <w:tcMar>
              <w:top w:w="0" w:type="dxa"/>
              <w:left w:w="108" w:type="dxa"/>
              <w:bottom w:w="0" w:type="dxa"/>
              <w:right w:w="108" w:type="dxa"/>
            </w:tcMar>
            <w:vAlign w:val="center"/>
          </w:tcPr>
          <w:p w14:paraId="3E5F43A4" w14:textId="77777777" w:rsidR="009C0BB1" w:rsidRPr="00074911" w:rsidRDefault="009C0BB1" w:rsidP="00660758">
            <w:pPr>
              <w:tabs>
                <w:tab w:val="left" w:pos="1485"/>
              </w:tabs>
              <w:spacing w:after="0"/>
              <w:rPr>
                <w:rFonts w:ascii="Arial Narrow" w:hAnsi="Arial Narrow" w:cs="Arial"/>
              </w:rPr>
            </w:pPr>
            <w:r w:rsidRPr="00074911">
              <w:rPr>
                <w:rFonts w:ascii="Arial Narrow" w:hAnsi="Arial Narrow" w:cs="Arial"/>
                <w:b/>
              </w:rPr>
              <w:t xml:space="preserve">Expediente:   </w:t>
            </w:r>
          </w:p>
        </w:tc>
        <w:tc>
          <w:tcPr>
            <w:tcW w:w="5642" w:type="dxa"/>
            <w:tcMar>
              <w:top w:w="0" w:type="dxa"/>
              <w:left w:w="108" w:type="dxa"/>
              <w:bottom w:w="0" w:type="dxa"/>
              <w:right w:w="108" w:type="dxa"/>
            </w:tcMar>
            <w:vAlign w:val="center"/>
          </w:tcPr>
          <w:p w14:paraId="67B2CE4F" w14:textId="70D0D6CD" w:rsidR="009C0BB1" w:rsidRPr="00074911" w:rsidRDefault="003D0AEE" w:rsidP="00660758">
            <w:pPr>
              <w:spacing w:after="0"/>
              <w:jc w:val="both"/>
              <w:rPr>
                <w:rFonts w:ascii="Arial Narrow" w:hAnsi="Arial Narrow" w:cs="Arial"/>
                <w:b/>
              </w:rPr>
            </w:pPr>
            <w:r w:rsidRPr="00074911">
              <w:rPr>
                <w:rFonts w:ascii="Arial Narrow" w:hAnsi="Arial Narrow" w:cs="Arial"/>
                <w:b/>
              </w:rPr>
              <w:t>OCDI-</w:t>
            </w:r>
            <w:r w:rsidR="00F80259">
              <w:rPr>
                <w:rFonts w:ascii="Arial Narrow" w:hAnsi="Arial Narrow" w:cs="Arial"/>
                <w:b/>
              </w:rPr>
              <w:t>XXX-XXX</w:t>
            </w:r>
          </w:p>
        </w:tc>
      </w:tr>
      <w:tr w:rsidR="009C0BB1" w:rsidRPr="00074911" w14:paraId="60A0F202" w14:textId="77777777" w:rsidTr="00C04FAF">
        <w:trPr>
          <w:trHeight w:val="364"/>
          <w:jc w:val="center"/>
        </w:trPr>
        <w:tc>
          <w:tcPr>
            <w:tcW w:w="2446" w:type="dxa"/>
            <w:tcMar>
              <w:top w:w="0" w:type="dxa"/>
              <w:left w:w="108" w:type="dxa"/>
              <w:bottom w:w="0" w:type="dxa"/>
              <w:right w:w="108" w:type="dxa"/>
            </w:tcMar>
            <w:vAlign w:val="center"/>
          </w:tcPr>
          <w:p w14:paraId="3EC9D5C0" w14:textId="77777777" w:rsidR="009C0BB1" w:rsidRPr="00074911" w:rsidRDefault="009C0BB1" w:rsidP="00660758">
            <w:pPr>
              <w:tabs>
                <w:tab w:val="left" w:pos="1485"/>
              </w:tabs>
              <w:spacing w:after="0"/>
              <w:rPr>
                <w:rFonts w:ascii="Arial Narrow" w:hAnsi="Arial Narrow" w:cs="Arial"/>
                <w:b/>
              </w:rPr>
            </w:pPr>
            <w:r w:rsidRPr="00074911">
              <w:rPr>
                <w:rFonts w:ascii="Arial Narrow" w:hAnsi="Arial Narrow" w:cs="Arial"/>
                <w:b/>
              </w:rPr>
              <w:t>Investigado (s):</w:t>
            </w:r>
          </w:p>
        </w:tc>
        <w:tc>
          <w:tcPr>
            <w:tcW w:w="5642" w:type="dxa"/>
            <w:tcMar>
              <w:top w:w="0" w:type="dxa"/>
              <w:left w:w="108" w:type="dxa"/>
              <w:bottom w:w="0" w:type="dxa"/>
              <w:right w:w="108" w:type="dxa"/>
            </w:tcMar>
            <w:vAlign w:val="center"/>
          </w:tcPr>
          <w:p w14:paraId="601A00E3" w14:textId="16CD6272" w:rsidR="009C0BB1" w:rsidRPr="00C04FAF" w:rsidRDefault="00ED55A2" w:rsidP="00660758">
            <w:pPr>
              <w:tabs>
                <w:tab w:val="left" w:pos="1485"/>
              </w:tabs>
              <w:spacing w:after="0"/>
              <w:jc w:val="both"/>
              <w:rPr>
                <w:rFonts w:ascii="Arial Narrow" w:hAnsi="Arial Narrow" w:cs="Arial"/>
                <w:i/>
              </w:rPr>
            </w:pPr>
            <w:r w:rsidRPr="00C04FAF">
              <w:rPr>
                <w:rFonts w:ascii="Arial Narrow" w:hAnsi="Arial Narrow" w:cs="Arial"/>
                <w:i/>
                <w:color w:val="808080" w:themeColor="background1" w:themeShade="80"/>
              </w:rPr>
              <w:t>(nombre del(los) investigados(s)</w:t>
            </w:r>
            <w:r w:rsidR="003223B4">
              <w:rPr>
                <w:rFonts w:ascii="Arial Narrow" w:hAnsi="Arial Narrow" w:cs="Arial"/>
                <w:i/>
                <w:color w:val="808080" w:themeColor="background1" w:themeShade="80"/>
              </w:rPr>
              <w:t>)</w:t>
            </w:r>
          </w:p>
        </w:tc>
      </w:tr>
      <w:tr w:rsidR="009C0BB1" w:rsidRPr="00074911" w14:paraId="2CAEE874" w14:textId="77777777" w:rsidTr="00C04FAF">
        <w:trPr>
          <w:trHeight w:val="151"/>
          <w:jc w:val="center"/>
        </w:trPr>
        <w:tc>
          <w:tcPr>
            <w:tcW w:w="2446" w:type="dxa"/>
            <w:tcMar>
              <w:top w:w="0" w:type="dxa"/>
              <w:left w:w="108" w:type="dxa"/>
              <w:bottom w:w="0" w:type="dxa"/>
              <w:right w:w="108" w:type="dxa"/>
            </w:tcMar>
            <w:vAlign w:val="center"/>
          </w:tcPr>
          <w:p w14:paraId="197125FF" w14:textId="77777777" w:rsidR="009C0BB1" w:rsidRPr="00074911" w:rsidRDefault="009C0BB1" w:rsidP="00660758">
            <w:pPr>
              <w:tabs>
                <w:tab w:val="left" w:pos="1485"/>
              </w:tabs>
              <w:spacing w:after="0"/>
              <w:rPr>
                <w:rFonts w:ascii="Arial Narrow" w:hAnsi="Arial Narrow" w:cs="Arial"/>
                <w:b/>
              </w:rPr>
            </w:pPr>
            <w:r w:rsidRPr="00074911">
              <w:rPr>
                <w:rFonts w:ascii="Arial Narrow" w:hAnsi="Arial Narrow" w:cs="Arial"/>
                <w:b/>
              </w:rPr>
              <w:t>Cargo (s):</w:t>
            </w:r>
          </w:p>
        </w:tc>
        <w:tc>
          <w:tcPr>
            <w:tcW w:w="5642" w:type="dxa"/>
            <w:tcMar>
              <w:top w:w="0" w:type="dxa"/>
              <w:left w:w="108" w:type="dxa"/>
              <w:bottom w:w="0" w:type="dxa"/>
              <w:right w:w="108" w:type="dxa"/>
            </w:tcMar>
            <w:vAlign w:val="center"/>
          </w:tcPr>
          <w:p w14:paraId="24CB775D" w14:textId="60467F83" w:rsidR="009C0BB1" w:rsidRPr="00C04FAF" w:rsidRDefault="00ED55A2" w:rsidP="00660758">
            <w:pPr>
              <w:tabs>
                <w:tab w:val="left" w:pos="1485"/>
              </w:tabs>
              <w:spacing w:after="0"/>
              <w:jc w:val="both"/>
              <w:rPr>
                <w:rFonts w:ascii="Arial Narrow" w:hAnsi="Arial Narrow" w:cs="Arial"/>
                <w:i/>
              </w:rPr>
            </w:pPr>
            <w:r w:rsidRPr="00C04FAF">
              <w:rPr>
                <w:rFonts w:ascii="Arial Narrow" w:hAnsi="Arial Narrow" w:cs="Arial"/>
                <w:i/>
                <w:color w:val="808080" w:themeColor="background1" w:themeShade="80"/>
              </w:rPr>
              <w:t>(Cargo si aplica)</w:t>
            </w:r>
            <w:r w:rsidR="009C0BB1" w:rsidRPr="00C04FAF">
              <w:rPr>
                <w:rFonts w:ascii="Arial Narrow" w:hAnsi="Arial Narrow" w:cs="Arial"/>
                <w:i/>
                <w:color w:val="808080" w:themeColor="background1" w:themeShade="80"/>
              </w:rPr>
              <w:t xml:space="preserve"> </w:t>
            </w:r>
          </w:p>
        </w:tc>
      </w:tr>
      <w:tr w:rsidR="009C0BB1" w:rsidRPr="00074911" w14:paraId="68FF867C" w14:textId="77777777" w:rsidTr="00C04FAF">
        <w:trPr>
          <w:trHeight w:val="70"/>
          <w:jc w:val="center"/>
        </w:trPr>
        <w:tc>
          <w:tcPr>
            <w:tcW w:w="2446" w:type="dxa"/>
            <w:tcMar>
              <w:top w:w="0" w:type="dxa"/>
              <w:left w:w="108" w:type="dxa"/>
              <w:bottom w:w="0" w:type="dxa"/>
              <w:right w:w="108" w:type="dxa"/>
            </w:tcMar>
            <w:vAlign w:val="center"/>
          </w:tcPr>
          <w:p w14:paraId="4D18706C" w14:textId="77777777" w:rsidR="009C0BB1" w:rsidRPr="00074911" w:rsidRDefault="009C0BB1" w:rsidP="00660758">
            <w:pPr>
              <w:tabs>
                <w:tab w:val="left" w:pos="1485"/>
              </w:tabs>
              <w:spacing w:after="0"/>
              <w:rPr>
                <w:rFonts w:ascii="Arial Narrow" w:hAnsi="Arial Narrow" w:cs="Arial"/>
                <w:b/>
              </w:rPr>
            </w:pPr>
            <w:r w:rsidRPr="00074911">
              <w:rPr>
                <w:rFonts w:ascii="Arial Narrow" w:hAnsi="Arial Narrow" w:cs="Arial"/>
                <w:b/>
              </w:rPr>
              <w:t xml:space="preserve">Entidad: </w:t>
            </w:r>
          </w:p>
        </w:tc>
        <w:tc>
          <w:tcPr>
            <w:tcW w:w="5642" w:type="dxa"/>
            <w:tcMar>
              <w:top w:w="0" w:type="dxa"/>
              <w:left w:w="108" w:type="dxa"/>
              <w:bottom w:w="0" w:type="dxa"/>
              <w:right w:w="108" w:type="dxa"/>
            </w:tcMar>
            <w:vAlign w:val="center"/>
          </w:tcPr>
          <w:p w14:paraId="3D9DC79C" w14:textId="77777777" w:rsidR="009C0BB1" w:rsidRPr="00074911" w:rsidRDefault="009C0BB1" w:rsidP="00660758">
            <w:pPr>
              <w:tabs>
                <w:tab w:val="left" w:pos="1485"/>
              </w:tabs>
              <w:spacing w:after="0"/>
              <w:jc w:val="both"/>
              <w:rPr>
                <w:rFonts w:ascii="Arial Narrow" w:hAnsi="Arial Narrow" w:cs="Arial"/>
                <w:bCs/>
              </w:rPr>
            </w:pPr>
            <w:r w:rsidRPr="00074911">
              <w:rPr>
                <w:rFonts w:ascii="Arial Narrow" w:hAnsi="Arial Narrow" w:cs="Arial"/>
                <w:bCs/>
              </w:rPr>
              <w:t xml:space="preserve">Instituto Distrital de las Artes - </w:t>
            </w:r>
            <w:proofErr w:type="spellStart"/>
            <w:r w:rsidRPr="00074911">
              <w:rPr>
                <w:rFonts w:ascii="Arial Narrow" w:hAnsi="Arial Narrow" w:cs="Arial"/>
                <w:bCs/>
              </w:rPr>
              <w:t>Idartes</w:t>
            </w:r>
            <w:proofErr w:type="spellEnd"/>
          </w:p>
        </w:tc>
      </w:tr>
      <w:tr w:rsidR="009C0BB1" w:rsidRPr="00074911" w14:paraId="5D5241CB" w14:textId="77777777" w:rsidTr="00C04FAF">
        <w:trPr>
          <w:trHeight w:val="70"/>
          <w:jc w:val="center"/>
        </w:trPr>
        <w:tc>
          <w:tcPr>
            <w:tcW w:w="2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D72295" w14:textId="77777777" w:rsidR="009C0BB1" w:rsidRPr="00074911" w:rsidRDefault="009C0BB1" w:rsidP="00660758">
            <w:pPr>
              <w:tabs>
                <w:tab w:val="left" w:pos="1485"/>
              </w:tabs>
              <w:spacing w:after="0"/>
              <w:rPr>
                <w:rFonts w:ascii="Arial Narrow" w:hAnsi="Arial Narrow" w:cs="Arial"/>
                <w:b/>
              </w:rPr>
            </w:pPr>
            <w:r w:rsidRPr="00074911">
              <w:rPr>
                <w:rFonts w:ascii="Arial Narrow" w:hAnsi="Arial Narrow" w:cs="Arial"/>
                <w:b/>
              </w:rPr>
              <w:t>Origen:</w:t>
            </w:r>
          </w:p>
        </w:tc>
        <w:tc>
          <w:tcPr>
            <w:tcW w:w="5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56784F" w14:textId="47B754CC" w:rsidR="009C0BB1" w:rsidRPr="00C04FAF" w:rsidRDefault="0092347B" w:rsidP="00660758">
            <w:pPr>
              <w:tabs>
                <w:tab w:val="left" w:pos="1485"/>
              </w:tabs>
              <w:spacing w:after="0"/>
              <w:jc w:val="both"/>
              <w:rPr>
                <w:rFonts w:ascii="Arial Narrow" w:hAnsi="Arial Narrow" w:cs="Arial"/>
                <w:bCs/>
                <w:i/>
              </w:rPr>
            </w:pPr>
            <w:r w:rsidRPr="00C04FAF">
              <w:rPr>
                <w:rFonts w:ascii="Arial Narrow" w:hAnsi="Arial Narrow" w:cs="Arial"/>
                <w:bCs/>
                <w:i/>
                <w:color w:val="808080" w:themeColor="background1" w:themeShade="80"/>
              </w:rPr>
              <w:t>(</w:t>
            </w:r>
            <w:r w:rsidR="003D0AEE" w:rsidRPr="00C04FAF">
              <w:rPr>
                <w:rFonts w:ascii="Arial Narrow" w:hAnsi="Arial Narrow" w:cs="Arial"/>
                <w:bCs/>
                <w:i/>
                <w:color w:val="808080" w:themeColor="background1" w:themeShade="80"/>
              </w:rPr>
              <w:t>Queja</w:t>
            </w:r>
            <w:r w:rsidRPr="00C04FAF">
              <w:rPr>
                <w:rFonts w:ascii="Arial Narrow" w:hAnsi="Arial Narrow" w:cs="Arial"/>
                <w:bCs/>
                <w:i/>
                <w:color w:val="808080" w:themeColor="background1" w:themeShade="80"/>
              </w:rPr>
              <w:t xml:space="preserve"> o informe)</w:t>
            </w:r>
            <w:r w:rsidR="003D0AEE" w:rsidRPr="00C04FAF">
              <w:rPr>
                <w:rFonts w:ascii="Arial Narrow" w:hAnsi="Arial Narrow" w:cs="Arial"/>
                <w:bCs/>
                <w:i/>
                <w:color w:val="808080" w:themeColor="background1" w:themeShade="80"/>
              </w:rPr>
              <w:t xml:space="preserve"> </w:t>
            </w:r>
          </w:p>
        </w:tc>
      </w:tr>
      <w:tr w:rsidR="009C0BB1" w:rsidRPr="00074911" w14:paraId="0A5E440D" w14:textId="77777777" w:rsidTr="00C04FAF">
        <w:trPr>
          <w:trHeight w:val="70"/>
          <w:jc w:val="center"/>
        </w:trPr>
        <w:tc>
          <w:tcPr>
            <w:tcW w:w="2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B2F372" w14:textId="0B96A51A" w:rsidR="009C0BB1" w:rsidRPr="00074911" w:rsidRDefault="00ED55A2" w:rsidP="00660758">
            <w:pPr>
              <w:tabs>
                <w:tab w:val="left" w:pos="1485"/>
              </w:tabs>
              <w:spacing w:after="0"/>
              <w:rPr>
                <w:rFonts w:ascii="Arial Narrow" w:hAnsi="Arial Narrow" w:cs="Arial"/>
                <w:b/>
              </w:rPr>
            </w:pPr>
            <w:r w:rsidRPr="00074911">
              <w:rPr>
                <w:rFonts w:ascii="Arial Narrow" w:hAnsi="Arial Narrow" w:cs="Arial"/>
                <w:b/>
              </w:rPr>
              <w:t>Quejos</w:t>
            </w:r>
            <w:r>
              <w:rPr>
                <w:rFonts w:ascii="Arial Narrow" w:hAnsi="Arial Narrow" w:cs="Arial"/>
                <w:b/>
              </w:rPr>
              <w:t>o(a)</w:t>
            </w:r>
            <w:r w:rsidR="009C0BB1" w:rsidRPr="00074911">
              <w:rPr>
                <w:rFonts w:ascii="Arial Narrow" w:hAnsi="Arial Narrow" w:cs="Arial"/>
                <w:b/>
              </w:rPr>
              <w:t>:</w:t>
            </w:r>
          </w:p>
        </w:tc>
        <w:tc>
          <w:tcPr>
            <w:tcW w:w="5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322910" w14:textId="2D488820" w:rsidR="009C0BB1" w:rsidRPr="00C04FAF" w:rsidRDefault="0092347B" w:rsidP="00660758">
            <w:pPr>
              <w:tabs>
                <w:tab w:val="left" w:pos="1485"/>
              </w:tabs>
              <w:spacing w:after="0"/>
              <w:jc w:val="both"/>
              <w:rPr>
                <w:rFonts w:ascii="Arial Narrow" w:hAnsi="Arial Narrow" w:cs="Arial"/>
                <w:bCs/>
                <w:i/>
              </w:rPr>
            </w:pPr>
            <w:r w:rsidRPr="00C04FAF">
              <w:rPr>
                <w:rFonts w:ascii="Arial Narrow" w:hAnsi="Arial Narrow" w:cs="Arial"/>
                <w:bCs/>
                <w:i/>
                <w:color w:val="808080" w:themeColor="background1" w:themeShade="80"/>
              </w:rPr>
              <w:t>(</w:t>
            </w:r>
            <w:r w:rsidR="00F80259" w:rsidRPr="00C04FAF">
              <w:rPr>
                <w:rFonts w:ascii="Arial Narrow" w:hAnsi="Arial Narrow" w:cs="Arial"/>
                <w:bCs/>
                <w:i/>
                <w:color w:val="808080" w:themeColor="background1" w:themeShade="80"/>
              </w:rPr>
              <w:t>Nombre del quejoso</w:t>
            </w:r>
            <w:r w:rsidRPr="00C04FAF">
              <w:rPr>
                <w:rFonts w:ascii="Arial Narrow" w:hAnsi="Arial Narrow" w:cs="Arial"/>
                <w:bCs/>
                <w:i/>
                <w:color w:val="808080" w:themeColor="background1" w:themeShade="80"/>
              </w:rPr>
              <w:t>(a)</w:t>
            </w:r>
          </w:p>
        </w:tc>
      </w:tr>
      <w:tr w:rsidR="009C0BB1" w:rsidRPr="00074911" w14:paraId="0632AFD3" w14:textId="77777777" w:rsidTr="00C04FAF">
        <w:trPr>
          <w:trHeight w:val="70"/>
          <w:jc w:val="center"/>
        </w:trPr>
        <w:tc>
          <w:tcPr>
            <w:tcW w:w="2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655627" w14:textId="77777777" w:rsidR="009C0BB1" w:rsidRPr="00074911" w:rsidRDefault="009C0BB1" w:rsidP="00660758">
            <w:pPr>
              <w:tabs>
                <w:tab w:val="left" w:pos="1485"/>
              </w:tabs>
              <w:spacing w:after="0"/>
              <w:rPr>
                <w:rFonts w:ascii="Arial Narrow" w:hAnsi="Arial Narrow" w:cs="Arial"/>
                <w:b/>
              </w:rPr>
            </w:pPr>
            <w:r w:rsidRPr="00074911">
              <w:rPr>
                <w:rFonts w:ascii="Arial Narrow" w:hAnsi="Arial Narrow" w:cs="Arial"/>
                <w:b/>
              </w:rPr>
              <w:t xml:space="preserve">Fecha hechos: </w:t>
            </w:r>
          </w:p>
        </w:tc>
        <w:tc>
          <w:tcPr>
            <w:tcW w:w="5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A6EF30" w14:textId="529AF782" w:rsidR="009C0BB1" w:rsidRPr="00C04FAF" w:rsidRDefault="0092347B" w:rsidP="00660758">
            <w:pPr>
              <w:tabs>
                <w:tab w:val="left" w:pos="1485"/>
              </w:tabs>
              <w:spacing w:after="0"/>
              <w:jc w:val="both"/>
              <w:rPr>
                <w:rFonts w:ascii="Arial Narrow" w:hAnsi="Arial Narrow" w:cs="Arial"/>
                <w:bCs/>
                <w:i/>
              </w:rPr>
            </w:pPr>
            <w:r w:rsidRPr="00C04FAF">
              <w:rPr>
                <w:rFonts w:ascii="Arial Narrow" w:hAnsi="Arial Narrow" w:cs="Arial"/>
                <w:bCs/>
                <w:i/>
                <w:color w:val="808080" w:themeColor="background1" w:themeShade="80"/>
              </w:rPr>
              <w:t>(escriba la fecha de los hechos si la conoce)</w:t>
            </w:r>
          </w:p>
        </w:tc>
      </w:tr>
      <w:tr w:rsidR="009C0BB1" w:rsidRPr="00074911" w14:paraId="3E85CD46" w14:textId="77777777" w:rsidTr="00C04FAF">
        <w:trPr>
          <w:trHeight w:val="70"/>
          <w:jc w:val="center"/>
        </w:trPr>
        <w:tc>
          <w:tcPr>
            <w:tcW w:w="2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8FEBA5" w14:textId="77777777" w:rsidR="009C0BB1" w:rsidRPr="00074911" w:rsidRDefault="009C0BB1" w:rsidP="00660758">
            <w:pPr>
              <w:tabs>
                <w:tab w:val="left" w:pos="1485"/>
              </w:tabs>
              <w:spacing w:after="0"/>
              <w:rPr>
                <w:rFonts w:ascii="Arial Narrow" w:hAnsi="Arial Narrow" w:cs="Arial"/>
                <w:b/>
              </w:rPr>
            </w:pPr>
            <w:r w:rsidRPr="00074911">
              <w:rPr>
                <w:rFonts w:ascii="Arial Narrow" w:hAnsi="Arial Narrow" w:cs="Arial"/>
                <w:b/>
              </w:rPr>
              <w:t xml:space="preserve">Hechos:    </w:t>
            </w:r>
          </w:p>
        </w:tc>
        <w:tc>
          <w:tcPr>
            <w:tcW w:w="5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00968" w14:textId="7C76AB83" w:rsidR="009C0BB1" w:rsidRPr="00074911" w:rsidRDefault="00F80259" w:rsidP="00660758">
            <w:pPr>
              <w:tabs>
                <w:tab w:val="left" w:pos="1485"/>
              </w:tabs>
              <w:spacing w:after="0"/>
              <w:jc w:val="both"/>
              <w:rPr>
                <w:rFonts w:ascii="Arial Narrow" w:hAnsi="Arial Narrow" w:cs="Arial"/>
                <w:bCs/>
              </w:rPr>
            </w:pPr>
            <w:r>
              <w:rPr>
                <w:rFonts w:ascii="Arial Narrow" w:hAnsi="Arial Narrow" w:cs="Arial"/>
                <w:bCs/>
              </w:rPr>
              <w:t>Resumen de los hechos</w:t>
            </w:r>
            <w:r w:rsidR="003D0AEE" w:rsidRPr="00074911">
              <w:rPr>
                <w:rFonts w:ascii="Arial Narrow" w:hAnsi="Arial Narrow" w:cs="Arial"/>
                <w:bCs/>
              </w:rPr>
              <w:t>.</w:t>
            </w:r>
          </w:p>
        </w:tc>
      </w:tr>
    </w:tbl>
    <w:p w14:paraId="2E20BEE3" w14:textId="77777777" w:rsidR="009C0BB1" w:rsidRPr="00074911" w:rsidRDefault="009C0BB1">
      <w:pPr>
        <w:spacing w:after="0"/>
        <w:jc w:val="both"/>
        <w:rPr>
          <w:rFonts w:ascii="Arial Narrow" w:hAnsi="Arial Narrow" w:cs="Arial"/>
          <w:b/>
          <w:sz w:val="24"/>
          <w:szCs w:val="24"/>
        </w:rPr>
      </w:pPr>
    </w:p>
    <w:p w14:paraId="3947D6BE" w14:textId="4FA58557" w:rsidR="00EB1580" w:rsidRPr="00074911" w:rsidRDefault="00B50861">
      <w:pPr>
        <w:spacing w:after="0"/>
        <w:jc w:val="both"/>
        <w:rPr>
          <w:rFonts w:ascii="Arial Narrow" w:hAnsi="Arial Narrow" w:cs="Arial"/>
          <w:sz w:val="24"/>
          <w:szCs w:val="24"/>
        </w:rPr>
      </w:pPr>
      <w:r w:rsidRPr="00074911">
        <w:rPr>
          <w:rFonts w:ascii="Arial Narrow" w:hAnsi="Arial Narrow" w:cs="Arial"/>
          <w:sz w:val="24"/>
          <w:szCs w:val="24"/>
        </w:rPr>
        <w:t>La</w:t>
      </w:r>
      <w:r w:rsidR="009C0BB1" w:rsidRPr="00074911">
        <w:rPr>
          <w:rFonts w:ascii="Arial Narrow" w:hAnsi="Arial Narrow" w:cs="Arial"/>
          <w:sz w:val="24"/>
          <w:szCs w:val="24"/>
        </w:rPr>
        <w:t xml:space="preserve"> Jefe de la Oficina de Control Disciplinario Interno del Instituto Distrital de las Artes – </w:t>
      </w:r>
      <w:proofErr w:type="spellStart"/>
      <w:r w:rsidR="009C0BB1" w:rsidRPr="00074911">
        <w:rPr>
          <w:rFonts w:ascii="Arial Narrow" w:hAnsi="Arial Narrow" w:cs="Arial"/>
          <w:sz w:val="24"/>
          <w:szCs w:val="24"/>
        </w:rPr>
        <w:t>Idartes</w:t>
      </w:r>
      <w:proofErr w:type="spellEnd"/>
      <w:r w:rsidR="009C0BB1" w:rsidRPr="00074911">
        <w:rPr>
          <w:rFonts w:ascii="Arial Narrow" w:hAnsi="Arial Narrow" w:cs="Arial"/>
          <w:sz w:val="24"/>
          <w:szCs w:val="24"/>
        </w:rPr>
        <w:t>, en uso de las atribuciones conferidas en los artículos 83, 84, 93</w:t>
      </w:r>
      <w:r w:rsidR="009C0BB1" w:rsidRPr="00074911">
        <w:rPr>
          <w:rStyle w:val="Refdenotaalpie"/>
          <w:rFonts w:ascii="Arial Narrow" w:hAnsi="Arial Narrow" w:cs="Arial"/>
          <w:sz w:val="24"/>
          <w:szCs w:val="24"/>
        </w:rPr>
        <w:footnoteReference w:id="1"/>
      </w:r>
      <w:r w:rsidR="009C0BB1" w:rsidRPr="00074911">
        <w:rPr>
          <w:rFonts w:ascii="Arial Narrow" w:hAnsi="Arial Narrow" w:cs="Arial"/>
          <w:sz w:val="24"/>
          <w:szCs w:val="24"/>
        </w:rPr>
        <w:t xml:space="preserve"> de la Ley 1952 de 2019, </w:t>
      </w:r>
      <w:r w:rsidR="009C0BB1" w:rsidRPr="00074911">
        <w:rPr>
          <w:rFonts w:ascii="Arial Narrow" w:hAnsi="Arial Narrow" w:cs="Arial"/>
          <w:color w:val="000000"/>
          <w:sz w:val="24"/>
          <w:szCs w:val="24"/>
        </w:rPr>
        <w:t>en ejercicio de las competencias conferidas en el Manual Específico de Funciones y Competencias Laborales señaladas en la Resolución N°1073 del 20 de octubre de 2021,</w:t>
      </w:r>
      <w:r w:rsidR="009C0BB1" w:rsidRPr="00074911">
        <w:rPr>
          <w:rFonts w:ascii="Arial Narrow" w:hAnsi="Arial Narrow" w:cs="Arial"/>
          <w:sz w:val="24"/>
          <w:szCs w:val="24"/>
        </w:rPr>
        <w:t xml:space="preserve"> procede </w:t>
      </w:r>
      <w:r w:rsidR="004334E2">
        <w:rPr>
          <w:rFonts w:ascii="Arial Narrow" w:hAnsi="Arial Narrow" w:cs="Arial"/>
          <w:sz w:val="24"/>
          <w:szCs w:val="24"/>
        </w:rPr>
        <w:t xml:space="preserve">a </w:t>
      </w:r>
      <w:r w:rsidR="00EB1580" w:rsidRPr="00074911">
        <w:rPr>
          <w:rFonts w:ascii="Arial Narrow" w:hAnsi="Arial Narrow" w:cs="Arial"/>
          <w:sz w:val="24"/>
          <w:szCs w:val="24"/>
        </w:rPr>
        <w:t xml:space="preserve">decidir sobre el escrito contentivo del recurso de </w:t>
      </w:r>
      <w:r w:rsidRPr="00074911">
        <w:rPr>
          <w:rFonts w:ascii="Arial Narrow" w:hAnsi="Arial Narrow" w:cs="Arial"/>
          <w:sz w:val="24"/>
          <w:szCs w:val="24"/>
        </w:rPr>
        <w:t>queja</w:t>
      </w:r>
      <w:r w:rsidR="0073147E" w:rsidRPr="00074911">
        <w:rPr>
          <w:rFonts w:ascii="Arial Narrow" w:hAnsi="Arial Narrow" w:cs="Arial"/>
          <w:sz w:val="24"/>
          <w:szCs w:val="24"/>
        </w:rPr>
        <w:t xml:space="preserve"> radicado el </w:t>
      </w:r>
      <w:r w:rsidR="00F80259">
        <w:rPr>
          <w:rFonts w:ascii="Arial Narrow" w:hAnsi="Arial Narrow" w:cs="Arial"/>
          <w:sz w:val="24"/>
          <w:szCs w:val="24"/>
        </w:rPr>
        <w:t>(fecha de radicación del recurso)</w:t>
      </w:r>
      <w:r w:rsidRPr="00074911">
        <w:rPr>
          <w:rFonts w:ascii="Arial Narrow" w:hAnsi="Arial Narrow" w:cs="Arial"/>
          <w:sz w:val="24"/>
          <w:szCs w:val="24"/>
        </w:rPr>
        <w:t xml:space="preserve">, por </w:t>
      </w:r>
      <w:r w:rsidR="00F80259">
        <w:rPr>
          <w:rFonts w:ascii="Arial Narrow" w:hAnsi="Arial Narrow" w:cs="Arial"/>
          <w:sz w:val="24"/>
          <w:szCs w:val="24"/>
        </w:rPr>
        <w:t>(nombre de quien interpuso el recurso)</w:t>
      </w:r>
      <w:r w:rsidR="007E4092">
        <w:rPr>
          <w:rFonts w:ascii="Arial Narrow" w:hAnsi="Arial Narrow" w:cs="Arial"/>
          <w:sz w:val="24"/>
          <w:szCs w:val="24"/>
        </w:rPr>
        <w:t xml:space="preserve"> dentro del expediente disciplinario OCDI-</w:t>
      </w:r>
      <w:r w:rsidR="00F80259" w:rsidRPr="00C04FAF">
        <w:rPr>
          <w:rFonts w:ascii="Arial Narrow" w:hAnsi="Arial Narrow" w:cs="Arial"/>
          <w:i/>
          <w:color w:val="808080" w:themeColor="background1" w:themeShade="80"/>
          <w:sz w:val="24"/>
          <w:szCs w:val="24"/>
        </w:rPr>
        <w:t>XXX-XXX</w:t>
      </w:r>
      <w:r w:rsidR="007E4092">
        <w:rPr>
          <w:rFonts w:ascii="Arial Narrow" w:hAnsi="Arial Narrow" w:cs="Arial"/>
          <w:sz w:val="24"/>
          <w:szCs w:val="24"/>
        </w:rPr>
        <w:t>,</w:t>
      </w:r>
      <w:r w:rsidR="00EB1580" w:rsidRPr="00074911">
        <w:rPr>
          <w:rFonts w:ascii="Arial Narrow" w:hAnsi="Arial Narrow" w:cs="Arial"/>
          <w:sz w:val="24"/>
          <w:szCs w:val="24"/>
        </w:rPr>
        <w:t xml:space="preserve"> de conformidad con lo dispu</w:t>
      </w:r>
      <w:r w:rsidRPr="00074911">
        <w:rPr>
          <w:rFonts w:ascii="Arial Narrow" w:hAnsi="Arial Narrow" w:cs="Arial"/>
          <w:sz w:val="24"/>
          <w:szCs w:val="24"/>
        </w:rPr>
        <w:t>esto en los artículos 13</w:t>
      </w:r>
      <w:r w:rsidR="002D7604" w:rsidRPr="00074911">
        <w:rPr>
          <w:rFonts w:ascii="Arial Narrow" w:hAnsi="Arial Narrow" w:cs="Arial"/>
          <w:sz w:val="24"/>
          <w:szCs w:val="24"/>
        </w:rPr>
        <w:t>0</w:t>
      </w:r>
      <w:r w:rsidRPr="00074911">
        <w:rPr>
          <w:rFonts w:ascii="Arial Narrow" w:hAnsi="Arial Narrow" w:cs="Arial"/>
          <w:sz w:val="24"/>
          <w:szCs w:val="24"/>
        </w:rPr>
        <w:t>, 132, 136 y 137</w:t>
      </w:r>
      <w:r w:rsidR="00EB1580" w:rsidRPr="00074911">
        <w:rPr>
          <w:rFonts w:ascii="Arial Narrow" w:hAnsi="Arial Narrow" w:cs="Arial"/>
          <w:sz w:val="24"/>
          <w:szCs w:val="24"/>
        </w:rPr>
        <w:t xml:space="preserve"> de la Ley 1952 de 2019</w:t>
      </w:r>
      <w:r w:rsidR="0073147E" w:rsidRPr="00074911">
        <w:rPr>
          <w:rFonts w:ascii="Arial Narrow" w:hAnsi="Arial Narrow" w:cs="Arial"/>
          <w:sz w:val="24"/>
          <w:szCs w:val="24"/>
        </w:rPr>
        <w:t>,</w:t>
      </w:r>
      <w:r w:rsidR="00EB1580" w:rsidRPr="00074911">
        <w:rPr>
          <w:rFonts w:ascii="Arial Narrow" w:hAnsi="Arial Narrow" w:cs="Arial"/>
          <w:sz w:val="24"/>
          <w:szCs w:val="24"/>
        </w:rPr>
        <w:t xml:space="preserve"> modificada </w:t>
      </w:r>
      <w:r w:rsidRPr="00074911">
        <w:rPr>
          <w:rFonts w:ascii="Arial Narrow" w:hAnsi="Arial Narrow" w:cs="Arial"/>
          <w:sz w:val="24"/>
          <w:szCs w:val="24"/>
        </w:rPr>
        <w:t xml:space="preserve">por la Ley 2094 de 2021, previa valoración de los </w:t>
      </w:r>
      <w:r w:rsidR="00EB1580" w:rsidRPr="00074911">
        <w:rPr>
          <w:rFonts w:ascii="Arial Narrow" w:hAnsi="Arial Narrow" w:cs="Arial"/>
          <w:sz w:val="24"/>
          <w:szCs w:val="24"/>
        </w:rPr>
        <w:t xml:space="preserve">siguientes: </w:t>
      </w:r>
    </w:p>
    <w:p w14:paraId="14060D6B" w14:textId="77777777" w:rsidR="00F117F8" w:rsidRPr="00074911" w:rsidRDefault="00F117F8">
      <w:pPr>
        <w:spacing w:after="0"/>
        <w:jc w:val="both"/>
        <w:rPr>
          <w:rFonts w:ascii="Arial Narrow" w:hAnsi="Arial Narrow" w:cs="Arial"/>
          <w:sz w:val="24"/>
          <w:szCs w:val="24"/>
        </w:rPr>
      </w:pPr>
    </w:p>
    <w:p w14:paraId="1E46EC6D" w14:textId="77777777" w:rsidR="008F2B63" w:rsidRPr="00074911" w:rsidRDefault="009C0BB1">
      <w:pPr>
        <w:numPr>
          <w:ilvl w:val="0"/>
          <w:numId w:val="3"/>
        </w:numPr>
        <w:spacing w:after="0"/>
        <w:jc w:val="center"/>
        <w:rPr>
          <w:rFonts w:ascii="Arial Narrow" w:hAnsi="Arial Narrow" w:cs="Arial"/>
          <w:b/>
          <w:sz w:val="24"/>
          <w:szCs w:val="24"/>
        </w:rPr>
      </w:pPr>
      <w:r w:rsidRPr="00074911">
        <w:rPr>
          <w:rFonts w:ascii="Arial Narrow" w:hAnsi="Arial Narrow" w:cs="Arial"/>
          <w:b/>
          <w:sz w:val="24"/>
          <w:szCs w:val="24"/>
        </w:rPr>
        <w:t>HECHOS</w:t>
      </w:r>
    </w:p>
    <w:p w14:paraId="21E8CE97" w14:textId="77777777" w:rsidR="008F2B63" w:rsidRDefault="008F2B63">
      <w:pPr>
        <w:spacing w:after="0"/>
        <w:jc w:val="both"/>
        <w:rPr>
          <w:rFonts w:ascii="Arial Narrow" w:hAnsi="Arial Narrow" w:cs="Arial"/>
          <w:sz w:val="24"/>
          <w:szCs w:val="24"/>
        </w:rPr>
      </w:pPr>
    </w:p>
    <w:p w14:paraId="6C31D7E7" w14:textId="60C82C9B" w:rsidR="008F2B63" w:rsidRPr="00074911" w:rsidRDefault="00EB1580">
      <w:pPr>
        <w:spacing w:after="0"/>
        <w:jc w:val="both"/>
        <w:rPr>
          <w:rFonts w:ascii="Arial Narrow" w:hAnsi="Arial Narrow" w:cs="Arial"/>
          <w:sz w:val="24"/>
          <w:szCs w:val="24"/>
        </w:rPr>
      </w:pPr>
      <w:r w:rsidRPr="00074911">
        <w:rPr>
          <w:rFonts w:ascii="Arial Narrow" w:hAnsi="Arial Narrow" w:cs="Arial"/>
          <w:sz w:val="24"/>
          <w:szCs w:val="24"/>
        </w:rPr>
        <w:t xml:space="preserve">La Oficina de Control Disciplinario Interno del Instituto Distrital de las Artes - </w:t>
      </w:r>
      <w:proofErr w:type="spellStart"/>
      <w:r w:rsidRPr="00074911">
        <w:rPr>
          <w:rFonts w:ascii="Arial Narrow" w:hAnsi="Arial Narrow" w:cs="Arial"/>
          <w:sz w:val="24"/>
          <w:szCs w:val="24"/>
        </w:rPr>
        <w:t>Idartes</w:t>
      </w:r>
      <w:proofErr w:type="spellEnd"/>
      <w:r w:rsidR="00156FF7" w:rsidRPr="00074911">
        <w:rPr>
          <w:rFonts w:ascii="Arial Narrow" w:hAnsi="Arial Narrow" w:cs="Arial"/>
          <w:sz w:val="24"/>
          <w:szCs w:val="24"/>
          <w:lang w:val="es-ES_tradnl"/>
        </w:rPr>
        <w:t xml:space="preserve">, en uso de </w:t>
      </w:r>
      <w:r w:rsidR="00B50861" w:rsidRPr="00074911">
        <w:rPr>
          <w:rFonts w:ascii="Arial Narrow" w:hAnsi="Arial Narrow" w:cs="Arial"/>
          <w:sz w:val="24"/>
          <w:szCs w:val="24"/>
          <w:lang w:val="es-ES_tradnl"/>
        </w:rPr>
        <w:t xml:space="preserve">las </w:t>
      </w:r>
      <w:r w:rsidR="00156FF7" w:rsidRPr="00074911">
        <w:rPr>
          <w:rFonts w:ascii="Arial Narrow" w:hAnsi="Arial Narrow" w:cs="Arial"/>
          <w:sz w:val="24"/>
          <w:szCs w:val="24"/>
          <w:lang w:val="es-ES_tradnl"/>
        </w:rPr>
        <w:t>atribuciones legales</w:t>
      </w:r>
      <w:r w:rsidR="009A64A6">
        <w:rPr>
          <w:rFonts w:ascii="Arial Narrow" w:hAnsi="Arial Narrow" w:cs="Arial"/>
          <w:sz w:val="24"/>
          <w:szCs w:val="24"/>
          <w:lang w:val="es-ES_tradnl"/>
        </w:rPr>
        <w:t>,</w:t>
      </w:r>
      <w:r w:rsidR="008F2B63" w:rsidRPr="00074911">
        <w:rPr>
          <w:rFonts w:ascii="Arial Narrow" w:hAnsi="Arial Narrow" w:cs="Arial"/>
          <w:sz w:val="24"/>
          <w:szCs w:val="24"/>
        </w:rPr>
        <w:t xml:space="preserve"> en su momento procesal profirió el Auto </w:t>
      </w:r>
      <w:proofErr w:type="spellStart"/>
      <w:r w:rsidR="008F2B63" w:rsidRPr="00074911">
        <w:rPr>
          <w:rFonts w:ascii="Arial Narrow" w:hAnsi="Arial Narrow" w:cs="Arial"/>
          <w:sz w:val="24"/>
          <w:szCs w:val="24"/>
        </w:rPr>
        <w:t>N</w:t>
      </w:r>
      <w:r w:rsidR="00B50861" w:rsidRPr="00074911">
        <w:rPr>
          <w:rFonts w:ascii="Arial Narrow" w:hAnsi="Arial Narrow" w:cs="Arial"/>
          <w:sz w:val="24"/>
          <w:szCs w:val="24"/>
        </w:rPr>
        <w:t>°</w:t>
      </w:r>
      <w:proofErr w:type="spellEnd"/>
      <w:r w:rsidR="008F2B63" w:rsidRPr="00074911">
        <w:rPr>
          <w:rFonts w:ascii="Arial Narrow" w:hAnsi="Arial Narrow" w:cs="Arial"/>
          <w:sz w:val="24"/>
          <w:szCs w:val="24"/>
        </w:rPr>
        <w:t xml:space="preserve"> </w:t>
      </w:r>
      <w:r w:rsidR="00F80259" w:rsidRPr="00C04FAF">
        <w:rPr>
          <w:rFonts w:ascii="Arial Narrow" w:hAnsi="Arial Narrow" w:cs="Arial"/>
          <w:i/>
          <w:color w:val="808080" w:themeColor="background1" w:themeShade="80"/>
          <w:sz w:val="24"/>
          <w:szCs w:val="24"/>
          <w:lang w:val="pt-BR"/>
        </w:rPr>
        <w:t>(XXX)</w:t>
      </w:r>
      <w:r w:rsidR="00B50861" w:rsidRPr="00C04FAF">
        <w:rPr>
          <w:rFonts w:ascii="Arial Narrow" w:hAnsi="Arial Narrow" w:cs="Arial"/>
          <w:b/>
          <w:color w:val="808080" w:themeColor="background1" w:themeShade="80"/>
          <w:sz w:val="24"/>
          <w:szCs w:val="24"/>
          <w:lang w:val="pt-BR"/>
        </w:rPr>
        <w:t xml:space="preserve"> </w:t>
      </w:r>
      <w:r w:rsidR="008F2B63" w:rsidRPr="00074911">
        <w:rPr>
          <w:rFonts w:ascii="Arial Narrow" w:hAnsi="Arial Narrow" w:cs="Arial"/>
          <w:sz w:val="24"/>
          <w:szCs w:val="24"/>
        </w:rPr>
        <w:t xml:space="preserve">de fecha </w:t>
      </w:r>
      <w:r w:rsidR="00F80259" w:rsidRPr="00C04FAF">
        <w:rPr>
          <w:rFonts w:ascii="Arial Narrow" w:hAnsi="Arial Narrow" w:cs="Arial"/>
          <w:i/>
          <w:color w:val="808080" w:themeColor="background1" w:themeShade="80"/>
          <w:sz w:val="24"/>
          <w:szCs w:val="24"/>
        </w:rPr>
        <w:t>(XXX)</w:t>
      </w:r>
      <w:r w:rsidR="00B50861" w:rsidRPr="00C04FAF">
        <w:rPr>
          <w:rFonts w:ascii="Arial Narrow" w:hAnsi="Arial Narrow" w:cs="Arial"/>
          <w:color w:val="808080" w:themeColor="background1" w:themeShade="80"/>
          <w:sz w:val="24"/>
          <w:szCs w:val="24"/>
        </w:rPr>
        <w:t xml:space="preserve"> </w:t>
      </w:r>
      <w:r w:rsidR="00B50861" w:rsidRPr="00074911">
        <w:rPr>
          <w:rFonts w:ascii="Arial Narrow" w:hAnsi="Arial Narrow" w:cs="Arial"/>
          <w:sz w:val="24"/>
          <w:szCs w:val="24"/>
        </w:rPr>
        <w:t xml:space="preserve">dentro del expediente </w:t>
      </w:r>
      <w:proofErr w:type="spellStart"/>
      <w:r w:rsidR="00B50861" w:rsidRPr="00074911">
        <w:rPr>
          <w:rFonts w:ascii="Arial Narrow" w:hAnsi="Arial Narrow" w:cs="Arial"/>
          <w:sz w:val="24"/>
          <w:szCs w:val="24"/>
        </w:rPr>
        <w:t>N°</w:t>
      </w:r>
      <w:proofErr w:type="spellEnd"/>
      <w:r w:rsidR="00B50861" w:rsidRPr="00074911">
        <w:rPr>
          <w:rFonts w:ascii="Arial Narrow" w:hAnsi="Arial Narrow" w:cs="Arial"/>
          <w:sz w:val="24"/>
          <w:szCs w:val="24"/>
        </w:rPr>
        <w:t xml:space="preserve"> </w:t>
      </w:r>
      <w:r w:rsidR="00B50861" w:rsidRPr="00C04FAF">
        <w:rPr>
          <w:rFonts w:ascii="Arial Narrow" w:hAnsi="Arial Narrow" w:cs="Arial"/>
          <w:i/>
          <w:color w:val="808080" w:themeColor="background1" w:themeShade="80"/>
          <w:sz w:val="24"/>
          <w:szCs w:val="24"/>
        </w:rPr>
        <w:t>OCDI-</w:t>
      </w:r>
      <w:r w:rsidR="00F80259" w:rsidRPr="00C04FAF">
        <w:rPr>
          <w:rFonts w:ascii="Arial Narrow" w:hAnsi="Arial Narrow" w:cs="Arial"/>
          <w:i/>
          <w:color w:val="808080" w:themeColor="background1" w:themeShade="80"/>
          <w:sz w:val="24"/>
          <w:szCs w:val="24"/>
        </w:rPr>
        <w:t>XXX-XXX</w:t>
      </w:r>
      <w:r w:rsidR="008F2B63" w:rsidRPr="00074911">
        <w:rPr>
          <w:rFonts w:ascii="Arial Narrow" w:hAnsi="Arial Narrow" w:cs="Arial"/>
          <w:sz w:val="24"/>
          <w:szCs w:val="24"/>
        </w:rPr>
        <w:t xml:space="preserve">, por medio del cual ordenó </w:t>
      </w:r>
      <w:r w:rsidR="00B50861" w:rsidRPr="00074911">
        <w:rPr>
          <w:rFonts w:ascii="Arial Narrow" w:hAnsi="Arial Narrow" w:cs="Arial"/>
          <w:sz w:val="24"/>
          <w:szCs w:val="24"/>
        </w:rPr>
        <w:t>la terminación del procedimiento y archivo definitivo de la actuación disciplinaria.</w:t>
      </w:r>
    </w:p>
    <w:p w14:paraId="4F34B6B9" w14:textId="77777777" w:rsidR="008F2B63" w:rsidRPr="00074911" w:rsidRDefault="008F2B63">
      <w:pPr>
        <w:spacing w:after="0"/>
        <w:jc w:val="both"/>
        <w:rPr>
          <w:rFonts w:ascii="Arial Narrow" w:hAnsi="Arial Narrow" w:cs="Arial"/>
          <w:sz w:val="24"/>
          <w:szCs w:val="24"/>
        </w:rPr>
      </w:pPr>
    </w:p>
    <w:p w14:paraId="3452B026" w14:textId="6D834F54" w:rsidR="0017456F" w:rsidRDefault="004B2651">
      <w:pPr>
        <w:spacing w:after="0"/>
        <w:jc w:val="both"/>
        <w:rPr>
          <w:rFonts w:ascii="Arial Narrow" w:hAnsi="Arial Narrow" w:cs="Arial"/>
          <w:sz w:val="24"/>
          <w:szCs w:val="24"/>
        </w:rPr>
      </w:pPr>
      <w:r w:rsidRPr="00074911">
        <w:rPr>
          <w:rFonts w:ascii="Arial Narrow" w:hAnsi="Arial Narrow" w:cs="Arial"/>
          <w:sz w:val="24"/>
          <w:szCs w:val="24"/>
        </w:rPr>
        <w:t>Dicha decisión fue comunicada a</w:t>
      </w:r>
      <w:r w:rsidR="00F80259">
        <w:rPr>
          <w:rFonts w:ascii="Arial Narrow" w:hAnsi="Arial Narrow" w:cs="Arial"/>
          <w:sz w:val="24"/>
          <w:szCs w:val="24"/>
        </w:rPr>
        <w:t>l(</w:t>
      </w:r>
      <w:r w:rsidRPr="00074911">
        <w:rPr>
          <w:rFonts w:ascii="Arial Narrow" w:hAnsi="Arial Narrow" w:cs="Arial"/>
          <w:sz w:val="24"/>
          <w:szCs w:val="24"/>
        </w:rPr>
        <w:t>la</w:t>
      </w:r>
      <w:r w:rsidR="00F80259">
        <w:rPr>
          <w:rFonts w:ascii="Arial Narrow" w:hAnsi="Arial Narrow" w:cs="Arial"/>
          <w:sz w:val="24"/>
          <w:szCs w:val="24"/>
        </w:rPr>
        <w:t>)</w:t>
      </w:r>
      <w:r w:rsidRPr="00074911">
        <w:rPr>
          <w:rFonts w:ascii="Arial Narrow" w:hAnsi="Arial Narrow" w:cs="Arial"/>
          <w:sz w:val="24"/>
          <w:szCs w:val="24"/>
        </w:rPr>
        <w:t xml:space="preserve"> </w:t>
      </w:r>
      <w:r w:rsidR="00812A1C" w:rsidRPr="00C04FAF">
        <w:rPr>
          <w:rFonts w:ascii="Arial Narrow" w:hAnsi="Arial Narrow" w:cs="Arial"/>
          <w:color w:val="808080" w:themeColor="background1" w:themeShade="80"/>
          <w:sz w:val="24"/>
          <w:szCs w:val="24"/>
        </w:rPr>
        <w:t>(parte notificada)</w:t>
      </w:r>
      <w:r w:rsidRPr="00C04FAF">
        <w:rPr>
          <w:rFonts w:ascii="Arial Narrow" w:hAnsi="Arial Narrow" w:cs="Arial"/>
          <w:color w:val="808080" w:themeColor="background1" w:themeShade="80"/>
          <w:sz w:val="24"/>
          <w:szCs w:val="24"/>
        </w:rPr>
        <w:t xml:space="preserve"> </w:t>
      </w:r>
      <w:r w:rsidRPr="00074911">
        <w:rPr>
          <w:rFonts w:ascii="Arial Narrow" w:hAnsi="Arial Narrow" w:cs="Arial"/>
          <w:sz w:val="24"/>
          <w:szCs w:val="24"/>
        </w:rPr>
        <w:t>a través de</w:t>
      </w:r>
      <w:r w:rsidR="00A352F2">
        <w:rPr>
          <w:rFonts w:ascii="Arial Narrow" w:hAnsi="Arial Narrow" w:cs="Arial"/>
          <w:sz w:val="24"/>
          <w:szCs w:val="24"/>
        </w:rPr>
        <w:t xml:space="preserve">l radicado Orfeo </w:t>
      </w:r>
      <w:r w:rsidR="00F80259">
        <w:rPr>
          <w:rFonts w:ascii="Arial Narrow" w:hAnsi="Arial Narrow" w:cs="Arial"/>
          <w:sz w:val="24"/>
          <w:szCs w:val="24"/>
        </w:rPr>
        <w:t>(XXX)</w:t>
      </w:r>
      <w:r w:rsidR="00A352F2">
        <w:rPr>
          <w:rFonts w:ascii="Arial Narrow" w:hAnsi="Arial Narrow" w:cs="Arial"/>
          <w:sz w:val="24"/>
          <w:szCs w:val="24"/>
        </w:rPr>
        <w:t xml:space="preserve"> de</w:t>
      </w:r>
      <w:r w:rsidR="00C04FAF">
        <w:rPr>
          <w:rFonts w:ascii="Arial Narrow" w:hAnsi="Arial Narrow" w:cs="Arial"/>
          <w:sz w:val="24"/>
          <w:szCs w:val="24"/>
        </w:rPr>
        <w:t xml:space="preserve"> fecha</w:t>
      </w:r>
      <w:r w:rsidR="00A352F2">
        <w:rPr>
          <w:rFonts w:ascii="Arial Narrow" w:hAnsi="Arial Narrow" w:cs="Arial"/>
          <w:sz w:val="24"/>
          <w:szCs w:val="24"/>
        </w:rPr>
        <w:t xml:space="preserve"> </w:t>
      </w:r>
      <w:r w:rsidR="00F80259">
        <w:rPr>
          <w:rFonts w:ascii="Arial Narrow" w:hAnsi="Arial Narrow" w:cs="Arial"/>
          <w:sz w:val="24"/>
          <w:szCs w:val="24"/>
        </w:rPr>
        <w:t>(XXX)</w:t>
      </w:r>
      <w:r w:rsidR="007E4092">
        <w:rPr>
          <w:rFonts w:ascii="Arial Narrow" w:hAnsi="Arial Narrow" w:cs="Arial"/>
          <w:sz w:val="24"/>
          <w:szCs w:val="24"/>
        </w:rPr>
        <w:t xml:space="preserve"> y</w:t>
      </w:r>
      <w:r w:rsidR="00A352F2">
        <w:rPr>
          <w:rFonts w:ascii="Arial Narrow" w:hAnsi="Arial Narrow" w:cs="Arial"/>
          <w:sz w:val="24"/>
          <w:szCs w:val="24"/>
        </w:rPr>
        <w:t xml:space="preserve"> enviada mediante </w:t>
      </w:r>
      <w:r w:rsidRPr="00074911">
        <w:rPr>
          <w:rFonts w:ascii="Arial Narrow" w:hAnsi="Arial Narrow" w:cs="Arial"/>
          <w:sz w:val="24"/>
          <w:szCs w:val="24"/>
        </w:rPr>
        <w:t xml:space="preserve">correo electrónico el </w:t>
      </w:r>
      <w:r w:rsidR="00F80259">
        <w:rPr>
          <w:rFonts w:ascii="Arial Narrow" w:hAnsi="Arial Narrow" w:cs="Arial"/>
          <w:sz w:val="24"/>
          <w:szCs w:val="24"/>
        </w:rPr>
        <w:t>(XXX)</w:t>
      </w:r>
      <w:r w:rsidRPr="00074911">
        <w:rPr>
          <w:rFonts w:ascii="Arial Narrow" w:hAnsi="Arial Narrow" w:cs="Arial"/>
          <w:sz w:val="24"/>
          <w:szCs w:val="24"/>
        </w:rPr>
        <w:t xml:space="preserve">, </w:t>
      </w:r>
      <w:r w:rsidR="00C04FAF">
        <w:rPr>
          <w:rFonts w:ascii="Arial Narrow" w:hAnsi="Arial Narrow" w:cs="Arial"/>
          <w:sz w:val="24"/>
          <w:szCs w:val="24"/>
        </w:rPr>
        <w:t>haciéndole</w:t>
      </w:r>
      <w:r w:rsidR="0017456F">
        <w:rPr>
          <w:rFonts w:ascii="Arial Narrow" w:hAnsi="Arial Narrow" w:cs="Arial"/>
          <w:sz w:val="24"/>
          <w:szCs w:val="24"/>
        </w:rPr>
        <w:t xml:space="preserve"> saber que contra el referido auto proced</w:t>
      </w:r>
      <w:r w:rsidR="007E4092">
        <w:rPr>
          <w:rFonts w:ascii="Arial Narrow" w:hAnsi="Arial Narrow" w:cs="Arial"/>
          <w:sz w:val="24"/>
          <w:szCs w:val="24"/>
        </w:rPr>
        <w:t>ía</w:t>
      </w:r>
      <w:r w:rsidR="0017456F">
        <w:rPr>
          <w:rFonts w:ascii="Arial Narrow" w:hAnsi="Arial Narrow" w:cs="Arial"/>
          <w:sz w:val="24"/>
          <w:szCs w:val="24"/>
        </w:rPr>
        <w:t xml:space="preserve"> el recurso de apelación consagrado en el artículo 134 de la Ley 1952 de 2019, el cual pod</w:t>
      </w:r>
      <w:r w:rsidR="007E4092">
        <w:rPr>
          <w:rFonts w:ascii="Arial Narrow" w:hAnsi="Arial Narrow" w:cs="Arial"/>
          <w:sz w:val="24"/>
          <w:szCs w:val="24"/>
        </w:rPr>
        <w:t>ía</w:t>
      </w:r>
      <w:r w:rsidR="0017456F">
        <w:rPr>
          <w:rFonts w:ascii="Arial Narrow" w:hAnsi="Arial Narrow" w:cs="Arial"/>
          <w:sz w:val="24"/>
          <w:szCs w:val="24"/>
        </w:rPr>
        <w:t xml:space="preserve"> ser interpuesto dentro de los cinco (5) días siguientes al recibo de dicha comunicación. </w:t>
      </w:r>
    </w:p>
    <w:p w14:paraId="080D8881" w14:textId="0A3A7583" w:rsidR="00F20A42" w:rsidRDefault="00F20A42">
      <w:pPr>
        <w:spacing w:after="0"/>
        <w:jc w:val="both"/>
        <w:rPr>
          <w:rFonts w:ascii="Arial Narrow" w:hAnsi="Arial Narrow" w:cs="Arial"/>
          <w:sz w:val="24"/>
          <w:szCs w:val="24"/>
        </w:rPr>
      </w:pPr>
    </w:p>
    <w:p w14:paraId="2D13C02D" w14:textId="783E93D8" w:rsidR="00812A1C" w:rsidRDefault="00812A1C">
      <w:pPr>
        <w:spacing w:after="0"/>
        <w:jc w:val="both"/>
        <w:rPr>
          <w:rFonts w:ascii="Arial Narrow" w:hAnsi="Arial Narrow" w:cs="Arial"/>
          <w:sz w:val="24"/>
          <w:szCs w:val="24"/>
        </w:rPr>
      </w:pPr>
      <w:r>
        <w:rPr>
          <w:rFonts w:ascii="Arial Narrow" w:hAnsi="Arial Narrow" w:cs="Arial"/>
          <w:sz w:val="24"/>
          <w:szCs w:val="24"/>
        </w:rPr>
        <w:t xml:space="preserve">En atención a </w:t>
      </w:r>
      <w:r w:rsidR="00C04FAF">
        <w:rPr>
          <w:rFonts w:ascii="Arial Narrow" w:hAnsi="Arial Narrow" w:cs="Arial"/>
          <w:sz w:val="24"/>
          <w:szCs w:val="24"/>
        </w:rPr>
        <w:t xml:space="preserve">la referida </w:t>
      </w:r>
      <w:r>
        <w:rPr>
          <w:rFonts w:ascii="Arial Narrow" w:hAnsi="Arial Narrow" w:cs="Arial"/>
          <w:sz w:val="24"/>
          <w:szCs w:val="24"/>
        </w:rPr>
        <w:t xml:space="preserve">comunicación, </w:t>
      </w:r>
      <w:r w:rsidR="00C04FAF">
        <w:rPr>
          <w:rFonts w:ascii="Arial Narrow" w:hAnsi="Arial Narrow" w:cs="Arial"/>
          <w:sz w:val="24"/>
          <w:szCs w:val="24"/>
        </w:rPr>
        <w:t xml:space="preserve">el día XXX, mediante </w:t>
      </w:r>
      <w:r w:rsidR="00C04FAF" w:rsidRPr="00C04FAF">
        <w:rPr>
          <w:rFonts w:ascii="Arial Narrow" w:hAnsi="Arial Narrow" w:cs="Arial"/>
          <w:i/>
          <w:color w:val="808080" w:themeColor="background1" w:themeShade="80"/>
          <w:sz w:val="24"/>
          <w:szCs w:val="24"/>
        </w:rPr>
        <w:t>(</w:t>
      </w:r>
      <w:r w:rsidR="00C04FAF">
        <w:rPr>
          <w:rFonts w:ascii="Arial Narrow" w:hAnsi="Arial Narrow" w:cs="Arial"/>
          <w:i/>
          <w:color w:val="808080" w:themeColor="background1" w:themeShade="80"/>
          <w:sz w:val="24"/>
          <w:szCs w:val="24"/>
        </w:rPr>
        <w:t>indicar el medio: correo electrónico, Orfeo, etc.</w:t>
      </w:r>
      <w:r w:rsidR="00C04FAF" w:rsidRPr="00C04FAF">
        <w:rPr>
          <w:rFonts w:ascii="Arial Narrow" w:hAnsi="Arial Narrow" w:cs="Arial"/>
          <w:i/>
          <w:color w:val="808080" w:themeColor="background1" w:themeShade="80"/>
          <w:sz w:val="24"/>
          <w:szCs w:val="24"/>
        </w:rPr>
        <w:t>)</w:t>
      </w:r>
      <w:r w:rsidR="00C04FAF">
        <w:rPr>
          <w:rFonts w:ascii="Arial Narrow" w:hAnsi="Arial Narrow" w:cs="Arial"/>
          <w:sz w:val="24"/>
          <w:szCs w:val="24"/>
        </w:rPr>
        <w:t xml:space="preserve"> </w:t>
      </w:r>
      <w:r>
        <w:rPr>
          <w:rFonts w:ascii="Arial Narrow" w:hAnsi="Arial Narrow" w:cs="Arial"/>
          <w:sz w:val="24"/>
          <w:szCs w:val="24"/>
        </w:rPr>
        <w:t xml:space="preserve">se recibió </w:t>
      </w:r>
      <w:r w:rsidR="00C04FAF">
        <w:rPr>
          <w:rFonts w:ascii="Arial Narrow" w:hAnsi="Arial Narrow" w:cs="Arial"/>
          <w:sz w:val="24"/>
          <w:szCs w:val="24"/>
        </w:rPr>
        <w:t>escrito contentivo d</w:t>
      </w:r>
      <w:r>
        <w:rPr>
          <w:rFonts w:ascii="Arial Narrow" w:hAnsi="Arial Narrow" w:cs="Arial"/>
          <w:sz w:val="24"/>
          <w:szCs w:val="24"/>
        </w:rPr>
        <w:t xml:space="preserve">el </w:t>
      </w:r>
      <w:r w:rsidR="00C04FAF">
        <w:rPr>
          <w:rFonts w:ascii="Arial Narrow" w:hAnsi="Arial Narrow" w:cs="Arial"/>
          <w:sz w:val="24"/>
          <w:szCs w:val="24"/>
        </w:rPr>
        <w:t>r</w:t>
      </w:r>
      <w:r w:rsidR="003223B4">
        <w:rPr>
          <w:rFonts w:ascii="Arial Narrow" w:hAnsi="Arial Narrow" w:cs="Arial"/>
          <w:sz w:val="24"/>
          <w:szCs w:val="24"/>
        </w:rPr>
        <w:t xml:space="preserve">ecurso de </w:t>
      </w:r>
      <w:r w:rsidR="00C04FAF">
        <w:rPr>
          <w:rFonts w:ascii="Arial Narrow" w:hAnsi="Arial Narrow" w:cs="Arial"/>
          <w:sz w:val="24"/>
          <w:szCs w:val="24"/>
        </w:rPr>
        <w:t>a</w:t>
      </w:r>
      <w:r w:rsidR="003223B4">
        <w:rPr>
          <w:rFonts w:ascii="Arial Narrow" w:hAnsi="Arial Narrow" w:cs="Arial"/>
          <w:sz w:val="24"/>
          <w:szCs w:val="24"/>
        </w:rPr>
        <w:t>pelación</w:t>
      </w:r>
      <w:r w:rsidR="00C04FAF">
        <w:rPr>
          <w:rFonts w:ascii="Arial Narrow" w:hAnsi="Arial Narrow" w:cs="Arial"/>
          <w:sz w:val="24"/>
          <w:szCs w:val="24"/>
        </w:rPr>
        <w:t xml:space="preserve"> interpuesto por </w:t>
      </w:r>
      <w:r w:rsidR="00C04FAF" w:rsidRPr="00660758">
        <w:rPr>
          <w:rFonts w:ascii="Arial Narrow" w:hAnsi="Arial Narrow" w:cs="Arial"/>
          <w:i/>
          <w:color w:val="808080" w:themeColor="background1" w:themeShade="80"/>
          <w:sz w:val="24"/>
          <w:szCs w:val="24"/>
        </w:rPr>
        <w:t>(indicar el nombre completo</w:t>
      </w:r>
      <w:r w:rsidR="00C04FAF">
        <w:rPr>
          <w:rFonts w:ascii="Arial Narrow" w:hAnsi="Arial Narrow" w:cs="Arial"/>
          <w:i/>
          <w:color w:val="808080" w:themeColor="background1" w:themeShade="80"/>
          <w:sz w:val="24"/>
          <w:szCs w:val="24"/>
        </w:rPr>
        <w:t xml:space="preserve"> de la </w:t>
      </w:r>
      <w:r w:rsidR="00C04FAF" w:rsidRPr="00C04FAF">
        <w:rPr>
          <w:rFonts w:ascii="Arial Narrow" w:hAnsi="Arial Narrow" w:cs="Arial"/>
          <w:i/>
          <w:color w:val="808080" w:themeColor="background1" w:themeShade="80"/>
          <w:sz w:val="24"/>
          <w:szCs w:val="24"/>
        </w:rPr>
        <w:t>persona que interpuso el recurso)</w:t>
      </w:r>
      <w:r w:rsidR="003223B4" w:rsidRPr="00C04FAF">
        <w:rPr>
          <w:rFonts w:ascii="Arial Narrow" w:hAnsi="Arial Narrow" w:cs="Arial"/>
          <w:i/>
          <w:color w:val="808080" w:themeColor="background1" w:themeShade="80"/>
          <w:sz w:val="24"/>
          <w:szCs w:val="24"/>
        </w:rPr>
        <w:t>,</w:t>
      </w:r>
      <w:r w:rsidR="003223B4">
        <w:rPr>
          <w:rFonts w:ascii="Arial Narrow" w:hAnsi="Arial Narrow" w:cs="Arial"/>
          <w:sz w:val="24"/>
          <w:szCs w:val="24"/>
        </w:rPr>
        <w:t xml:space="preserve"> </w:t>
      </w:r>
      <w:r w:rsidR="00C04FAF">
        <w:rPr>
          <w:rFonts w:ascii="Arial Narrow" w:hAnsi="Arial Narrow" w:cs="Arial"/>
          <w:sz w:val="24"/>
          <w:szCs w:val="24"/>
        </w:rPr>
        <w:t xml:space="preserve">es decir, estando </w:t>
      </w:r>
      <w:r w:rsidR="0092347B">
        <w:rPr>
          <w:rFonts w:ascii="Arial Narrow" w:hAnsi="Arial Narrow" w:cs="Arial"/>
          <w:sz w:val="24"/>
          <w:szCs w:val="24"/>
        </w:rPr>
        <w:t>vencido el término legal establecido para ello, de conformidad con lo dispuesto en el artículo 131 de la Ley 1952 de 2019, modificada por la Ley 2094 de 2021</w:t>
      </w:r>
      <w:r w:rsidR="003223B4">
        <w:rPr>
          <w:rStyle w:val="Refdenotaalpie"/>
          <w:rFonts w:ascii="Arial Narrow" w:hAnsi="Arial Narrow" w:cs="Arial"/>
          <w:sz w:val="24"/>
          <w:szCs w:val="24"/>
        </w:rPr>
        <w:footnoteReference w:id="2"/>
      </w:r>
      <w:r w:rsidR="0092347B">
        <w:rPr>
          <w:rFonts w:ascii="Arial Narrow" w:hAnsi="Arial Narrow" w:cs="Arial"/>
          <w:sz w:val="24"/>
          <w:szCs w:val="24"/>
        </w:rPr>
        <w:t xml:space="preserve">, por lo que mediante auto </w:t>
      </w:r>
      <w:proofErr w:type="spellStart"/>
      <w:r w:rsidR="0092347B">
        <w:rPr>
          <w:rFonts w:ascii="Arial Narrow" w:hAnsi="Arial Narrow" w:cs="Arial"/>
          <w:sz w:val="24"/>
          <w:szCs w:val="24"/>
        </w:rPr>
        <w:t>N°</w:t>
      </w:r>
      <w:proofErr w:type="spellEnd"/>
      <w:r w:rsidR="0092347B">
        <w:rPr>
          <w:rFonts w:ascii="Arial Narrow" w:hAnsi="Arial Narrow" w:cs="Arial"/>
          <w:sz w:val="24"/>
          <w:szCs w:val="24"/>
        </w:rPr>
        <w:t xml:space="preserve"> </w:t>
      </w:r>
      <w:r w:rsidR="0092347B" w:rsidRPr="00C04FAF">
        <w:rPr>
          <w:rFonts w:ascii="Arial Narrow" w:hAnsi="Arial Narrow" w:cs="Arial"/>
          <w:i/>
          <w:color w:val="808080" w:themeColor="background1" w:themeShade="80"/>
          <w:sz w:val="24"/>
          <w:szCs w:val="24"/>
        </w:rPr>
        <w:t xml:space="preserve">(Numero del auto </w:t>
      </w:r>
      <w:r w:rsidR="000C1117">
        <w:rPr>
          <w:rFonts w:ascii="Arial Narrow" w:hAnsi="Arial Narrow" w:cs="Arial"/>
          <w:i/>
          <w:color w:val="808080" w:themeColor="background1" w:themeShade="80"/>
          <w:sz w:val="24"/>
          <w:szCs w:val="24"/>
        </w:rPr>
        <w:t>qu</w:t>
      </w:r>
      <w:r w:rsidR="0092347B" w:rsidRPr="00C04FAF">
        <w:rPr>
          <w:rFonts w:ascii="Arial Narrow" w:hAnsi="Arial Narrow" w:cs="Arial"/>
          <w:i/>
          <w:color w:val="808080" w:themeColor="background1" w:themeShade="80"/>
          <w:sz w:val="24"/>
          <w:szCs w:val="24"/>
        </w:rPr>
        <w:t xml:space="preserve">e </w:t>
      </w:r>
      <w:r w:rsidR="000C1117">
        <w:rPr>
          <w:rFonts w:ascii="Arial Narrow" w:hAnsi="Arial Narrow" w:cs="Arial"/>
          <w:i/>
          <w:color w:val="808080" w:themeColor="background1" w:themeShade="80"/>
          <w:sz w:val="24"/>
          <w:szCs w:val="24"/>
        </w:rPr>
        <w:t>resolvió</w:t>
      </w:r>
      <w:r w:rsidR="0092347B" w:rsidRPr="00C04FAF">
        <w:rPr>
          <w:rFonts w:ascii="Arial Narrow" w:hAnsi="Arial Narrow" w:cs="Arial"/>
          <w:i/>
          <w:color w:val="808080" w:themeColor="background1" w:themeShade="80"/>
          <w:sz w:val="24"/>
          <w:szCs w:val="24"/>
        </w:rPr>
        <w:t xml:space="preserve"> el recurso de apelación) </w:t>
      </w:r>
      <w:r w:rsidR="0092347B">
        <w:rPr>
          <w:rFonts w:ascii="Arial Narrow" w:hAnsi="Arial Narrow" w:cs="Arial"/>
          <w:sz w:val="24"/>
          <w:szCs w:val="24"/>
        </w:rPr>
        <w:t>esta autoridad disciplinaria procedió a rechazar el recurso de apelación</w:t>
      </w:r>
      <w:r w:rsidR="006D515D">
        <w:rPr>
          <w:rFonts w:ascii="Arial Narrow" w:hAnsi="Arial Narrow" w:cs="Arial"/>
          <w:sz w:val="24"/>
          <w:szCs w:val="24"/>
        </w:rPr>
        <w:t xml:space="preserve">, decisión que fue notificada en debida forma al </w:t>
      </w:r>
      <w:r w:rsidR="006D515D" w:rsidRPr="00C04FAF">
        <w:rPr>
          <w:rFonts w:ascii="Arial Narrow" w:hAnsi="Arial Narrow" w:cs="Arial"/>
          <w:i/>
          <w:color w:val="808080" w:themeColor="background1" w:themeShade="80"/>
          <w:sz w:val="24"/>
          <w:szCs w:val="24"/>
        </w:rPr>
        <w:t>(parte que interpuso el recurso)</w:t>
      </w:r>
      <w:r w:rsidR="006D515D" w:rsidRPr="00C04FAF">
        <w:rPr>
          <w:rFonts w:ascii="Arial Narrow" w:hAnsi="Arial Narrow" w:cs="Arial"/>
          <w:color w:val="808080" w:themeColor="background1" w:themeShade="80"/>
          <w:sz w:val="24"/>
          <w:szCs w:val="24"/>
        </w:rPr>
        <w:t xml:space="preserve"> </w:t>
      </w:r>
      <w:r w:rsidR="006D515D">
        <w:rPr>
          <w:rFonts w:ascii="Arial Narrow" w:hAnsi="Arial Narrow" w:cs="Arial"/>
          <w:sz w:val="24"/>
          <w:szCs w:val="24"/>
        </w:rPr>
        <w:t xml:space="preserve">mediante comunicación con </w:t>
      </w:r>
      <w:r w:rsidR="006D515D">
        <w:rPr>
          <w:rFonts w:ascii="Arial Narrow" w:hAnsi="Arial Narrow" w:cs="Arial"/>
          <w:sz w:val="24"/>
          <w:szCs w:val="24"/>
        </w:rPr>
        <w:lastRenderedPageBreak/>
        <w:t xml:space="preserve">radicado </w:t>
      </w:r>
      <w:proofErr w:type="spellStart"/>
      <w:r w:rsidR="006D515D">
        <w:rPr>
          <w:rFonts w:ascii="Arial Narrow" w:hAnsi="Arial Narrow" w:cs="Arial"/>
          <w:sz w:val="24"/>
          <w:szCs w:val="24"/>
        </w:rPr>
        <w:t>N°</w:t>
      </w:r>
      <w:proofErr w:type="spellEnd"/>
      <w:r w:rsidR="006D515D">
        <w:rPr>
          <w:rFonts w:ascii="Arial Narrow" w:hAnsi="Arial Narrow" w:cs="Arial"/>
          <w:sz w:val="24"/>
          <w:szCs w:val="24"/>
        </w:rPr>
        <w:t xml:space="preserve"> </w:t>
      </w:r>
      <w:r w:rsidR="006D515D" w:rsidRPr="00C04FAF">
        <w:rPr>
          <w:rFonts w:ascii="Arial Narrow" w:hAnsi="Arial Narrow" w:cs="Arial"/>
          <w:i/>
          <w:color w:val="808080" w:themeColor="background1" w:themeShade="80"/>
          <w:sz w:val="24"/>
          <w:szCs w:val="24"/>
        </w:rPr>
        <w:t>(número de radicado Orfeo)</w:t>
      </w:r>
      <w:r w:rsidR="006D515D" w:rsidRPr="00C04FAF">
        <w:rPr>
          <w:rFonts w:ascii="Arial Narrow" w:hAnsi="Arial Narrow" w:cs="Arial"/>
          <w:color w:val="808080" w:themeColor="background1" w:themeShade="80"/>
          <w:sz w:val="24"/>
          <w:szCs w:val="24"/>
        </w:rPr>
        <w:t xml:space="preserve"> </w:t>
      </w:r>
      <w:r w:rsidR="006D515D">
        <w:rPr>
          <w:rFonts w:ascii="Arial Narrow" w:hAnsi="Arial Narrow" w:cs="Arial"/>
          <w:sz w:val="24"/>
          <w:szCs w:val="24"/>
        </w:rPr>
        <w:t xml:space="preserve">de fecha </w:t>
      </w:r>
      <w:r w:rsidR="006D515D" w:rsidRPr="00C04FAF">
        <w:rPr>
          <w:rFonts w:ascii="Arial Narrow" w:hAnsi="Arial Narrow" w:cs="Arial"/>
          <w:i/>
          <w:color w:val="808080" w:themeColor="background1" w:themeShade="80"/>
          <w:sz w:val="24"/>
          <w:szCs w:val="24"/>
        </w:rPr>
        <w:t>(XXX)</w:t>
      </w:r>
      <w:r w:rsidR="006D515D" w:rsidRPr="00C04FAF">
        <w:rPr>
          <w:rFonts w:ascii="Arial Narrow" w:hAnsi="Arial Narrow" w:cs="Arial"/>
          <w:color w:val="808080" w:themeColor="background1" w:themeShade="80"/>
          <w:sz w:val="24"/>
          <w:szCs w:val="24"/>
        </w:rPr>
        <w:t xml:space="preserve">, </w:t>
      </w:r>
      <w:r w:rsidR="006D515D">
        <w:rPr>
          <w:rFonts w:ascii="Arial Narrow" w:hAnsi="Arial Narrow" w:cs="Arial"/>
          <w:sz w:val="24"/>
          <w:szCs w:val="24"/>
        </w:rPr>
        <w:t>en la que se además se le informó que proced</w:t>
      </w:r>
      <w:r w:rsidR="00C04FAF">
        <w:rPr>
          <w:rFonts w:ascii="Arial Narrow" w:hAnsi="Arial Narrow" w:cs="Arial"/>
          <w:sz w:val="24"/>
          <w:szCs w:val="24"/>
        </w:rPr>
        <w:t>ía</w:t>
      </w:r>
      <w:r w:rsidR="006D515D">
        <w:rPr>
          <w:rFonts w:ascii="Arial Narrow" w:hAnsi="Arial Narrow" w:cs="Arial"/>
          <w:sz w:val="24"/>
          <w:szCs w:val="24"/>
        </w:rPr>
        <w:t xml:space="preserve"> el </w:t>
      </w:r>
      <w:r w:rsidR="00E2590C">
        <w:rPr>
          <w:rFonts w:ascii="Arial Narrow" w:hAnsi="Arial Narrow" w:cs="Arial"/>
          <w:sz w:val="24"/>
          <w:szCs w:val="24"/>
        </w:rPr>
        <w:t>re</w:t>
      </w:r>
      <w:r w:rsidR="006D515D">
        <w:rPr>
          <w:rFonts w:ascii="Arial Narrow" w:hAnsi="Arial Narrow" w:cs="Arial"/>
          <w:sz w:val="24"/>
          <w:szCs w:val="24"/>
        </w:rPr>
        <w:t>curso de queja.</w:t>
      </w:r>
    </w:p>
    <w:p w14:paraId="7C0D7456" w14:textId="2B34F7A3" w:rsidR="0092347B" w:rsidRDefault="0092347B">
      <w:pPr>
        <w:spacing w:after="0"/>
        <w:jc w:val="both"/>
        <w:rPr>
          <w:rFonts w:ascii="Arial Narrow" w:hAnsi="Arial Narrow" w:cs="Arial"/>
          <w:sz w:val="24"/>
          <w:szCs w:val="24"/>
        </w:rPr>
      </w:pPr>
    </w:p>
    <w:p w14:paraId="4ACA285F" w14:textId="61324A96" w:rsidR="007D65E3" w:rsidRPr="00660758" w:rsidRDefault="000C1117">
      <w:pPr>
        <w:spacing w:after="0"/>
        <w:jc w:val="both"/>
        <w:rPr>
          <w:rFonts w:ascii="Arial Narrow" w:hAnsi="Arial Narrow" w:cs="Arial"/>
          <w:sz w:val="24"/>
        </w:rPr>
      </w:pPr>
      <w:r>
        <w:rPr>
          <w:rFonts w:ascii="Arial Narrow" w:hAnsi="Arial Narrow" w:cs="Arial"/>
          <w:sz w:val="24"/>
          <w:szCs w:val="24"/>
        </w:rPr>
        <w:t xml:space="preserve">En ejercicio del derecho que le asiste, el/la señor(a) </w:t>
      </w:r>
      <w:r w:rsidRPr="00C04FAF">
        <w:rPr>
          <w:rFonts w:ascii="Arial Narrow" w:hAnsi="Arial Narrow" w:cs="Arial"/>
          <w:i/>
          <w:color w:val="808080" w:themeColor="background1" w:themeShade="80"/>
          <w:sz w:val="24"/>
          <w:szCs w:val="24"/>
        </w:rPr>
        <w:t>(nombre de la persona que interpuso el recurso)</w:t>
      </w:r>
      <w:r>
        <w:rPr>
          <w:rFonts w:ascii="Arial Narrow" w:hAnsi="Arial Narrow" w:cs="Arial"/>
          <w:sz w:val="24"/>
          <w:szCs w:val="24"/>
        </w:rPr>
        <w:t xml:space="preserve">, mediante comunicación de fecha </w:t>
      </w:r>
      <w:r w:rsidRPr="00C04FAF">
        <w:rPr>
          <w:rFonts w:ascii="Arial Narrow" w:hAnsi="Arial Narrow" w:cs="Arial"/>
          <w:i/>
          <w:color w:val="808080" w:themeColor="background1" w:themeShade="80"/>
          <w:sz w:val="24"/>
          <w:szCs w:val="24"/>
        </w:rPr>
        <w:t>(fecha del escrito de queja)</w:t>
      </w:r>
      <w:r w:rsidRPr="00C04FAF">
        <w:rPr>
          <w:rFonts w:ascii="Arial Narrow" w:hAnsi="Arial Narrow" w:cs="Arial"/>
          <w:color w:val="808080" w:themeColor="background1" w:themeShade="80"/>
          <w:sz w:val="24"/>
          <w:szCs w:val="24"/>
        </w:rPr>
        <w:t xml:space="preserve"> </w:t>
      </w:r>
      <w:r>
        <w:rPr>
          <w:rFonts w:ascii="Arial Narrow" w:hAnsi="Arial Narrow" w:cs="Arial"/>
          <w:sz w:val="24"/>
          <w:szCs w:val="24"/>
        </w:rPr>
        <w:t xml:space="preserve">con radicado Orfeo </w:t>
      </w:r>
      <w:proofErr w:type="spellStart"/>
      <w:r>
        <w:rPr>
          <w:rFonts w:ascii="Arial Narrow" w:hAnsi="Arial Narrow" w:cs="Arial"/>
          <w:sz w:val="24"/>
          <w:szCs w:val="24"/>
        </w:rPr>
        <w:t>N°</w:t>
      </w:r>
      <w:proofErr w:type="spellEnd"/>
      <w:r>
        <w:rPr>
          <w:rFonts w:ascii="Arial Narrow" w:hAnsi="Arial Narrow" w:cs="Arial"/>
          <w:sz w:val="24"/>
          <w:szCs w:val="24"/>
        </w:rPr>
        <w:t xml:space="preserve"> </w:t>
      </w:r>
      <w:r w:rsidRPr="00C04FAF">
        <w:rPr>
          <w:rFonts w:ascii="Arial Narrow" w:hAnsi="Arial Narrow" w:cs="Arial"/>
          <w:i/>
          <w:color w:val="808080" w:themeColor="background1" w:themeShade="80"/>
          <w:sz w:val="24"/>
          <w:szCs w:val="24"/>
        </w:rPr>
        <w:t>(XXX),</w:t>
      </w:r>
      <w:r w:rsidRPr="00C04FAF">
        <w:rPr>
          <w:rFonts w:ascii="Arial Narrow" w:hAnsi="Arial Narrow" w:cs="Arial"/>
          <w:color w:val="808080" w:themeColor="background1" w:themeShade="80"/>
          <w:sz w:val="24"/>
          <w:szCs w:val="24"/>
        </w:rPr>
        <w:t xml:space="preserve"> </w:t>
      </w:r>
      <w:r>
        <w:rPr>
          <w:rFonts w:ascii="Arial Narrow" w:hAnsi="Arial Narrow" w:cs="Arial"/>
          <w:sz w:val="24"/>
          <w:szCs w:val="24"/>
        </w:rPr>
        <w:t>interpuso recurso de queja</w:t>
      </w:r>
      <w:r>
        <w:rPr>
          <w:rStyle w:val="Refdenotaalpie"/>
          <w:rFonts w:ascii="Arial Narrow" w:hAnsi="Arial Narrow" w:cs="Arial"/>
          <w:sz w:val="24"/>
          <w:szCs w:val="24"/>
        </w:rPr>
        <w:footnoteReference w:id="3"/>
      </w:r>
      <w:r>
        <w:rPr>
          <w:rFonts w:ascii="Arial Narrow" w:hAnsi="Arial Narrow" w:cs="Arial"/>
          <w:sz w:val="24"/>
          <w:szCs w:val="24"/>
        </w:rPr>
        <w:t xml:space="preserve"> contra la decisión que rechazó el recurso de apelación</w:t>
      </w:r>
      <w:r w:rsidR="004A5F1A" w:rsidRPr="00660758">
        <w:rPr>
          <w:rFonts w:ascii="Arial Narrow" w:hAnsi="Arial Narrow" w:cs="Arial"/>
          <w:sz w:val="24"/>
        </w:rPr>
        <w:t>.</w:t>
      </w:r>
      <w:r w:rsidR="007D65E3" w:rsidRPr="00660758">
        <w:rPr>
          <w:rFonts w:ascii="Arial Narrow" w:hAnsi="Arial Narrow" w:cs="Arial"/>
          <w:sz w:val="24"/>
        </w:rPr>
        <w:t xml:space="preserve"> </w:t>
      </w:r>
    </w:p>
    <w:p w14:paraId="487BB1C2" w14:textId="59615215" w:rsidR="007D65E3" w:rsidRDefault="007D65E3">
      <w:pPr>
        <w:pStyle w:val="NormalWeb"/>
        <w:spacing w:before="0" w:beforeAutospacing="0" w:after="0" w:afterAutospacing="0" w:line="276" w:lineRule="auto"/>
        <w:jc w:val="both"/>
        <w:rPr>
          <w:rFonts w:ascii="Arial Narrow" w:hAnsi="Arial Narrow" w:cs="Arial"/>
        </w:rPr>
      </w:pPr>
    </w:p>
    <w:p w14:paraId="0596DDA1" w14:textId="77777777" w:rsidR="004525F5" w:rsidRPr="00AA2460" w:rsidRDefault="004525F5">
      <w:pPr>
        <w:pStyle w:val="NormalWeb"/>
        <w:spacing w:before="0" w:beforeAutospacing="0" w:after="0" w:afterAutospacing="0" w:line="276" w:lineRule="auto"/>
        <w:jc w:val="both"/>
        <w:rPr>
          <w:rFonts w:ascii="Arial Narrow" w:hAnsi="Arial Narrow" w:cs="Arial"/>
        </w:rPr>
      </w:pPr>
    </w:p>
    <w:p w14:paraId="26F0B0D2" w14:textId="68E61756" w:rsidR="00271BBB" w:rsidRPr="00AA2460" w:rsidRDefault="008E36CF">
      <w:pPr>
        <w:numPr>
          <w:ilvl w:val="0"/>
          <w:numId w:val="3"/>
        </w:numPr>
        <w:spacing w:after="0"/>
        <w:jc w:val="center"/>
        <w:rPr>
          <w:rFonts w:ascii="Arial Narrow" w:hAnsi="Arial Narrow" w:cs="Arial"/>
          <w:b/>
          <w:sz w:val="24"/>
          <w:szCs w:val="24"/>
        </w:rPr>
      </w:pPr>
      <w:r w:rsidRPr="00AA2460">
        <w:rPr>
          <w:rFonts w:ascii="Arial Narrow" w:hAnsi="Arial Narrow" w:cs="Arial"/>
          <w:b/>
          <w:sz w:val="24"/>
          <w:szCs w:val="24"/>
        </w:rPr>
        <w:t>C</w:t>
      </w:r>
      <w:r w:rsidR="00271BBB" w:rsidRPr="00AA2460">
        <w:rPr>
          <w:rFonts w:ascii="Arial Narrow" w:hAnsi="Arial Narrow" w:cs="Arial"/>
          <w:b/>
          <w:sz w:val="24"/>
          <w:szCs w:val="24"/>
        </w:rPr>
        <w:t>ONSIDERACIONES DEL DESPACHO</w:t>
      </w:r>
    </w:p>
    <w:p w14:paraId="7ABC36F6" w14:textId="77777777" w:rsidR="00271BBB" w:rsidRDefault="00271BBB">
      <w:pPr>
        <w:spacing w:after="0"/>
        <w:ind w:left="1080"/>
        <w:rPr>
          <w:rFonts w:ascii="Arial Narrow" w:hAnsi="Arial Narrow" w:cs="Arial"/>
          <w:sz w:val="24"/>
          <w:szCs w:val="24"/>
        </w:rPr>
      </w:pPr>
    </w:p>
    <w:p w14:paraId="73514F94" w14:textId="6164598C" w:rsidR="002D7604" w:rsidRPr="00AA2460" w:rsidRDefault="00271BBB">
      <w:pPr>
        <w:pStyle w:val="NormalWeb"/>
        <w:spacing w:before="0" w:beforeAutospacing="0" w:after="0" w:afterAutospacing="0" w:line="276" w:lineRule="auto"/>
        <w:jc w:val="both"/>
        <w:rPr>
          <w:rFonts w:ascii="Arial Narrow" w:hAnsi="Arial Narrow" w:cs="Arial"/>
        </w:rPr>
      </w:pPr>
      <w:r w:rsidRPr="00AA2460">
        <w:rPr>
          <w:rFonts w:ascii="Arial Narrow" w:hAnsi="Arial Narrow" w:cs="Arial"/>
          <w:lang w:val="es-ES_tradnl"/>
        </w:rPr>
        <w:t xml:space="preserve">Una vez efectuada la valoración del </w:t>
      </w:r>
      <w:r w:rsidR="00CF199C" w:rsidRPr="00AA2460">
        <w:rPr>
          <w:rFonts w:ascii="Arial Narrow" w:hAnsi="Arial Narrow" w:cs="Arial"/>
          <w:lang w:val="es-ES_tradnl"/>
        </w:rPr>
        <w:t xml:space="preserve">recurso </w:t>
      </w:r>
      <w:r w:rsidRPr="00AA2460">
        <w:rPr>
          <w:rFonts w:ascii="Arial Narrow" w:hAnsi="Arial Narrow" w:cs="Arial"/>
          <w:lang w:val="es-ES_tradnl"/>
        </w:rPr>
        <w:t xml:space="preserve">de queja presentado por </w:t>
      </w:r>
      <w:r w:rsidR="000C1117" w:rsidRPr="00C04FAF">
        <w:rPr>
          <w:rFonts w:ascii="Arial Narrow" w:hAnsi="Arial Narrow" w:cs="Arial"/>
          <w:i/>
          <w:color w:val="808080" w:themeColor="background1" w:themeShade="80"/>
          <w:lang w:val="es-ES_tradnl"/>
        </w:rPr>
        <w:t>(nombre de quien interpuso el recurso)</w:t>
      </w:r>
      <w:r w:rsidR="002D7604" w:rsidRPr="00AA2460">
        <w:rPr>
          <w:rFonts w:ascii="Arial Narrow" w:hAnsi="Arial Narrow" w:cs="Arial"/>
          <w:lang w:val="es-ES_tradnl"/>
        </w:rPr>
        <w:t>,</w:t>
      </w:r>
      <w:r w:rsidR="008E36CF" w:rsidRPr="00AA2460" w:rsidDel="008E36CF">
        <w:rPr>
          <w:rFonts w:ascii="Arial Narrow" w:hAnsi="Arial Narrow" w:cs="Arial"/>
          <w:lang w:val="es-ES_tradnl"/>
        </w:rPr>
        <w:t xml:space="preserve"> </w:t>
      </w:r>
      <w:r w:rsidR="008E36CF" w:rsidRPr="00AA2460">
        <w:rPr>
          <w:rFonts w:ascii="Arial Narrow" w:hAnsi="Arial Narrow" w:cs="Arial"/>
          <w:lang w:val="es-ES_tradnl"/>
        </w:rPr>
        <w:t>entra el d</w:t>
      </w:r>
      <w:r w:rsidR="00961AAE" w:rsidRPr="00AA2460">
        <w:rPr>
          <w:rFonts w:ascii="Arial Narrow" w:hAnsi="Arial Narrow" w:cs="Arial"/>
          <w:lang w:val="es-ES_tradnl"/>
        </w:rPr>
        <w:t>espacho a evaluar</w:t>
      </w:r>
      <w:r w:rsidR="00B43416" w:rsidRPr="00AA2460">
        <w:rPr>
          <w:rFonts w:ascii="Arial Narrow" w:hAnsi="Arial Narrow" w:cs="Arial"/>
          <w:lang w:val="es-ES_tradnl"/>
        </w:rPr>
        <w:t xml:space="preserve"> </w:t>
      </w:r>
      <w:r w:rsidR="00961AAE" w:rsidRPr="00AA2460">
        <w:rPr>
          <w:rFonts w:ascii="Arial Narrow" w:hAnsi="Arial Narrow" w:cs="Arial"/>
          <w:lang w:val="es-ES_tradnl"/>
        </w:rPr>
        <w:t>los presupuesto</w:t>
      </w:r>
      <w:r w:rsidR="00B43416" w:rsidRPr="00AA2460">
        <w:rPr>
          <w:rFonts w:ascii="Arial Narrow" w:hAnsi="Arial Narrow" w:cs="Arial"/>
          <w:lang w:val="es-ES_tradnl"/>
        </w:rPr>
        <w:t>s</w:t>
      </w:r>
      <w:r w:rsidR="00961AAE" w:rsidRPr="00AA2460">
        <w:rPr>
          <w:rFonts w:ascii="Arial Narrow" w:hAnsi="Arial Narrow" w:cs="Arial"/>
          <w:lang w:val="es-ES_tradnl"/>
        </w:rPr>
        <w:t xml:space="preserve"> establecidos por el legislador </w:t>
      </w:r>
      <w:r w:rsidR="002D7604" w:rsidRPr="00AA2460">
        <w:rPr>
          <w:rFonts w:ascii="Arial Narrow" w:hAnsi="Arial Narrow" w:cs="Arial"/>
          <w:lang w:val="es-ES_tradnl"/>
        </w:rPr>
        <w:t xml:space="preserve">a la luz de </w:t>
      </w:r>
      <w:r w:rsidR="002D7604" w:rsidRPr="00AA2460">
        <w:rPr>
          <w:rFonts w:ascii="Arial Narrow" w:hAnsi="Arial Narrow" w:cs="Arial"/>
        </w:rPr>
        <w:t xml:space="preserve">lo </w:t>
      </w:r>
      <w:r w:rsidR="00961AAE" w:rsidRPr="00AA2460">
        <w:rPr>
          <w:rFonts w:ascii="Arial Narrow" w:hAnsi="Arial Narrow" w:cs="Arial"/>
        </w:rPr>
        <w:t xml:space="preserve">consagrado </w:t>
      </w:r>
      <w:r w:rsidR="002D7604" w:rsidRPr="00AA2460">
        <w:rPr>
          <w:rFonts w:ascii="Arial Narrow" w:hAnsi="Arial Narrow" w:cs="Arial"/>
        </w:rPr>
        <w:t>en l</w:t>
      </w:r>
      <w:r w:rsidR="00C04FAF">
        <w:rPr>
          <w:rFonts w:ascii="Arial Narrow" w:hAnsi="Arial Narrow" w:cs="Arial"/>
        </w:rPr>
        <w:t>os</w:t>
      </w:r>
      <w:r w:rsidR="002D7604" w:rsidRPr="00AA2460">
        <w:rPr>
          <w:rFonts w:ascii="Arial Narrow" w:hAnsi="Arial Narrow" w:cs="Arial"/>
        </w:rPr>
        <w:t xml:space="preserve"> artículo</w:t>
      </w:r>
      <w:r w:rsidR="00C04FAF">
        <w:rPr>
          <w:rFonts w:ascii="Arial Narrow" w:hAnsi="Arial Narrow" w:cs="Arial"/>
        </w:rPr>
        <w:t>s</w:t>
      </w:r>
      <w:r w:rsidR="002D7604" w:rsidRPr="00AA2460">
        <w:rPr>
          <w:rFonts w:ascii="Arial Narrow" w:hAnsi="Arial Narrow" w:cs="Arial"/>
        </w:rPr>
        <w:t xml:space="preserve"> 132 y 136 </w:t>
      </w:r>
      <w:r w:rsidR="002D7604" w:rsidRPr="00AA2460">
        <w:rPr>
          <w:rFonts w:ascii="Arial Narrow" w:hAnsi="Arial Narrow" w:cs="Arial"/>
          <w:lang w:val="es-ES_tradnl"/>
        </w:rPr>
        <w:t xml:space="preserve">de la </w:t>
      </w:r>
      <w:r w:rsidR="002D7604" w:rsidRPr="00AA2460">
        <w:rPr>
          <w:rFonts w:ascii="Arial Narrow" w:hAnsi="Arial Narrow" w:cs="Arial"/>
          <w:spacing w:val="-3"/>
        </w:rPr>
        <w:t>Ley 1952</w:t>
      </w:r>
      <w:r w:rsidR="002D7604" w:rsidRPr="00AA2460">
        <w:rPr>
          <w:rStyle w:val="Refdenotaalpie"/>
          <w:rFonts w:ascii="Arial Narrow" w:hAnsi="Arial Narrow" w:cs="Arial"/>
          <w:spacing w:val="-3"/>
        </w:rPr>
        <w:footnoteReference w:id="4"/>
      </w:r>
      <w:r w:rsidR="002D7604" w:rsidRPr="00AA2460">
        <w:rPr>
          <w:rFonts w:ascii="Arial Narrow" w:hAnsi="Arial Narrow" w:cs="Arial"/>
          <w:spacing w:val="-3"/>
        </w:rPr>
        <w:t xml:space="preserve"> de 2019 modificada por la Ley 2094</w:t>
      </w:r>
      <w:r w:rsidR="002D7604" w:rsidRPr="00AA2460">
        <w:rPr>
          <w:rStyle w:val="Refdenotaalpie"/>
          <w:rFonts w:ascii="Arial Narrow" w:hAnsi="Arial Narrow" w:cs="Arial"/>
          <w:spacing w:val="-3"/>
        </w:rPr>
        <w:footnoteReference w:id="5"/>
      </w:r>
      <w:r w:rsidR="002D7604" w:rsidRPr="00AA2460">
        <w:rPr>
          <w:rFonts w:ascii="Arial Narrow" w:hAnsi="Arial Narrow" w:cs="Arial"/>
          <w:spacing w:val="-3"/>
        </w:rPr>
        <w:t xml:space="preserve"> de 2021 - Código General Disciplinario – CDG</w:t>
      </w:r>
      <w:r w:rsidR="002D7604" w:rsidRPr="00AA2460">
        <w:rPr>
          <w:rFonts w:ascii="Arial Narrow" w:hAnsi="Arial Narrow" w:cs="Arial"/>
        </w:rPr>
        <w:t xml:space="preserve">, que disponen: </w:t>
      </w:r>
    </w:p>
    <w:p w14:paraId="1166E086" w14:textId="77777777" w:rsidR="002D7604" w:rsidRPr="00AA2460" w:rsidRDefault="002D7604">
      <w:pPr>
        <w:spacing w:after="0"/>
        <w:jc w:val="both"/>
        <w:rPr>
          <w:rFonts w:ascii="Arial Narrow" w:hAnsi="Arial Narrow" w:cs="Arial"/>
          <w:sz w:val="24"/>
          <w:szCs w:val="24"/>
        </w:rPr>
      </w:pPr>
    </w:p>
    <w:p w14:paraId="32C01C9E" w14:textId="77777777" w:rsidR="002D7604" w:rsidRPr="00AA2460" w:rsidRDefault="002D7604" w:rsidP="00660758">
      <w:pPr>
        <w:tabs>
          <w:tab w:val="left" w:pos="7610"/>
        </w:tabs>
        <w:spacing w:after="0"/>
        <w:ind w:left="567" w:right="616"/>
        <w:jc w:val="both"/>
        <w:rPr>
          <w:rFonts w:ascii="Arial Narrow" w:hAnsi="Arial Narrow"/>
          <w:i/>
        </w:rPr>
      </w:pPr>
      <w:r w:rsidRPr="00AA2460">
        <w:rPr>
          <w:rFonts w:ascii="Arial Narrow" w:hAnsi="Arial Narrow"/>
          <w:b/>
          <w:i/>
        </w:rPr>
        <w:t>“ARTÍCULO 132. Sustentación de los recursos.</w:t>
      </w:r>
      <w:r w:rsidRPr="00AA2460">
        <w:rPr>
          <w:rFonts w:ascii="Arial Narrow" w:hAnsi="Arial Narrow"/>
          <w:i/>
        </w:rPr>
        <w:t xml:space="preserve"> Quien interponga un recurso expondrá las razones en que lo sustenta, ante el funcionario que </w:t>
      </w:r>
      <w:r w:rsidR="00631A50" w:rsidRPr="00AA2460">
        <w:rPr>
          <w:rFonts w:ascii="Arial Narrow" w:hAnsi="Arial Narrow"/>
          <w:i/>
        </w:rPr>
        <w:t>profirió</w:t>
      </w:r>
      <w:r w:rsidRPr="00AA2460">
        <w:rPr>
          <w:rFonts w:ascii="Arial Narrow" w:hAnsi="Arial Narrow"/>
          <w:i/>
        </w:rPr>
        <w:t xml:space="preserve"> la decisión y en el plazo establecido en el artículo anterior.</w:t>
      </w:r>
    </w:p>
    <w:p w14:paraId="0F16AC1F" w14:textId="77777777" w:rsidR="002D7604" w:rsidRPr="00AA2460" w:rsidRDefault="002D7604" w:rsidP="00660758">
      <w:pPr>
        <w:tabs>
          <w:tab w:val="left" w:pos="7610"/>
        </w:tabs>
        <w:spacing w:after="0"/>
        <w:ind w:left="567" w:right="616"/>
        <w:jc w:val="both"/>
        <w:rPr>
          <w:rFonts w:ascii="Arial Narrow" w:hAnsi="Arial Narrow"/>
          <w:i/>
        </w:rPr>
      </w:pPr>
      <w:r w:rsidRPr="00AA2460">
        <w:rPr>
          <w:rFonts w:ascii="Arial Narrow" w:hAnsi="Arial Narrow"/>
          <w:i/>
        </w:rPr>
        <w:t> </w:t>
      </w:r>
    </w:p>
    <w:p w14:paraId="73D5E91D" w14:textId="77777777" w:rsidR="002D7604" w:rsidRPr="00AA2460" w:rsidRDefault="002D7604" w:rsidP="00660758">
      <w:pPr>
        <w:tabs>
          <w:tab w:val="left" w:pos="7610"/>
        </w:tabs>
        <w:spacing w:after="0"/>
        <w:ind w:left="567" w:right="616"/>
        <w:jc w:val="both"/>
        <w:rPr>
          <w:rFonts w:ascii="Arial Narrow" w:hAnsi="Arial Narrow"/>
          <w:i/>
        </w:rPr>
      </w:pPr>
      <w:r w:rsidRPr="00AA2460">
        <w:rPr>
          <w:rFonts w:ascii="Arial Narrow" w:hAnsi="Arial Narrow"/>
          <w:i/>
        </w:rPr>
        <w:t>Si la sustentación no se presenta en tiempo o no se realiza en debida forma, el recurso se declarará desierto.</w:t>
      </w:r>
      <w:r w:rsidR="00042746" w:rsidRPr="00AA2460">
        <w:rPr>
          <w:rFonts w:ascii="Arial Narrow" w:hAnsi="Arial Narrow"/>
          <w:i/>
        </w:rPr>
        <w:t>”</w:t>
      </w:r>
    </w:p>
    <w:p w14:paraId="705D0527" w14:textId="77777777" w:rsidR="002D7604" w:rsidRPr="00C04FAF" w:rsidRDefault="002D7604" w:rsidP="00660758">
      <w:pPr>
        <w:tabs>
          <w:tab w:val="left" w:pos="7610"/>
        </w:tabs>
        <w:spacing w:after="0"/>
        <w:ind w:left="567"/>
        <w:jc w:val="both"/>
        <w:rPr>
          <w:rFonts w:ascii="Arial Narrow" w:hAnsi="Arial Narrow" w:cs="Arial"/>
        </w:rPr>
      </w:pPr>
    </w:p>
    <w:p w14:paraId="5C700242" w14:textId="77777777" w:rsidR="002D7604" w:rsidRPr="00271BBB" w:rsidRDefault="002D7604" w:rsidP="00660758">
      <w:pPr>
        <w:tabs>
          <w:tab w:val="left" w:pos="7610"/>
        </w:tabs>
        <w:spacing w:after="0"/>
        <w:ind w:left="567" w:right="616"/>
        <w:jc w:val="both"/>
        <w:rPr>
          <w:rFonts w:ascii="Arial Narrow" w:hAnsi="Arial Narrow"/>
          <w:i/>
        </w:rPr>
      </w:pPr>
      <w:r w:rsidRPr="00AA2460">
        <w:rPr>
          <w:rFonts w:ascii="Arial Narrow" w:hAnsi="Arial Narrow"/>
          <w:i/>
        </w:rPr>
        <w:t>“</w:t>
      </w:r>
      <w:r w:rsidRPr="00AA2460">
        <w:rPr>
          <w:rFonts w:ascii="Arial Narrow" w:hAnsi="Arial Narrow"/>
          <w:b/>
          <w:i/>
        </w:rPr>
        <w:t>ARTÍCULO 136. Recurso de queja</w:t>
      </w:r>
      <w:r w:rsidRPr="00AA2460">
        <w:rPr>
          <w:rFonts w:ascii="Arial Narrow" w:hAnsi="Arial Narrow"/>
          <w:i/>
        </w:rPr>
        <w:t>. El recurso de queja procede contra la decisión que rechaza el recurso de apelación.”</w:t>
      </w:r>
    </w:p>
    <w:p w14:paraId="50139004" w14:textId="77777777" w:rsidR="002D7604" w:rsidRPr="00074911" w:rsidRDefault="002D7604">
      <w:pPr>
        <w:spacing w:after="0"/>
        <w:jc w:val="both"/>
        <w:rPr>
          <w:rFonts w:ascii="Arial Narrow" w:hAnsi="Arial Narrow" w:cs="Arial"/>
          <w:sz w:val="24"/>
          <w:szCs w:val="24"/>
        </w:rPr>
      </w:pPr>
    </w:p>
    <w:p w14:paraId="1988D4D4" w14:textId="77777777" w:rsidR="002D7604" w:rsidRPr="00074911" w:rsidRDefault="002D7604">
      <w:pPr>
        <w:spacing w:after="0"/>
        <w:ind w:right="616"/>
        <w:jc w:val="both"/>
        <w:rPr>
          <w:rFonts w:ascii="Arial Narrow" w:hAnsi="Arial Narrow" w:cs="Arial"/>
          <w:sz w:val="24"/>
          <w:szCs w:val="24"/>
        </w:rPr>
      </w:pPr>
      <w:r w:rsidRPr="00074911">
        <w:rPr>
          <w:rFonts w:ascii="Arial Narrow" w:hAnsi="Arial Narrow" w:cs="Arial"/>
          <w:sz w:val="24"/>
          <w:szCs w:val="24"/>
        </w:rPr>
        <w:t xml:space="preserve">Lo anterior, en concordancia con lo dispuesto en el artículo 137 </w:t>
      </w:r>
      <w:proofErr w:type="spellStart"/>
      <w:r w:rsidRPr="00074911">
        <w:rPr>
          <w:rFonts w:ascii="Arial Narrow" w:hAnsi="Arial Narrow" w:cs="Arial"/>
          <w:sz w:val="24"/>
          <w:szCs w:val="24"/>
        </w:rPr>
        <w:t>ibídem</w:t>
      </w:r>
      <w:proofErr w:type="spellEnd"/>
      <w:r w:rsidRPr="00074911">
        <w:rPr>
          <w:rFonts w:ascii="Arial Narrow" w:hAnsi="Arial Narrow" w:cs="Arial"/>
          <w:sz w:val="24"/>
          <w:szCs w:val="24"/>
        </w:rPr>
        <w:t>, que establece:</w:t>
      </w:r>
    </w:p>
    <w:p w14:paraId="315987A8" w14:textId="77777777" w:rsidR="002D7604" w:rsidRPr="00074911" w:rsidRDefault="002D7604">
      <w:pPr>
        <w:spacing w:after="0"/>
        <w:ind w:right="616"/>
        <w:jc w:val="both"/>
        <w:rPr>
          <w:rFonts w:ascii="Arial Narrow" w:hAnsi="Arial Narrow" w:cs="Arial"/>
          <w:sz w:val="24"/>
          <w:szCs w:val="24"/>
        </w:rPr>
      </w:pPr>
    </w:p>
    <w:p w14:paraId="52B60C2D" w14:textId="77777777" w:rsidR="002D7604" w:rsidRPr="00271BBB" w:rsidRDefault="002D7604" w:rsidP="00660758">
      <w:pPr>
        <w:spacing w:after="0"/>
        <w:ind w:left="567" w:right="616"/>
        <w:jc w:val="both"/>
        <w:rPr>
          <w:rFonts w:ascii="Arial Narrow" w:hAnsi="Arial Narrow"/>
          <w:i/>
        </w:rPr>
      </w:pPr>
      <w:r w:rsidRPr="00074911">
        <w:rPr>
          <w:rFonts w:ascii="Arial Narrow" w:hAnsi="Arial Narrow"/>
          <w:i/>
        </w:rPr>
        <w:t>“</w:t>
      </w:r>
      <w:r w:rsidRPr="00074911">
        <w:rPr>
          <w:rFonts w:ascii="Arial Narrow" w:hAnsi="Arial Narrow"/>
          <w:b/>
          <w:i/>
        </w:rPr>
        <w:t>ARTÍCULO 137. Trámite del recurso de queja</w:t>
      </w:r>
      <w:r w:rsidRPr="00074911">
        <w:rPr>
          <w:rFonts w:ascii="Arial Narrow" w:hAnsi="Arial Narrow"/>
          <w:i/>
        </w:rPr>
        <w:t>.</w:t>
      </w:r>
      <w:r w:rsidRPr="00271BBB">
        <w:rPr>
          <w:rFonts w:ascii="Arial Narrow" w:hAnsi="Arial Narrow"/>
          <w:i/>
        </w:rPr>
        <w:t xml:space="preserve"> Dentro del término de ejecutoria de la decisión que niega el recurso de apelación, se podrá interponer y sustentar el recurso de queja. Si no se hiciere oportunamente, se rechazará</w:t>
      </w:r>
    </w:p>
    <w:p w14:paraId="2CFDF384" w14:textId="77777777" w:rsidR="002D7604" w:rsidRPr="00271BBB" w:rsidRDefault="002D7604" w:rsidP="00660758">
      <w:pPr>
        <w:spacing w:after="0"/>
        <w:ind w:left="567" w:right="616"/>
        <w:jc w:val="both"/>
        <w:rPr>
          <w:rFonts w:ascii="Arial Narrow" w:hAnsi="Arial Narrow"/>
          <w:i/>
        </w:rPr>
      </w:pPr>
      <w:r w:rsidRPr="00271BBB">
        <w:rPr>
          <w:rFonts w:ascii="Arial Narrow" w:hAnsi="Arial Narrow"/>
          <w:i/>
        </w:rPr>
        <w:t> </w:t>
      </w:r>
    </w:p>
    <w:p w14:paraId="2573C846" w14:textId="61CC3B3B" w:rsidR="002D7604" w:rsidRPr="00271BBB" w:rsidRDefault="002D7604" w:rsidP="00660758">
      <w:pPr>
        <w:spacing w:after="0"/>
        <w:ind w:left="567" w:right="616"/>
        <w:jc w:val="both"/>
        <w:rPr>
          <w:rFonts w:ascii="Arial Narrow" w:hAnsi="Arial Narrow"/>
          <w:i/>
        </w:rPr>
      </w:pPr>
      <w:r w:rsidRPr="00271BBB">
        <w:rPr>
          <w:rFonts w:ascii="Arial Narrow" w:hAnsi="Arial Narrow"/>
          <w:i/>
        </w:rPr>
        <w:t xml:space="preserve">Dentro de los dos (2) días siguientes al vencimiento del </w:t>
      </w:r>
      <w:r w:rsidR="00E2590C" w:rsidRPr="00271BBB">
        <w:rPr>
          <w:rFonts w:ascii="Arial Narrow" w:hAnsi="Arial Narrow"/>
          <w:i/>
        </w:rPr>
        <w:t>término</w:t>
      </w:r>
      <w:r w:rsidRPr="00271BBB">
        <w:rPr>
          <w:rFonts w:ascii="Arial Narrow" w:hAnsi="Arial Narrow"/>
          <w:i/>
        </w:rPr>
        <w:t xml:space="preserve"> anterior, el funcionario competente enviara al superior funcional las copias pertinentes para que decida el recurso.</w:t>
      </w:r>
    </w:p>
    <w:p w14:paraId="65D6FD8B" w14:textId="77777777" w:rsidR="002D7604" w:rsidRPr="00271BBB" w:rsidRDefault="002D7604" w:rsidP="00660758">
      <w:pPr>
        <w:spacing w:after="0"/>
        <w:ind w:left="567" w:right="616"/>
        <w:jc w:val="both"/>
        <w:rPr>
          <w:rFonts w:ascii="Arial Narrow" w:hAnsi="Arial Narrow"/>
          <w:i/>
        </w:rPr>
      </w:pPr>
      <w:r w:rsidRPr="00271BBB">
        <w:rPr>
          <w:rFonts w:ascii="Arial Narrow" w:hAnsi="Arial Narrow"/>
          <w:i/>
        </w:rPr>
        <w:t> </w:t>
      </w:r>
    </w:p>
    <w:p w14:paraId="03C9AEB7" w14:textId="77777777" w:rsidR="002D7604" w:rsidRPr="00271BBB" w:rsidRDefault="002D7604" w:rsidP="00660758">
      <w:pPr>
        <w:spacing w:after="0"/>
        <w:ind w:left="567" w:right="616"/>
        <w:jc w:val="both"/>
        <w:rPr>
          <w:rFonts w:ascii="Arial Narrow" w:hAnsi="Arial Narrow"/>
          <w:i/>
        </w:rPr>
      </w:pPr>
      <w:r w:rsidRPr="00271BBB">
        <w:rPr>
          <w:rFonts w:ascii="Arial Narrow" w:hAnsi="Arial Narrow"/>
          <w:i/>
        </w:rPr>
        <w:t>El costo de las copias estará a cargo del impugnante. Si quien conoce del recurso de queja necesitare copia de otras actuaciones procesales, ordenara al competente que las remita a la brevedad posible. Si deciden que el recurso debe concederse, lo hará en el efecto que corresponda.</w:t>
      </w:r>
    </w:p>
    <w:p w14:paraId="6B406790" w14:textId="77777777" w:rsidR="002D7604" w:rsidRPr="00074911" w:rsidRDefault="002D7604">
      <w:pPr>
        <w:spacing w:after="0"/>
        <w:ind w:right="616"/>
        <w:jc w:val="both"/>
        <w:rPr>
          <w:rFonts w:ascii="Arial Narrow" w:hAnsi="Arial Narrow" w:cs="Arial"/>
          <w:sz w:val="24"/>
          <w:szCs w:val="24"/>
        </w:rPr>
      </w:pPr>
    </w:p>
    <w:p w14:paraId="57F46179" w14:textId="541727D6" w:rsidR="004525F5" w:rsidRDefault="00C04FAF">
      <w:pPr>
        <w:pStyle w:val="NormalWeb"/>
        <w:spacing w:before="0" w:beforeAutospacing="0" w:after="0" w:afterAutospacing="0" w:line="276" w:lineRule="auto"/>
        <w:jc w:val="both"/>
        <w:rPr>
          <w:rFonts w:ascii="Arial Narrow" w:hAnsi="Arial Narrow" w:cs="Arial"/>
          <w:lang w:val="es-ES_tradnl"/>
        </w:rPr>
      </w:pPr>
      <w:r w:rsidRPr="00660758">
        <w:rPr>
          <w:rFonts w:ascii="Arial Narrow" w:hAnsi="Arial Narrow" w:cs="Arial"/>
          <w:color w:val="BFBFBF" w:themeColor="background1" w:themeShade="BF"/>
          <w:lang w:val="es-ES_tradnl"/>
        </w:rPr>
        <w:t xml:space="preserve">Cuando </w:t>
      </w:r>
      <w:r w:rsidR="004525F5">
        <w:rPr>
          <w:rFonts w:ascii="Arial Narrow" w:hAnsi="Arial Narrow" w:cs="Arial"/>
          <w:color w:val="BFBFBF" w:themeColor="background1" w:themeShade="BF"/>
          <w:lang w:val="es-ES_tradnl"/>
        </w:rPr>
        <w:t xml:space="preserve">el recurso </w:t>
      </w:r>
      <w:r w:rsidRPr="00660758">
        <w:rPr>
          <w:rFonts w:ascii="Arial Narrow" w:hAnsi="Arial Narrow" w:cs="Arial"/>
          <w:color w:val="BFBFBF" w:themeColor="background1" w:themeShade="BF"/>
          <w:lang w:val="es-ES_tradnl"/>
        </w:rPr>
        <w:t>se interpuso en debida forma</w:t>
      </w:r>
      <w:r w:rsidR="004525F5">
        <w:rPr>
          <w:rFonts w:ascii="Arial Narrow" w:hAnsi="Arial Narrow" w:cs="Arial"/>
          <w:color w:val="BFBFBF" w:themeColor="background1" w:themeShade="BF"/>
          <w:lang w:val="es-ES_tradnl"/>
        </w:rPr>
        <w:t xml:space="preserve"> y por lo tanto el despacho lo concede se deberá consignar lo siguiente</w:t>
      </w:r>
      <w:r w:rsidRPr="00660758">
        <w:rPr>
          <w:rFonts w:ascii="Arial Narrow" w:hAnsi="Arial Narrow" w:cs="Arial"/>
          <w:color w:val="BFBFBF" w:themeColor="background1" w:themeShade="BF"/>
          <w:lang w:val="es-ES_tradnl"/>
        </w:rPr>
        <w:t>:</w:t>
      </w:r>
      <w:r>
        <w:rPr>
          <w:rFonts w:ascii="Arial Narrow" w:hAnsi="Arial Narrow" w:cs="Arial"/>
          <w:lang w:val="es-ES_tradnl"/>
        </w:rPr>
        <w:t xml:space="preserve"> </w:t>
      </w:r>
    </w:p>
    <w:p w14:paraId="1BD1C746" w14:textId="77777777" w:rsidR="004525F5" w:rsidRDefault="004525F5">
      <w:pPr>
        <w:pStyle w:val="NormalWeb"/>
        <w:spacing w:before="0" w:beforeAutospacing="0" w:after="0" w:afterAutospacing="0" w:line="276" w:lineRule="auto"/>
        <w:jc w:val="both"/>
        <w:rPr>
          <w:rFonts w:ascii="Arial Narrow" w:hAnsi="Arial Narrow" w:cs="Arial"/>
          <w:lang w:val="es-ES_tradnl"/>
        </w:rPr>
      </w:pPr>
    </w:p>
    <w:p w14:paraId="20D1EB49" w14:textId="1E9A2D8A" w:rsidR="007D65E3" w:rsidRDefault="00042746">
      <w:pPr>
        <w:pStyle w:val="NormalWeb"/>
        <w:spacing w:before="0" w:beforeAutospacing="0" w:after="0" w:afterAutospacing="0" w:line="276" w:lineRule="auto"/>
        <w:jc w:val="both"/>
        <w:rPr>
          <w:rFonts w:ascii="Arial Narrow" w:hAnsi="Arial Narrow" w:cs="Arial"/>
          <w:lang w:val="es-ES_tradnl"/>
        </w:rPr>
      </w:pPr>
      <w:r w:rsidRPr="00074911">
        <w:rPr>
          <w:rFonts w:ascii="Arial Narrow" w:hAnsi="Arial Narrow" w:cs="Arial"/>
          <w:lang w:val="es-ES_tradnl"/>
        </w:rPr>
        <w:lastRenderedPageBreak/>
        <w:t xml:space="preserve">Así las cosas, al </w:t>
      </w:r>
      <w:r w:rsidR="007D65E3" w:rsidRPr="00074911">
        <w:rPr>
          <w:rFonts w:ascii="Arial Narrow" w:hAnsi="Arial Narrow" w:cs="Arial"/>
          <w:lang w:val="es-ES_tradnl"/>
        </w:rPr>
        <w:t xml:space="preserve">haber sido presentado y sustentado </w:t>
      </w:r>
      <w:r w:rsidR="00BB2BB9" w:rsidRPr="00074911">
        <w:rPr>
          <w:rFonts w:ascii="Arial Narrow" w:hAnsi="Arial Narrow" w:cs="Arial"/>
          <w:lang w:val="es-ES_tradnl"/>
        </w:rPr>
        <w:t xml:space="preserve">por </w:t>
      </w:r>
      <w:r w:rsidR="00472050" w:rsidRPr="00C04FAF">
        <w:rPr>
          <w:rFonts w:ascii="Arial Narrow" w:hAnsi="Arial Narrow" w:cs="Arial"/>
          <w:i/>
          <w:color w:val="808080" w:themeColor="background1" w:themeShade="80"/>
          <w:lang w:val="es-ES_tradnl"/>
        </w:rPr>
        <w:t>(nombre de quien interpuso el recurso)</w:t>
      </w:r>
      <w:r w:rsidR="007D65E3" w:rsidRPr="00C04FAF">
        <w:rPr>
          <w:rFonts w:ascii="Arial Narrow" w:hAnsi="Arial Narrow" w:cs="Arial"/>
          <w:color w:val="808080" w:themeColor="background1" w:themeShade="80"/>
          <w:lang w:val="es-ES_tradnl"/>
        </w:rPr>
        <w:t xml:space="preserve"> </w:t>
      </w:r>
      <w:r w:rsidRPr="00074911">
        <w:rPr>
          <w:rFonts w:ascii="Arial Narrow" w:hAnsi="Arial Narrow" w:cs="Arial"/>
          <w:lang w:val="es-ES_tradnl"/>
        </w:rPr>
        <w:t>el</w:t>
      </w:r>
      <w:r w:rsidR="00472050">
        <w:rPr>
          <w:rFonts w:ascii="Arial Narrow" w:hAnsi="Arial Narrow" w:cs="Arial"/>
          <w:lang w:val="es-ES_tradnl"/>
        </w:rPr>
        <w:t xml:space="preserve"> </w:t>
      </w:r>
      <w:r w:rsidRPr="00074911">
        <w:rPr>
          <w:rFonts w:ascii="Arial Narrow" w:hAnsi="Arial Narrow" w:cs="Arial"/>
          <w:lang w:val="es-ES_tradnl"/>
        </w:rPr>
        <w:t xml:space="preserve">escrito de queja, </w:t>
      </w:r>
      <w:r w:rsidR="00BB2BB9">
        <w:rPr>
          <w:rFonts w:ascii="Arial Narrow" w:hAnsi="Arial Narrow" w:cs="Arial"/>
          <w:lang w:val="es-ES_tradnl"/>
        </w:rPr>
        <w:t>en los términos establecidos para el efecto</w:t>
      </w:r>
      <w:r w:rsidR="007D65E3" w:rsidRPr="00074911">
        <w:rPr>
          <w:rFonts w:ascii="Arial Narrow" w:hAnsi="Arial Narrow" w:cs="Arial"/>
          <w:iCs/>
          <w:lang w:val="es-ES_tradnl"/>
        </w:rPr>
        <w:t>,</w:t>
      </w:r>
      <w:r w:rsidR="007D65E3" w:rsidRPr="00074911">
        <w:rPr>
          <w:rFonts w:ascii="Arial Narrow" w:hAnsi="Arial Narrow" w:cs="Arial"/>
          <w:lang w:val="es-ES_tradnl"/>
        </w:rPr>
        <w:t xml:space="preserve"> se concede el recurso interpuesto contra </w:t>
      </w:r>
      <w:r w:rsidR="00D44430">
        <w:rPr>
          <w:rFonts w:ascii="Arial Narrow" w:hAnsi="Arial Narrow" w:cs="Arial"/>
          <w:lang w:val="es-ES_tradnl"/>
        </w:rPr>
        <w:t>el auto</w:t>
      </w:r>
      <w:r w:rsidR="007D65E3" w:rsidRPr="00074911">
        <w:rPr>
          <w:rFonts w:ascii="Arial Narrow" w:hAnsi="Arial Narrow" w:cs="Arial"/>
          <w:lang w:val="es-ES_tradnl"/>
        </w:rPr>
        <w:t xml:space="preserve"> que rechazó el recurso de apelación, proferido por este despacho </w:t>
      </w:r>
      <w:r w:rsidR="00D44430">
        <w:rPr>
          <w:rFonts w:ascii="Arial Narrow" w:hAnsi="Arial Narrow" w:cs="Arial"/>
          <w:lang w:val="es-ES_tradnl"/>
        </w:rPr>
        <w:t>el pasado</w:t>
      </w:r>
      <w:r w:rsidR="007D65E3" w:rsidRPr="00074911">
        <w:rPr>
          <w:rFonts w:ascii="Arial Narrow" w:hAnsi="Arial Narrow" w:cs="Arial"/>
          <w:lang w:val="es-ES_tradnl"/>
        </w:rPr>
        <w:t xml:space="preserve"> </w:t>
      </w:r>
      <w:r w:rsidR="00472050" w:rsidRPr="00C04FAF">
        <w:rPr>
          <w:rFonts w:ascii="Arial Narrow" w:hAnsi="Arial Narrow" w:cs="Arial"/>
          <w:i/>
          <w:color w:val="808080" w:themeColor="background1" w:themeShade="80"/>
          <w:lang w:val="es-ES_tradnl"/>
        </w:rPr>
        <w:t xml:space="preserve">(fecha de la decisión </w:t>
      </w:r>
      <w:r w:rsidR="00D44430" w:rsidRPr="00C04FAF">
        <w:rPr>
          <w:rFonts w:ascii="Arial Narrow" w:hAnsi="Arial Narrow" w:cs="Arial"/>
          <w:i/>
          <w:color w:val="808080" w:themeColor="background1" w:themeShade="80"/>
          <w:lang w:val="es-ES_tradnl"/>
        </w:rPr>
        <w:t>que rechazó el recurso de apelación)</w:t>
      </w:r>
      <w:r w:rsidR="007D65E3" w:rsidRPr="00074911">
        <w:rPr>
          <w:rFonts w:ascii="Arial Narrow" w:hAnsi="Arial Narrow" w:cs="Arial"/>
          <w:lang w:val="es-ES_tradnl"/>
        </w:rPr>
        <w:t>, de conformidad con lo prev</w:t>
      </w:r>
      <w:r w:rsidRPr="00074911">
        <w:rPr>
          <w:rFonts w:ascii="Arial Narrow" w:hAnsi="Arial Narrow" w:cs="Arial"/>
          <w:lang w:val="es-ES_tradnl"/>
        </w:rPr>
        <w:t>isto en los artículos 136 y 137</w:t>
      </w:r>
      <w:r w:rsidR="00BB2BB9">
        <w:rPr>
          <w:rFonts w:ascii="Arial Narrow" w:hAnsi="Arial Narrow" w:cs="Arial"/>
          <w:lang w:val="es-ES_tradnl"/>
        </w:rPr>
        <w:t xml:space="preserve"> del CGD</w:t>
      </w:r>
      <w:r w:rsidRPr="00074911">
        <w:rPr>
          <w:rFonts w:ascii="Arial Narrow" w:hAnsi="Arial Narrow" w:cs="Arial"/>
          <w:lang w:val="es-ES_tradnl"/>
        </w:rPr>
        <w:t>.</w:t>
      </w:r>
    </w:p>
    <w:p w14:paraId="24D7DEC7" w14:textId="1E650C26" w:rsidR="00C04FAF" w:rsidRDefault="00C04FAF">
      <w:pPr>
        <w:pStyle w:val="NormalWeb"/>
        <w:spacing w:before="0" w:beforeAutospacing="0" w:after="0" w:afterAutospacing="0" w:line="276" w:lineRule="auto"/>
        <w:jc w:val="both"/>
        <w:rPr>
          <w:rFonts w:ascii="Arial Narrow" w:hAnsi="Arial Narrow" w:cs="Arial"/>
          <w:lang w:val="es-ES_tradnl"/>
        </w:rPr>
      </w:pPr>
    </w:p>
    <w:p w14:paraId="0D95D0E9" w14:textId="3C140442" w:rsidR="007D65E3" w:rsidRPr="007D65E3" w:rsidRDefault="007D65E3">
      <w:pPr>
        <w:spacing w:after="0"/>
        <w:jc w:val="both"/>
        <w:rPr>
          <w:rFonts w:ascii="Arial Narrow" w:eastAsia="Times New Roman" w:hAnsi="Arial Narrow" w:cs="Arial"/>
          <w:sz w:val="24"/>
          <w:szCs w:val="24"/>
          <w:lang w:eastAsia="es-CO"/>
        </w:rPr>
      </w:pPr>
      <w:r w:rsidRPr="007D65E3">
        <w:rPr>
          <w:rFonts w:ascii="Arial Narrow" w:eastAsia="Times New Roman" w:hAnsi="Arial Narrow" w:cs="Arial"/>
          <w:sz w:val="24"/>
          <w:szCs w:val="24"/>
          <w:lang w:val="es-ES_tradnl" w:eastAsia="es-CO"/>
        </w:rPr>
        <w:t>En consecuencia, se ordena expedir copias</w:t>
      </w:r>
      <w:r w:rsidR="00BF20E6">
        <w:rPr>
          <w:rFonts w:ascii="Arial Narrow" w:eastAsia="Times New Roman" w:hAnsi="Arial Narrow" w:cs="Arial"/>
          <w:sz w:val="24"/>
          <w:szCs w:val="24"/>
          <w:lang w:val="es-ES_tradnl" w:eastAsia="es-CO"/>
        </w:rPr>
        <w:t xml:space="preserve"> digitales</w:t>
      </w:r>
      <w:r w:rsidRPr="007D65E3">
        <w:rPr>
          <w:rFonts w:ascii="Arial Narrow" w:eastAsia="Times New Roman" w:hAnsi="Arial Narrow" w:cs="Arial"/>
          <w:sz w:val="24"/>
          <w:szCs w:val="24"/>
          <w:lang w:val="es-ES_tradnl" w:eastAsia="es-CO"/>
        </w:rPr>
        <w:t>, con destino al superior funcional, de las siguientes piezas procesales:</w:t>
      </w:r>
    </w:p>
    <w:p w14:paraId="477C2C52" w14:textId="77777777" w:rsidR="007D65E3" w:rsidRPr="007D65E3" w:rsidRDefault="007D65E3">
      <w:pPr>
        <w:spacing w:after="0"/>
        <w:jc w:val="both"/>
        <w:rPr>
          <w:rFonts w:ascii="Arial Narrow" w:eastAsia="Times New Roman" w:hAnsi="Arial Narrow" w:cs="Arial"/>
          <w:sz w:val="24"/>
          <w:szCs w:val="24"/>
          <w:lang w:eastAsia="es-CO"/>
        </w:rPr>
      </w:pPr>
      <w:r w:rsidRPr="007D65E3">
        <w:rPr>
          <w:rFonts w:ascii="Arial Narrow" w:eastAsia="Times New Roman" w:hAnsi="Arial Narrow" w:cs="Arial"/>
          <w:sz w:val="24"/>
          <w:szCs w:val="24"/>
          <w:lang w:val="es-ES_tradnl" w:eastAsia="es-CO"/>
        </w:rPr>
        <w:t> </w:t>
      </w:r>
    </w:p>
    <w:p w14:paraId="40C232A0" w14:textId="7B74663E" w:rsidR="00074911" w:rsidRPr="00C04FAF" w:rsidRDefault="00D44430">
      <w:pPr>
        <w:numPr>
          <w:ilvl w:val="0"/>
          <w:numId w:val="6"/>
        </w:numPr>
        <w:spacing w:after="0"/>
        <w:jc w:val="both"/>
        <w:rPr>
          <w:rFonts w:ascii="Arial Narrow" w:eastAsia="Times New Roman" w:hAnsi="Arial Narrow" w:cs="Arial"/>
          <w:i/>
          <w:color w:val="808080" w:themeColor="background1" w:themeShade="80"/>
          <w:sz w:val="24"/>
          <w:szCs w:val="24"/>
          <w:lang w:eastAsia="es-CO"/>
        </w:rPr>
      </w:pPr>
      <w:r w:rsidRPr="00C04FAF">
        <w:rPr>
          <w:rFonts w:ascii="Arial Narrow" w:eastAsia="Times New Roman" w:hAnsi="Arial Narrow" w:cs="Arial"/>
          <w:i/>
          <w:iCs/>
          <w:color w:val="808080" w:themeColor="background1" w:themeShade="80"/>
          <w:sz w:val="24"/>
          <w:szCs w:val="24"/>
          <w:lang w:val="es-ES_tradnl" w:eastAsia="es-CO"/>
        </w:rPr>
        <w:t>(enunciar las piezas procesales que se remiten al superior adjunto a la decisión)</w:t>
      </w:r>
    </w:p>
    <w:p w14:paraId="751D0395" w14:textId="77777777" w:rsidR="007D65E3" w:rsidRPr="007D65E3" w:rsidRDefault="007D65E3">
      <w:pPr>
        <w:spacing w:after="0"/>
        <w:jc w:val="both"/>
        <w:rPr>
          <w:rFonts w:ascii="Arial Narrow" w:eastAsia="Times New Roman" w:hAnsi="Arial Narrow" w:cs="Arial"/>
          <w:sz w:val="24"/>
          <w:szCs w:val="24"/>
          <w:lang w:eastAsia="es-CO"/>
        </w:rPr>
      </w:pPr>
      <w:r w:rsidRPr="007D65E3">
        <w:rPr>
          <w:rFonts w:ascii="Arial Narrow" w:eastAsia="Times New Roman" w:hAnsi="Arial Narrow" w:cs="Arial"/>
          <w:sz w:val="24"/>
          <w:szCs w:val="24"/>
          <w:lang w:val="es-ES_tradnl" w:eastAsia="es-CO"/>
        </w:rPr>
        <w:t> </w:t>
      </w:r>
    </w:p>
    <w:p w14:paraId="697BC20B" w14:textId="77777777" w:rsidR="004525F5" w:rsidRPr="00660758" w:rsidRDefault="004525F5">
      <w:pPr>
        <w:pStyle w:val="NormalWeb"/>
        <w:spacing w:before="0" w:beforeAutospacing="0" w:after="0" w:afterAutospacing="0" w:line="276" w:lineRule="auto"/>
        <w:jc w:val="both"/>
        <w:rPr>
          <w:rFonts w:ascii="Arial Narrow" w:hAnsi="Arial Narrow" w:cs="Arial"/>
          <w:color w:val="808080" w:themeColor="background1" w:themeShade="80"/>
          <w:lang w:val="es-ES_tradnl"/>
        </w:rPr>
      </w:pPr>
      <w:r w:rsidRPr="00660758">
        <w:rPr>
          <w:rFonts w:ascii="Arial Narrow" w:hAnsi="Arial Narrow" w:cs="Arial"/>
          <w:color w:val="808080" w:themeColor="background1" w:themeShade="80"/>
          <w:lang w:val="es-ES_tradnl"/>
        </w:rPr>
        <w:t xml:space="preserve">Cuando el recurso NO se interpuso en debida forma y por lo tanto el despacho NO lo concede se deberá consignar lo siguiente: </w:t>
      </w:r>
    </w:p>
    <w:p w14:paraId="4BCFFE41" w14:textId="77777777" w:rsidR="004525F5" w:rsidRDefault="004525F5">
      <w:pPr>
        <w:pStyle w:val="NormalWeb"/>
        <w:spacing w:before="0" w:beforeAutospacing="0" w:after="0" w:afterAutospacing="0" w:line="276" w:lineRule="auto"/>
        <w:jc w:val="both"/>
        <w:rPr>
          <w:rFonts w:ascii="Arial Narrow" w:hAnsi="Arial Narrow" w:cs="Arial"/>
          <w:lang w:val="es-ES_tradnl"/>
        </w:rPr>
      </w:pPr>
    </w:p>
    <w:p w14:paraId="0559F0CA" w14:textId="77777777" w:rsidR="004525F5" w:rsidRDefault="004525F5">
      <w:pPr>
        <w:pStyle w:val="NormalWeb"/>
        <w:spacing w:before="0" w:beforeAutospacing="0" w:after="0" w:afterAutospacing="0" w:line="276" w:lineRule="auto"/>
        <w:jc w:val="both"/>
        <w:rPr>
          <w:rFonts w:ascii="Arial Narrow" w:hAnsi="Arial Narrow" w:cs="Arial"/>
          <w:lang w:val="es-ES_tradnl"/>
        </w:rPr>
      </w:pPr>
      <w:r w:rsidRPr="00074911">
        <w:rPr>
          <w:rFonts w:ascii="Arial Narrow" w:hAnsi="Arial Narrow" w:cs="Arial"/>
          <w:lang w:val="es-ES_tradnl"/>
        </w:rPr>
        <w:t xml:space="preserve">Así las cosas, </w:t>
      </w:r>
      <w:r>
        <w:rPr>
          <w:rFonts w:ascii="Arial Narrow" w:hAnsi="Arial Narrow" w:cs="Arial"/>
          <w:lang w:val="es-ES_tradnl"/>
        </w:rPr>
        <w:t xml:space="preserve">el despacho estima que el recurso de queja presentado </w:t>
      </w:r>
      <w:r w:rsidRPr="00074911">
        <w:rPr>
          <w:rFonts w:ascii="Arial Narrow" w:hAnsi="Arial Narrow" w:cs="Arial"/>
          <w:lang w:val="es-ES_tradnl"/>
        </w:rPr>
        <w:t xml:space="preserve">por </w:t>
      </w:r>
      <w:r w:rsidRPr="00C04FAF">
        <w:rPr>
          <w:rFonts w:ascii="Arial Narrow" w:hAnsi="Arial Narrow" w:cs="Arial"/>
          <w:i/>
          <w:color w:val="808080" w:themeColor="background1" w:themeShade="80"/>
          <w:lang w:val="es-ES_tradnl"/>
        </w:rPr>
        <w:t>(nombre de quien interpuso el recurso)</w:t>
      </w:r>
      <w:r w:rsidRPr="00074911">
        <w:rPr>
          <w:rFonts w:ascii="Arial Narrow" w:hAnsi="Arial Narrow" w:cs="Arial"/>
          <w:lang w:val="es-ES_tradnl"/>
        </w:rPr>
        <w:t xml:space="preserve">, </w:t>
      </w:r>
      <w:r>
        <w:rPr>
          <w:rFonts w:ascii="Arial Narrow" w:hAnsi="Arial Narrow" w:cs="Arial"/>
          <w:lang w:val="es-ES_tradnl"/>
        </w:rPr>
        <w:t>no se presentó en los términos establecidos para el efecto</w:t>
      </w:r>
      <w:r w:rsidRPr="00074911">
        <w:rPr>
          <w:rFonts w:ascii="Arial Narrow" w:hAnsi="Arial Narrow" w:cs="Arial"/>
          <w:iCs/>
          <w:lang w:val="es-ES_tradnl"/>
        </w:rPr>
        <w:t>,</w:t>
      </w:r>
      <w:r w:rsidRPr="00074911">
        <w:rPr>
          <w:rFonts w:ascii="Arial Narrow" w:hAnsi="Arial Narrow" w:cs="Arial"/>
          <w:lang w:val="es-ES_tradnl"/>
        </w:rPr>
        <w:t xml:space="preserve"> </w:t>
      </w:r>
      <w:r>
        <w:rPr>
          <w:rFonts w:ascii="Arial Narrow" w:hAnsi="Arial Narrow" w:cs="Arial"/>
          <w:lang w:val="es-ES_tradnl"/>
        </w:rPr>
        <w:t xml:space="preserve">por cuanto </w:t>
      </w:r>
      <w:r w:rsidRPr="00071907">
        <w:rPr>
          <w:rFonts w:ascii="Arial Narrow" w:hAnsi="Arial Narrow" w:cs="Arial"/>
          <w:i/>
          <w:color w:val="808080" w:themeColor="background1" w:themeShade="80"/>
          <w:lang w:val="es-ES_tradnl"/>
        </w:rPr>
        <w:t>(indicar las razones)</w:t>
      </w:r>
      <w:r>
        <w:rPr>
          <w:rFonts w:ascii="Arial Narrow" w:hAnsi="Arial Narrow" w:cs="Arial"/>
          <w:lang w:val="es-ES_tradnl"/>
        </w:rPr>
        <w:t>. En tal virtud, se niega</w:t>
      </w:r>
      <w:r w:rsidRPr="00074911">
        <w:rPr>
          <w:rFonts w:ascii="Arial Narrow" w:hAnsi="Arial Narrow" w:cs="Arial"/>
          <w:lang w:val="es-ES_tradnl"/>
        </w:rPr>
        <w:t xml:space="preserve"> el recurso interpuesto contra </w:t>
      </w:r>
      <w:r>
        <w:rPr>
          <w:rFonts w:ascii="Arial Narrow" w:hAnsi="Arial Narrow" w:cs="Arial"/>
          <w:lang w:val="es-ES_tradnl"/>
        </w:rPr>
        <w:t>el auto</w:t>
      </w:r>
      <w:r w:rsidRPr="00074911">
        <w:rPr>
          <w:rFonts w:ascii="Arial Narrow" w:hAnsi="Arial Narrow" w:cs="Arial"/>
          <w:lang w:val="es-ES_tradnl"/>
        </w:rPr>
        <w:t xml:space="preserve"> que rechazó el recurso de apelación, proferido por este despacho </w:t>
      </w:r>
      <w:r>
        <w:rPr>
          <w:rFonts w:ascii="Arial Narrow" w:hAnsi="Arial Narrow" w:cs="Arial"/>
          <w:lang w:val="es-ES_tradnl"/>
        </w:rPr>
        <w:t>el pasado</w:t>
      </w:r>
      <w:r w:rsidRPr="00074911">
        <w:rPr>
          <w:rFonts w:ascii="Arial Narrow" w:hAnsi="Arial Narrow" w:cs="Arial"/>
          <w:lang w:val="es-ES_tradnl"/>
        </w:rPr>
        <w:t xml:space="preserve"> </w:t>
      </w:r>
      <w:r w:rsidRPr="00C04FAF">
        <w:rPr>
          <w:rFonts w:ascii="Arial Narrow" w:hAnsi="Arial Narrow" w:cs="Arial"/>
          <w:i/>
          <w:color w:val="808080" w:themeColor="background1" w:themeShade="80"/>
          <w:lang w:val="es-ES_tradnl"/>
        </w:rPr>
        <w:t>(fecha de la decisión que rechazó el recurso de apelación)</w:t>
      </w:r>
      <w:r w:rsidRPr="00074911">
        <w:rPr>
          <w:rFonts w:ascii="Arial Narrow" w:hAnsi="Arial Narrow" w:cs="Arial"/>
          <w:lang w:val="es-ES_tradnl"/>
        </w:rPr>
        <w:t>, de conformidad con lo previsto en los artículos 136 y 137</w:t>
      </w:r>
      <w:r>
        <w:rPr>
          <w:rFonts w:ascii="Arial Narrow" w:hAnsi="Arial Narrow" w:cs="Arial"/>
          <w:lang w:val="es-ES_tradnl"/>
        </w:rPr>
        <w:t xml:space="preserve"> del CGD</w:t>
      </w:r>
      <w:r w:rsidRPr="00074911">
        <w:rPr>
          <w:rFonts w:ascii="Arial Narrow" w:hAnsi="Arial Narrow" w:cs="Arial"/>
          <w:lang w:val="es-ES_tradnl"/>
        </w:rPr>
        <w:t>.</w:t>
      </w:r>
    </w:p>
    <w:p w14:paraId="4AA5D4E6" w14:textId="77777777" w:rsidR="004525F5" w:rsidRDefault="004525F5">
      <w:pPr>
        <w:spacing w:after="0"/>
        <w:jc w:val="both"/>
        <w:rPr>
          <w:rFonts w:ascii="Arial Narrow" w:eastAsia="Times New Roman" w:hAnsi="Arial Narrow" w:cs="Arial"/>
          <w:sz w:val="24"/>
          <w:szCs w:val="24"/>
          <w:lang w:val="es-ES_tradnl" w:eastAsia="es-CO"/>
        </w:rPr>
      </w:pPr>
    </w:p>
    <w:p w14:paraId="751F54B3" w14:textId="387A65F2" w:rsidR="007D65E3" w:rsidRPr="007D65E3" w:rsidRDefault="007D65E3">
      <w:pPr>
        <w:spacing w:after="0"/>
        <w:jc w:val="both"/>
        <w:rPr>
          <w:rFonts w:ascii="Arial Narrow" w:eastAsia="Times New Roman" w:hAnsi="Arial Narrow" w:cs="Arial"/>
          <w:sz w:val="24"/>
          <w:szCs w:val="24"/>
          <w:lang w:eastAsia="es-CO"/>
        </w:rPr>
      </w:pPr>
      <w:r w:rsidRPr="007D65E3">
        <w:rPr>
          <w:rFonts w:ascii="Arial Narrow" w:eastAsia="Times New Roman" w:hAnsi="Arial Narrow" w:cs="Arial"/>
          <w:sz w:val="24"/>
          <w:szCs w:val="24"/>
          <w:lang w:val="es-ES_tradnl" w:eastAsia="es-CO"/>
        </w:rPr>
        <w:t xml:space="preserve">Comuníquese esta decisión a </w:t>
      </w:r>
      <w:r w:rsidR="00D44430" w:rsidRPr="00C04FAF">
        <w:rPr>
          <w:rFonts w:ascii="Arial Narrow" w:eastAsia="Times New Roman" w:hAnsi="Arial Narrow" w:cs="Arial"/>
          <w:i/>
          <w:color w:val="808080" w:themeColor="background1" w:themeShade="80"/>
          <w:sz w:val="24"/>
          <w:szCs w:val="24"/>
          <w:lang w:val="es-ES_tradnl" w:eastAsia="es-CO"/>
        </w:rPr>
        <w:t>(la persona que interpuso el recurso)</w:t>
      </w:r>
      <w:r w:rsidR="00042746" w:rsidRPr="00C04FAF">
        <w:rPr>
          <w:rFonts w:ascii="Arial Narrow" w:eastAsia="Times New Roman" w:hAnsi="Arial Narrow" w:cs="Arial"/>
          <w:i/>
          <w:iCs/>
          <w:color w:val="808080" w:themeColor="background1" w:themeShade="80"/>
          <w:sz w:val="24"/>
          <w:szCs w:val="24"/>
          <w:lang w:val="es-ES_tradnl" w:eastAsia="es-CO"/>
        </w:rPr>
        <w:t xml:space="preserve"> </w:t>
      </w:r>
      <w:r w:rsidRPr="007D65E3">
        <w:rPr>
          <w:rFonts w:ascii="Arial Narrow" w:eastAsia="Times New Roman" w:hAnsi="Arial Narrow" w:cs="Arial"/>
          <w:sz w:val="24"/>
          <w:szCs w:val="24"/>
          <w:lang w:eastAsia="es-CO"/>
        </w:rPr>
        <w:t>en los términos del artículo 129 de la Ley 1952 de 2019, remitiendo copia de la presente providencia.</w:t>
      </w:r>
    </w:p>
    <w:p w14:paraId="4E0154AE" w14:textId="77777777" w:rsidR="007D65E3" w:rsidRPr="00074911" w:rsidRDefault="007D65E3">
      <w:pPr>
        <w:spacing w:after="0"/>
        <w:jc w:val="both"/>
        <w:rPr>
          <w:rFonts w:ascii="Arial Narrow" w:hAnsi="Arial Narrow" w:cs="Arial"/>
          <w:sz w:val="24"/>
          <w:szCs w:val="24"/>
        </w:rPr>
      </w:pPr>
    </w:p>
    <w:p w14:paraId="241A8894" w14:textId="77777777" w:rsidR="00321960" w:rsidRPr="00074911" w:rsidRDefault="00321960" w:rsidP="00660758">
      <w:pPr>
        <w:spacing w:after="0"/>
        <w:jc w:val="both"/>
        <w:rPr>
          <w:rFonts w:ascii="Arial Narrow" w:hAnsi="Arial Narrow" w:cs="Arial"/>
          <w:sz w:val="24"/>
          <w:szCs w:val="24"/>
          <w:lang w:val="es-ES_tradnl" w:eastAsia="es-ES_tradnl"/>
        </w:rPr>
      </w:pPr>
      <w:r w:rsidRPr="00074911">
        <w:rPr>
          <w:rFonts w:ascii="Arial Narrow" w:hAnsi="Arial Narrow" w:cs="Arial"/>
          <w:sz w:val="24"/>
          <w:szCs w:val="24"/>
          <w:lang w:val="es-ES_tradnl"/>
        </w:rPr>
        <w:t>En mérito de</w:t>
      </w:r>
      <w:r w:rsidR="00042746" w:rsidRPr="00074911">
        <w:rPr>
          <w:rFonts w:ascii="Arial Narrow" w:hAnsi="Arial Narrow" w:cs="Arial"/>
          <w:sz w:val="24"/>
          <w:szCs w:val="24"/>
          <w:lang w:val="es-ES_tradnl"/>
        </w:rPr>
        <w:t xml:space="preserve"> lo anteriormente expuesto, la</w:t>
      </w:r>
      <w:r w:rsidRPr="00074911">
        <w:rPr>
          <w:rFonts w:ascii="Arial Narrow" w:hAnsi="Arial Narrow" w:cs="Arial"/>
          <w:sz w:val="24"/>
          <w:szCs w:val="24"/>
          <w:lang w:val="es-ES_tradnl"/>
        </w:rPr>
        <w:t xml:space="preserve"> </w:t>
      </w:r>
      <w:proofErr w:type="gramStart"/>
      <w:r w:rsidRPr="00074911">
        <w:rPr>
          <w:rFonts w:ascii="Arial Narrow" w:hAnsi="Arial Narrow" w:cs="Arial"/>
          <w:sz w:val="24"/>
          <w:szCs w:val="24"/>
          <w:lang w:val="es-ES_tradnl"/>
        </w:rPr>
        <w:t>Jefe</w:t>
      </w:r>
      <w:proofErr w:type="gramEnd"/>
      <w:r w:rsidRPr="00074911">
        <w:rPr>
          <w:rFonts w:ascii="Arial Narrow" w:hAnsi="Arial Narrow" w:cs="Arial"/>
          <w:sz w:val="24"/>
          <w:szCs w:val="24"/>
          <w:lang w:val="es-ES_tradnl"/>
        </w:rPr>
        <w:t xml:space="preserve"> de la Oficina de Control Disciplinario Interno del Instituto Distrital de las Artes – </w:t>
      </w:r>
      <w:proofErr w:type="spellStart"/>
      <w:r w:rsidRPr="00074911">
        <w:rPr>
          <w:rFonts w:ascii="Arial Narrow" w:hAnsi="Arial Narrow" w:cs="Arial"/>
          <w:sz w:val="24"/>
          <w:szCs w:val="24"/>
          <w:lang w:val="es-ES_tradnl"/>
        </w:rPr>
        <w:t>Idartes</w:t>
      </w:r>
      <w:proofErr w:type="spellEnd"/>
      <w:r w:rsidRPr="00074911">
        <w:rPr>
          <w:rFonts w:ascii="Arial Narrow" w:hAnsi="Arial Narrow" w:cs="Arial"/>
          <w:sz w:val="24"/>
          <w:szCs w:val="24"/>
          <w:lang w:val="es-ES_tradnl"/>
        </w:rPr>
        <w:t>, en uso de sus atribuciones legales:</w:t>
      </w:r>
    </w:p>
    <w:p w14:paraId="28F668CA" w14:textId="77777777" w:rsidR="008F2B63" w:rsidRDefault="008F2B63">
      <w:pPr>
        <w:spacing w:after="0"/>
        <w:jc w:val="both"/>
        <w:rPr>
          <w:rFonts w:ascii="Arial Narrow" w:hAnsi="Arial Narrow" w:cs="Arial"/>
          <w:sz w:val="24"/>
          <w:szCs w:val="24"/>
        </w:rPr>
      </w:pPr>
      <w:r w:rsidRPr="00074911">
        <w:rPr>
          <w:rFonts w:ascii="Arial Narrow" w:hAnsi="Arial Narrow" w:cs="Arial"/>
          <w:sz w:val="24"/>
          <w:szCs w:val="24"/>
        </w:rPr>
        <w:t xml:space="preserve"> </w:t>
      </w:r>
    </w:p>
    <w:p w14:paraId="0854F887" w14:textId="77777777" w:rsidR="008F2B63" w:rsidRPr="00074911" w:rsidRDefault="008F2B63">
      <w:pPr>
        <w:numPr>
          <w:ilvl w:val="0"/>
          <w:numId w:val="3"/>
        </w:numPr>
        <w:spacing w:after="0"/>
        <w:jc w:val="center"/>
        <w:rPr>
          <w:rFonts w:ascii="Arial Narrow" w:hAnsi="Arial Narrow" w:cs="Arial"/>
          <w:b/>
          <w:sz w:val="24"/>
          <w:szCs w:val="24"/>
        </w:rPr>
      </w:pPr>
      <w:r w:rsidRPr="00074911">
        <w:rPr>
          <w:rFonts w:ascii="Arial Narrow" w:hAnsi="Arial Narrow" w:cs="Arial"/>
          <w:b/>
          <w:sz w:val="24"/>
          <w:szCs w:val="24"/>
        </w:rPr>
        <w:t>RESUELVE:</w:t>
      </w:r>
    </w:p>
    <w:p w14:paraId="3ECEFF2D" w14:textId="77777777" w:rsidR="008F2B63" w:rsidRDefault="008F2B63">
      <w:pPr>
        <w:spacing w:after="0"/>
        <w:jc w:val="both"/>
        <w:rPr>
          <w:rFonts w:ascii="Arial Narrow" w:hAnsi="Arial Narrow" w:cs="Arial"/>
          <w:sz w:val="24"/>
          <w:szCs w:val="24"/>
        </w:rPr>
      </w:pPr>
      <w:r w:rsidRPr="00074911">
        <w:rPr>
          <w:rFonts w:ascii="Arial Narrow" w:hAnsi="Arial Narrow" w:cs="Arial"/>
          <w:sz w:val="24"/>
          <w:szCs w:val="24"/>
        </w:rPr>
        <w:t xml:space="preserve"> </w:t>
      </w:r>
    </w:p>
    <w:p w14:paraId="3D775304" w14:textId="7FDC7046" w:rsidR="00356CB6" w:rsidRPr="00074911" w:rsidRDefault="008F2B63" w:rsidP="00660758">
      <w:pPr>
        <w:numPr>
          <w:ilvl w:val="0"/>
          <w:numId w:val="5"/>
        </w:numPr>
        <w:shd w:val="clear" w:color="auto" w:fill="FFFFFF"/>
        <w:spacing w:after="0"/>
        <w:ind w:left="0" w:firstLine="0"/>
        <w:jc w:val="both"/>
        <w:rPr>
          <w:rFonts w:ascii="Arial Narrow" w:hAnsi="Arial Narrow" w:cs="Arial"/>
          <w:sz w:val="24"/>
          <w:szCs w:val="24"/>
        </w:rPr>
      </w:pPr>
      <w:r w:rsidRPr="00660758">
        <w:rPr>
          <w:rFonts w:ascii="Arial Narrow" w:hAnsi="Arial Narrow" w:cs="Arial"/>
          <w:color w:val="A6A6A6" w:themeColor="background1" w:themeShade="A6"/>
          <w:sz w:val="24"/>
          <w:szCs w:val="24"/>
        </w:rPr>
        <w:t xml:space="preserve">Conceder </w:t>
      </w:r>
      <w:r w:rsidR="004525F5" w:rsidRPr="00660758">
        <w:rPr>
          <w:rFonts w:ascii="Arial Narrow" w:hAnsi="Arial Narrow" w:cs="Arial"/>
          <w:color w:val="A6A6A6" w:themeColor="background1" w:themeShade="A6"/>
          <w:sz w:val="24"/>
          <w:szCs w:val="24"/>
        </w:rPr>
        <w:t>o negar</w:t>
      </w:r>
      <w:r w:rsidR="004525F5">
        <w:rPr>
          <w:rFonts w:ascii="Arial Narrow" w:hAnsi="Arial Narrow" w:cs="Arial"/>
          <w:sz w:val="24"/>
          <w:szCs w:val="24"/>
        </w:rPr>
        <w:t xml:space="preserve"> </w:t>
      </w:r>
      <w:r w:rsidRPr="00074911">
        <w:rPr>
          <w:rFonts w:ascii="Arial Narrow" w:hAnsi="Arial Narrow" w:cs="Arial"/>
          <w:sz w:val="24"/>
          <w:szCs w:val="24"/>
        </w:rPr>
        <w:t xml:space="preserve">el recurso de </w:t>
      </w:r>
      <w:r w:rsidR="00042746" w:rsidRPr="00074911">
        <w:rPr>
          <w:rFonts w:ascii="Arial Narrow" w:hAnsi="Arial Narrow" w:cs="Arial"/>
          <w:sz w:val="24"/>
          <w:szCs w:val="24"/>
        </w:rPr>
        <w:t xml:space="preserve">queja, interpuesto por </w:t>
      </w:r>
      <w:r w:rsidR="00D44430" w:rsidRPr="00C04FAF">
        <w:rPr>
          <w:rFonts w:ascii="Arial Narrow" w:hAnsi="Arial Narrow" w:cs="Arial"/>
          <w:i/>
          <w:color w:val="808080" w:themeColor="background1" w:themeShade="80"/>
          <w:sz w:val="24"/>
          <w:szCs w:val="24"/>
        </w:rPr>
        <w:t>(nombre de la persona que interpuso el recurso de queja)</w:t>
      </w:r>
      <w:r w:rsidRPr="00C04FAF">
        <w:rPr>
          <w:rFonts w:ascii="Arial Narrow" w:hAnsi="Arial Narrow" w:cs="Arial"/>
          <w:i/>
          <w:color w:val="808080" w:themeColor="background1" w:themeShade="80"/>
          <w:sz w:val="24"/>
          <w:szCs w:val="24"/>
        </w:rPr>
        <w:t xml:space="preserve">, </w:t>
      </w:r>
      <w:r w:rsidR="00356CB6" w:rsidRPr="00074911">
        <w:rPr>
          <w:rFonts w:ascii="Arial Narrow" w:hAnsi="Arial Narrow" w:cs="Arial"/>
          <w:sz w:val="24"/>
          <w:szCs w:val="24"/>
        </w:rPr>
        <w:t xml:space="preserve">presentado en contra de la decisión que rechazó el escrito de apelación dentro de las diligencias con radicado </w:t>
      </w:r>
      <w:r w:rsidR="00356CB6" w:rsidRPr="00C04FAF">
        <w:rPr>
          <w:rFonts w:ascii="Arial Narrow" w:hAnsi="Arial Narrow" w:cs="Arial"/>
          <w:i/>
          <w:color w:val="808080" w:themeColor="background1" w:themeShade="80"/>
          <w:sz w:val="24"/>
          <w:szCs w:val="24"/>
        </w:rPr>
        <w:t>OCDI-</w:t>
      </w:r>
      <w:r w:rsidR="00D44430" w:rsidRPr="00C04FAF">
        <w:rPr>
          <w:rFonts w:ascii="Arial Narrow" w:hAnsi="Arial Narrow" w:cs="Arial"/>
          <w:i/>
          <w:color w:val="808080" w:themeColor="background1" w:themeShade="80"/>
          <w:sz w:val="24"/>
          <w:szCs w:val="24"/>
        </w:rPr>
        <w:t>XXX-XXX</w:t>
      </w:r>
      <w:r w:rsidR="00356CB6" w:rsidRPr="00C04FAF">
        <w:rPr>
          <w:rFonts w:ascii="Arial Narrow" w:hAnsi="Arial Narrow" w:cs="Arial"/>
          <w:i/>
          <w:color w:val="808080" w:themeColor="background1" w:themeShade="80"/>
          <w:sz w:val="24"/>
          <w:szCs w:val="24"/>
        </w:rPr>
        <w:t>,</w:t>
      </w:r>
      <w:r w:rsidR="00356CB6" w:rsidRPr="00C04FAF">
        <w:rPr>
          <w:rFonts w:ascii="Arial Narrow" w:hAnsi="Arial Narrow" w:cs="Arial"/>
          <w:color w:val="808080" w:themeColor="background1" w:themeShade="80"/>
          <w:sz w:val="24"/>
          <w:szCs w:val="24"/>
        </w:rPr>
        <w:t xml:space="preserve"> </w:t>
      </w:r>
      <w:r w:rsidRPr="00074911">
        <w:rPr>
          <w:rFonts w:ascii="Arial Narrow" w:hAnsi="Arial Narrow" w:cs="Arial"/>
          <w:sz w:val="24"/>
          <w:szCs w:val="24"/>
        </w:rPr>
        <w:t>de conformidad con lo expuesto en la parte consid</w:t>
      </w:r>
      <w:r w:rsidR="00042746" w:rsidRPr="00074911">
        <w:rPr>
          <w:rFonts w:ascii="Arial Narrow" w:hAnsi="Arial Narrow" w:cs="Arial"/>
          <w:sz w:val="24"/>
          <w:szCs w:val="24"/>
        </w:rPr>
        <w:t xml:space="preserve">erativa del presente proveído. </w:t>
      </w:r>
    </w:p>
    <w:p w14:paraId="25B89054" w14:textId="77777777" w:rsidR="00356CB6" w:rsidRPr="00074911" w:rsidRDefault="00356CB6">
      <w:pPr>
        <w:shd w:val="clear" w:color="auto" w:fill="FFFFFF"/>
        <w:spacing w:after="0"/>
        <w:jc w:val="both"/>
        <w:rPr>
          <w:rFonts w:ascii="Arial Narrow" w:hAnsi="Arial Narrow" w:cs="Arial"/>
          <w:sz w:val="24"/>
          <w:szCs w:val="24"/>
        </w:rPr>
      </w:pPr>
    </w:p>
    <w:p w14:paraId="3485B21F" w14:textId="6E7DD788" w:rsidR="0032695F" w:rsidRPr="00660758" w:rsidRDefault="008F2B63" w:rsidP="00660758">
      <w:pPr>
        <w:numPr>
          <w:ilvl w:val="0"/>
          <w:numId w:val="5"/>
        </w:numPr>
        <w:shd w:val="clear" w:color="auto" w:fill="FFFFFF"/>
        <w:spacing w:after="0"/>
        <w:ind w:left="0" w:firstLine="0"/>
        <w:jc w:val="both"/>
        <w:rPr>
          <w:rFonts w:ascii="Arial Narrow" w:hAnsi="Arial Narrow" w:cs="Arial"/>
          <w:color w:val="A6A6A6" w:themeColor="background1" w:themeShade="A6"/>
          <w:sz w:val="24"/>
          <w:szCs w:val="24"/>
        </w:rPr>
      </w:pPr>
      <w:r w:rsidRPr="00660758">
        <w:rPr>
          <w:rFonts w:ascii="Arial Narrow" w:hAnsi="Arial Narrow" w:cs="Arial"/>
          <w:color w:val="A6A6A6" w:themeColor="background1" w:themeShade="A6"/>
          <w:sz w:val="24"/>
          <w:szCs w:val="24"/>
        </w:rPr>
        <w:t xml:space="preserve">Por </w:t>
      </w:r>
      <w:r w:rsidR="00754B5E" w:rsidRPr="00660758">
        <w:rPr>
          <w:rFonts w:ascii="Arial Narrow" w:hAnsi="Arial Narrow" w:cs="Arial"/>
          <w:color w:val="A6A6A6" w:themeColor="background1" w:themeShade="A6"/>
          <w:sz w:val="24"/>
          <w:szCs w:val="24"/>
        </w:rPr>
        <w:t>s</w:t>
      </w:r>
      <w:r w:rsidRPr="00660758">
        <w:rPr>
          <w:rFonts w:ascii="Arial Narrow" w:hAnsi="Arial Narrow" w:cs="Arial"/>
          <w:color w:val="A6A6A6" w:themeColor="background1" w:themeShade="A6"/>
          <w:sz w:val="24"/>
          <w:szCs w:val="24"/>
        </w:rPr>
        <w:t>ecretaría</w:t>
      </w:r>
      <w:r w:rsidR="00356CB6" w:rsidRPr="00660758">
        <w:rPr>
          <w:rFonts w:ascii="Arial Narrow" w:hAnsi="Arial Narrow" w:cs="Arial"/>
          <w:color w:val="A6A6A6" w:themeColor="background1" w:themeShade="A6"/>
          <w:sz w:val="24"/>
          <w:szCs w:val="24"/>
        </w:rPr>
        <w:t>,</w:t>
      </w:r>
      <w:r w:rsidR="00754B5E" w:rsidRPr="00660758">
        <w:rPr>
          <w:rFonts w:ascii="Arial Narrow" w:hAnsi="Arial Narrow" w:cs="Arial"/>
          <w:color w:val="A6A6A6" w:themeColor="background1" w:themeShade="A6"/>
          <w:sz w:val="24"/>
          <w:szCs w:val="24"/>
        </w:rPr>
        <w:t xml:space="preserve"> </w:t>
      </w:r>
      <w:r w:rsidR="00321960" w:rsidRPr="00660758">
        <w:rPr>
          <w:rFonts w:ascii="Arial Narrow" w:hAnsi="Arial Narrow" w:cs="Arial"/>
          <w:color w:val="A6A6A6" w:themeColor="background1" w:themeShade="A6"/>
          <w:sz w:val="24"/>
          <w:szCs w:val="24"/>
        </w:rPr>
        <w:t>re</w:t>
      </w:r>
      <w:r w:rsidRPr="00660758">
        <w:rPr>
          <w:rFonts w:ascii="Arial Narrow" w:hAnsi="Arial Narrow" w:cs="Arial"/>
          <w:color w:val="A6A6A6" w:themeColor="background1" w:themeShade="A6"/>
          <w:sz w:val="24"/>
          <w:szCs w:val="24"/>
        </w:rPr>
        <w:t xml:space="preserve">mitir </w:t>
      </w:r>
      <w:r w:rsidR="0032695F" w:rsidRPr="00660758">
        <w:rPr>
          <w:rFonts w:ascii="Arial Narrow" w:hAnsi="Arial Narrow" w:cs="Arial"/>
          <w:color w:val="A6A6A6" w:themeColor="background1" w:themeShade="A6"/>
          <w:sz w:val="24"/>
          <w:szCs w:val="24"/>
        </w:rPr>
        <w:t>copia del folio</w:t>
      </w:r>
      <w:r w:rsidR="00042746" w:rsidRPr="00660758">
        <w:rPr>
          <w:rFonts w:ascii="Arial Narrow" w:hAnsi="Arial Narrow" w:cs="Arial"/>
          <w:color w:val="A6A6A6" w:themeColor="background1" w:themeShade="A6"/>
          <w:sz w:val="24"/>
          <w:szCs w:val="24"/>
        </w:rPr>
        <w:t xml:space="preserve"> </w:t>
      </w:r>
      <w:r w:rsidR="00D44430" w:rsidRPr="00660758">
        <w:rPr>
          <w:rFonts w:ascii="Arial Narrow" w:hAnsi="Arial Narrow" w:cs="Arial"/>
          <w:color w:val="A6A6A6" w:themeColor="background1" w:themeShade="A6"/>
          <w:sz w:val="24"/>
          <w:szCs w:val="24"/>
        </w:rPr>
        <w:t xml:space="preserve">XXX </w:t>
      </w:r>
      <w:r w:rsidR="0032695F" w:rsidRPr="00660758">
        <w:rPr>
          <w:rFonts w:ascii="Arial Narrow" w:hAnsi="Arial Narrow" w:cs="Arial"/>
          <w:color w:val="A6A6A6" w:themeColor="background1" w:themeShade="A6"/>
          <w:sz w:val="24"/>
          <w:szCs w:val="24"/>
        </w:rPr>
        <w:t xml:space="preserve">al folio </w:t>
      </w:r>
      <w:r w:rsidR="00D44430" w:rsidRPr="00660758">
        <w:rPr>
          <w:rFonts w:ascii="Arial Narrow" w:hAnsi="Arial Narrow" w:cs="Arial"/>
          <w:color w:val="A6A6A6" w:themeColor="background1" w:themeShade="A6"/>
          <w:sz w:val="24"/>
          <w:szCs w:val="24"/>
        </w:rPr>
        <w:t>XXX</w:t>
      </w:r>
      <w:r w:rsidR="00E73C7A" w:rsidRPr="00660758">
        <w:rPr>
          <w:rFonts w:ascii="Arial Narrow" w:hAnsi="Arial Narrow" w:cs="Arial"/>
          <w:color w:val="A6A6A6" w:themeColor="background1" w:themeShade="A6"/>
          <w:sz w:val="24"/>
          <w:szCs w:val="24"/>
        </w:rPr>
        <w:t xml:space="preserve"> </w:t>
      </w:r>
      <w:r w:rsidR="00042746" w:rsidRPr="00660758">
        <w:rPr>
          <w:rFonts w:ascii="Arial Narrow" w:hAnsi="Arial Narrow" w:cs="Arial"/>
          <w:color w:val="A6A6A6" w:themeColor="background1" w:themeShade="A6"/>
          <w:sz w:val="24"/>
          <w:szCs w:val="24"/>
        </w:rPr>
        <w:t>del</w:t>
      </w:r>
      <w:r w:rsidRPr="00660758">
        <w:rPr>
          <w:rFonts w:ascii="Arial Narrow" w:hAnsi="Arial Narrow" w:cs="Arial"/>
          <w:color w:val="A6A6A6" w:themeColor="background1" w:themeShade="A6"/>
          <w:sz w:val="24"/>
          <w:szCs w:val="24"/>
        </w:rPr>
        <w:t xml:space="preserve"> expediente</w:t>
      </w:r>
      <w:r w:rsidR="0032695F" w:rsidRPr="00660758">
        <w:rPr>
          <w:rFonts w:ascii="Arial Narrow" w:hAnsi="Arial Narrow" w:cs="Arial"/>
          <w:color w:val="A6A6A6" w:themeColor="background1" w:themeShade="A6"/>
          <w:sz w:val="24"/>
          <w:szCs w:val="24"/>
        </w:rPr>
        <w:t xml:space="preserve"> disciplinario OCDI-</w:t>
      </w:r>
      <w:r w:rsidR="00D44430" w:rsidRPr="00660758">
        <w:rPr>
          <w:rFonts w:ascii="Arial Narrow" w:hAnsi="Arial Narrow" w:cs="Arial"/>
          <w:color w:val="A6A6A6" w:themeColor="background1" w:themeShade="A6"/>
          <w:sz w:val="24"/>
          <w:szCs w:val="24"/>
        </w:rPr>
        <w:t>XXX-XXX</w:t>
      </w:r>
      <w:r w:rsidR="0032695F" w:rsidRPr="00660758">
        <w:rPr>
          <w:rFonts w:ascii="Arial Narrow" w:hAnsi="Arial Narrow" w:cs="Arial"/>
          <w:color w:val="A6A6A6" w:themeColor="background1" w:themeShade="A6"/>
          <w:sz w:val="24"/>
          <w:szCs w:val="24"/>
        </w:rPr>
        <w:t>,</w:t>
      </w:r>
      <w:r w:rsidRPr="00660758">
        <w:rPr>
          <w:rFonts w:ascii="Arial Narrow" w:hAnsi="Arial Narrow" w:cs="Arial"/>
          <w:color w:val="A6A6A6" w:themeColor="background1" w:themeShade="A6"/>
          <w:sz w:val="24"/>
          <w:szCs w:val="24"/>
        </w:rPr>
        <w:t xml:space="preserve"> a</w:t>
      </w:r>
      <w:r w:rsidR="00156FF7" w:rsidRPr="00660758">
        <w:rPr>
          <w:rFonts w:ascii="Arial Narrow" w:hAnsi="Arial Narrow" w:cs="Arial"/>
          <w:color w:val="A6A6A6" w:themeColor="background1" w:themeShade="A6"/>
          <w:sz w:val="24"/>
          <w:szCs w:val="24"/>
        </w:rPr>
        <w:t xml:space="preserve"> </w:t>
      </w:r>
      <w:r w:rsidR="00321960" w:rsidRPr="00660758">
        <w:rPr>
          <w:rFonts w:ascii="Arial Narrow" w:eastAsia="Times New Roman" w:hAnsi="Arial Narrow" w:cs="Arial"/>
          <w:color w:val="A6A6A6" w:themeColor="background1" w:themeShade="A6"/>
          <w:sz w:val="24"/>
          <w:szCs w:val="24"/>
          <w:lang w:eastAsia="es-CO"/>
        </w:rPr>
        <w:t xml:space="preserve">la Dirección General del Instituto Distrital de las Artes – </w:t>
      </w:r>
      <w:proofErr w:type="spellStart"/>
      <w:r w:rsidR="00321960" w:rsidRPr="00660758">
        <w:rPr>
          <w:rFonts w:ascii="Arial Narrow" w:eastAsia="Times New Roman" w:hAnsi="Arial Narrow" w:cs="Arial"/>
          <w:color w:val="A6A6A6" w:themeColor="background1" w:themeShade="A6"/>
          <w:sz w:val="24"/>
          <w:szCs w:val="24"/>
          <w:lang w:eastAsia="es-CO"/>
        </w:rPr>
        <w:t>Idartes</w:t>
      </w:r>
      <w:proofErr w:type="spellEnd"/>
      <w:r w:rsidR="00042746" w:rsidRPr="00660758">
        <w:rPr>
          <w:rFonts w:ascii="Arial Narrow" w:eastAsia="Times New Roman" w:hAnsi="Arial Narrow" w:cs="Arial"/>
          <w:color w:val="A6A6A6" w:themeColor="background1" w:themeShade="A6"/>
          <w:sz w:val="24"/>
          <w:szCs w:val="24"/>
          <w:lang w:eastAsia="es-CO"/>
        </w:rPr>
        <w:t>,</w:t>
      </w:r>
      <w:r w:rsidR="00321960" w:rsidRPr="00660758">
        <w:rPr>
          <w:rFonts w:ascii="Arial Narrow" w:eastAsia="Times New Roman" w:hAnsi="Arial Narrow" w:cs="Arial"/>
          <w:color w:val="A6A6A6" w:themeColor="background1" w:themeShade="A6"/>
          <w:sz w:val="24"/>
          <w:szCs w:val="24"/>
          <w:lang w:eastAsia="es-CO"/>
        </w:rPr>
        <w:t xml:space="preserve"> </w:t>
      </w:r>
      <w:r w:rsidRPr="00660758">
        <w:rPr>
          <w:rFonts w:ascii="Arial Narrow" w:hAnsi="Arial Narrow" w:cs="Arial"/>
          <w:color w:val="A6A6A6" w:themeColor="background1" w:themeShade="A6"/>
          <w:sz w:val="24"/>
          <w:szCs w:val="24"/>
        </w:rPr>
        <w:t>para lo de su competencia</w:t>
      </w:r>
      <w:r w:rsidR="0032695F" w:rsidRPr="00660758">
        <w:rPr>
          <w:rFonts w:ascii="Arial Narrow" w:hAnsi="Arial Narrow" w:cs="Arial"/>
          <w:color w:val="A6A6A6" w:themeColor="background1" w:themeShade="A6"/>
          <w:sz w:val="24"/>
          <w:szCs w:val="24"/>
        </w:rPr>
        <w:t>.</w:t>
      </w:r>
    </w:p>
    <w:p w14:paraId="080F0D4E" w14:textId="592F2DBC" w:rsidR="0032695F" w:rsidRDefault="0032695F" w:rsidP="00660758">
      <w:pPr>
        <w:pStyle w:val="Prrafodelista"/>
        <w:spacing w:after="0"/>
        <w:rPr>
          <w:rFonts w:ascii="Arial Narrow" w:hAnsi="Arial Narrow" w:cs="Arial"/>
          <w:sz w:val="24"/>
          <w:szCs w:val="24"/>
        </w:rPr>
      </w:pPr>
    </w:p>
    <w:p w14:paraId="447E2C19" w14:textId="41D43BD5" w:rsidR="008F2B63" w:rsidRPr="00074911" w:rsidRDefault="0032695F" w:rsidP="00660758">
      <w:pPr>
        <w:numPr>
          <w:ilvl w:val="0"/>
          <w:numId w:val="5"/>
        </w:numPr>
        <w:shd w:val="clear" w:color="auto" w:fill="FFFFFF"/>
        <w:spacing w:after="0"/>
        <w:ind w:left="0" w:firstLine="0"/>
        <w:jc w:val="both"/>
        <w:rPr>
          <w:rFonts w:ascii="Arial Narrow" w:hAnsi="Arial Narrow" w:cs="Arial"/>
          <w:sz w:val="24"/>
          <w:szCs w:val="24"/>
        </w:rPr>
      </w:pPr>
      <w:r>
        <w:rPr>
          <w:rFonts w:ascii="Arial Narrow" w:hAnsi="Arial Narrow" w:cs="Arial"/>
          <w:sz w:val="24"/>
          <w:szCs w:val="24"/>
        </w:rPr>
        <w:t>C</w:t>
      </w:r>
      <w:r w:rsidR="008F2B63" w:rsidRPr="00074911">
        <w:rPr>
          <w:rFonts w:ascii="Arial Narrow" w:hAnsi="Arial Narrow" w:cs="Arial"/>
          <w:sz w:val="24"/>
          <w:szCs w:val="24"/>
        </w:rPr>
        <w:t xml:space="preserve">omunicar a </w:t>
      </w:r>
      <w:r w:rsidR="004525F5" w:rsidRPr="00660758">
        <w:rPr>
          <w:rFonts w:ascii="Arial Narrow" w:hAnsi="Arial Narrow" w:cs="Arial"/>
          <w:i/>
          <w:color w:val="A6A6A6" w:themeColor="background1" w:themeShade="A6"/>
          <w:sz w:val="24"/>
          <w:szCs w:val="24"/>
        </w:rPr>
        <w:t>(quien presentó el recurso)</w:t>
      </w:r>
      <w:r w:rsidR="008F2B63" w:rsidRPr="00074911">
        <w:rPr>
          <w:rFonts w:ascii="Arial Narrow" w:hAnsi="Arial Narrow" w:cs="Arial"/>
          <w:sz w:val="24"/>
          <w:szCs w:val="24"/>
        </w:rPr>
        <w:t xml:space="preserve"> la decisión adoptada</w:t>
      </w:r>
      <w:r>
        <w:rPr>
          <w:rFonts w:ascii="Arial Narrow" w:hAnsi="Arial Narrow" w:cs="Arial"/>
          <w:sz w:val="24"/>
          <w:szCs w:val="24"/>
        </w:rPr>
        <w:t>, remitiendo copia de la misma</w:t>
      </w:r>
      <w:r w:rsidR="008F2B63" w:rsidRPr="00074911">
        <w:rPr>
          <w:rFonts w:ascii="Arial Narrow" w:hAnsi="Arial Narrow" w:cs="Arial"/>
          <w:sz w:val="24"/>
          <w:szCs w:val="24"/>
        </w:rPr>
        <w:t xml:space="preserve">.  </w:t>
      </w:r>
    </w:p>
    <w:p w14:paraId="376E8EDA" w14:textId="77777777" w:rsidR="00356CB6" w:rsidRPr="00074911" w:rsidRDefault="00356CB6" w:rsidP="00660758">
      <w:pPr>
        <w:pStyle w:val="Prrafodelista"/>
        <w:spacing w:after="0"/>
        <w:rPr>
          <w:rFonts w:ascii="Arial Narrow" w:hAnsi="Arial Narrow" w:cs="Arial"/>
          <w:sz w:val="24"/>
          <w:szCs w:val="24"/>
        </w:rPr>
      </w:pPr>
    </w:p>
    <w:p w14:paraId="276B1DE2" w14:textId="77777777" w:rsidR="00356CB6" w:rsidRPr="00074911" w:rsidRDefault="00356CB6" w:rsidP="00660758">
      <w:pPr>
        <w:numPr>
          <w:ilvl w:val="0"/>
          <w:numId w:val="5"/>
        </w:numPr>
        <w:shd w:val="clear" w:color="auto" w:fill="FFFFFF"/>
        <w:spacing w:after="0"/>
        <w:ind w:left="0" w:firstLine="0"/>
        <w:jc w:val="both"/>
        <w:rPr>
          <w:rFonts w:ascii="Arial Narrow" w:hAnsi="Arial Narrow" w:cs="Arial"/>
          <w:sz w:val="24"/>
          <w:szCs w:val="24"/>
        </w:rPr>
      </w:pPr>
      <w:r w:rsidRPr="00074911">
        <w:rPr>
          <w:rFonts w:ascii="Arial Narrow" w:hAnsi="Arial Narrow" w:cs="Arial"/>
          <w:sz w:val="24"/>
          <w:szCs w:val="24"/>
        </w:rPr>
        <w:t>Contra la presente decisión no procede recurso alguno.</w:t>
      </w:r>
    </w:p>
    <w:p w14:paraId="53663507" w14:textId="77777777" w:rsidR="00042746" w:rsidRPr="00074911" w:rsidRDefault="00042746">
      <w:pPr>
        <w:shd w:val="clear" w:color="auto" w:fill="FFFFFF"/>
        <w:spacing w:after="0"/>
        <w:jc w:val="both"/>
        <w:rPr>
          <w:rFonts w:ascii="Arial Narrow" w:hAnsi="Arial Narrow" w:cs="Arial"/>
          <w:sz w:val="24"/>
          <w:szCs w:val="24"/>
        </w:rPr>
      </w:pPr>
    </w:p>
    <w:p w14:paraId="7A22B27A" w14:textId="0608339F" w:rsidR="008F2B63" w:rsidRPr="00074911" w:rsidRDefault="008F2B63">
      <w:pPr>
        <w:spacing w:after="0"/>
        <w:jc w:val="center"/>
        <w:rPr>
          <w:rFonts w:ascii="Arial Narrow" w:hAnsi="Arial Narrow" w:cs="Arial"/>
          <w:b/>
          <w:sz w:val="24"/>
          <w:szCs w:val="24"/>
        </w:rPr>
      </w:pPr>
      <w:r w:rsidRPr="00074911">
        <w:rPr>
          <w:rFonts w:ascii="Arial Narrow" w:hAnsi="Arial Narrow" w:cs="Arial"/>
          <w:b/>
          <w:sz w:val="24"/>
          <w:szCs w:val="24"/>
        </w:rPr>
        <w:t xml:space="preserve">COMUNÍQUESE </w:t>
      </w:r>
      <w:r w:rsidR="004525F5">
        <w:rPr>
          <w:rFonts w:ascii="Arial Narrow" w:hAnsi="Arial Narrow" w:cs="Arial"/>
          <w:b/>
          <w:sz w:val="24"/>
          <w:szCs w:val="24"/>
        </w:rPr>
        <w:t>Y</w:t>
      </w:r>
      <w:r w:rsidRPr="00074911">
        <w:rPr>
          <w:rFonts w:ascii="Arial Narrow" w:hAnsi="Arial Narrow" w:cs="Arial"/>
          <w:b/>
          <w:sz w:val="24"/>
          <w:szCs w:val="24"/>
        </w:rPr>
        <w:t xml:space="preserve"> CÚMPLASE,</w:t>
      </w:r>
    </w:p>
    <w:p w14:paraId="2025F812" w14:textId="77777777" w:rsidR="00A145A5" w:rsidRPr="00074911" w:rsidRDefault="00A145A5">
      <w:pPr>
        <w:spacing w:after="0"/>
        <w:jc w:val="both"/>
        <w:rPr>
          <w:rFonts w:ascii="Arial Narrow" w:hAnsi="Arial Narrow" w:cs="Arial"/>
          <w:sz w:val="24"/>
          <w:szCs w:val="24"/>
        </w:rPr>
      </w:pPr>
    </w:p>
    <w:p w14:paraId="356DC99B" w14:textId="6CC2635B" w:rsidR="00321960" w:rsidRPr="00074911" w:rsidRDefault="00D44430">
      <w:pPr>
        <w:spacing w:after="0"/>
        <w:jc w:val="center"/>
        <w:rPr>
          <w:rFonts w:ascii="Arial Narrow" w:hAnsi="Arial Narrow" w:cs="Arial"/>
          <w:b/>
          <w:bCs/>
          <w:sz w:val="24"/>
          <w:szCs w:val="24"/>
        </w:rPr>
      </w:pPr>
      <w:r>
        <w:rPr>
          <w:rFonts w:ascii="Arial Narrow" w:hAnsi="Arial Narrow" w:cs="Arial"/>
          <w:b/>
          <w:sz w:val="24"/>
          <w:szCs w:val="24"/>
        </w:rPr>
        <w:lastRenderedPageBreak/>
        <w:t xml:space="preserve">(Nombre del/la </w:t>
      </w:r>
      <w:proofErr w:type="gramStart"/>
      <w:r>
        <w:rPr>
          <w:rFonts w:ascii="Arial Narrow" w:hAnsi="Arial Narrow" w:cs="Arial"/>
          <w:b/>
          <w:sz w:val="24"/>
          <w:szCs w:val="24"/>
        </w:rPr>
        <w:t>Jefe</w:t>
      </w:r>
      <w:proofErr w:type="gramEnd"/>
      <w:r>
        <w:rPr>
          <w:rFonts w:ascii="Arial Narrow" w:hAnsi="Arial Narrow" w:cs="Arial"/>
          <w:b/>
          <w:sz w:val="24"/>
          <w:szCs w:val="24"/>
        </w:rPr>
        <w:t xml:space="preserve"> de la Oficina)</w:t>
      </w:r>
    </w:p>
    <w:p w14:paraId="4FDC1181" w14:textId="77777777" w:rsidR="00321960" w:rsidRPr="00074911" w:rsidRDefault="00321960">
      <w:pPr>
        <w:spacing w:after="0"/>
        <w:jc w:val="center"/>
        <w:rPr>
          <w:rFonts w:ascii="Arial Narrow" w:hAnsi="Arial Narrow" w:cs="Arial"/>
          <w:bCs/>
          <w:iCs/>
          <w:sz w:val="24"/>
          <w:szCs w:val="24"/>
        </w:rPr>
      </w:pPr>
      <w:r w:rsidRPr="00074911">
        <w:rPr>
          <w:rFonts w:ascii="Arial Narrow" w:hAnsi="Arial Narrow" w:cs="Arial"/>
          <w:bCs/>
          <w:iCs/>
          <w:sz w:val="24"/>
          <w:szCs w:val="24"/>
        </w:rPr>
        <w:t>Jefe Oficina de Control Disciplinario Interno</w:t>
      </w:r>
    </w:p>
    <w:p w14:paraId="489865AB" w14:textId="77777777" w:rsidR="00321960" w:rsidRPr="00074911" w:rsidRDefault="00321960">
      <w:pPr>
        <w:spacing w:after="0"/>
        <w:jc w:val="center"/>
        <w:rPr>
          <w:rFonts w:ascii="Arial Narrow" w:hAnsi="Arial Narrow" w:cs="Arial"/>
          <w:bCs/>
          <w:iCs/>
          <w:sz w:val="24"/>
          <w:szCs w:val="24"/>
        </w:rPr>
      </w:pPr>
      <w:r w:rsidRPr="00074911">
        <w:rPr>
          <w:rFonts w:ascii="Arial Narrow" w:hAnsi="Arial Narrow" w:cs="Arial"/>
          <w:bCs/>
          <w:iCs/>
          <w:sz w:val="24"/>
          <w:szCs w:val="24"/>
        </w:rPr>
        <w:t xml:space="preserve">Instituto Distrital de las Artes – </w:t>
      </w:r>
      <w:proofErr w:type="spellStart"/>
      <w:r w:rsidRPr="00074911">
        <w:rPr>
          <w:rFonts w:ascii="Arial Narrow" w:hAnsi="Arial Narrow" w:cs="Arial"/>
          <w:bCs/>
          <w:iCs/>
          <w:sz w:val="24"/>
          <w:szCs w:val="24"/>
        </w:rPr>
        <w:t>Idartes</w:t>
      </w:r>
      <w:proofErr w:type="spellEnd"/>
    </w:p>
    <w:p w14:paraId="0B0974AA" w14:textId="77777777" w:rsidR="00356CB6" w:rsidRPr="00074911" w:rsidRDefault="00356CB6">
      <w:pPr>
        <w:spacing w:after="0"/>
        <w:jc w:val="center"/>
        <w:rPr>
          <w:rFonts w:ascii="Arial Narrow" w:hAnsi="Arial Narrow" w:cs="Arial"/>
          <w:b/>
          <w:sz w:val="24"/>
          <w:szCs w:val="24"/>
          <w:u w:val="single"/>
        </w:rPr>
      </w:pPr>
    </w:p>
    <w:p w14:paraId="04CD5116" w14:textId="2A3FEA06" w:rsidR="00356CB6" w:rsidRPr="00C04FAF" w:rsidRDefault="00356CB6" w:rsidP="00660758">
      <w:pPr>
        <w:spacing w:after="0"/>
        <w:jc w:val="both"/>
        <w:rPr>
          <w:rFonts w:ascii="Arial Narrow" w:eastAsia="Arial" w:hAnsi="Arial Narrow" w:cs="Arial"/>
          <w:bCs/>
          <w:sz w:val="20"/>
          <w:szCs w:val="24"/>
          <w:lang w:eastAsia="es-ES" w:bidi="es-ES"/>
        </w:rPr>
      </w:pPr>
      <w:r w:rsidRPr="00C04FAF">
        <w:rPr>
          <w:rFonts w:ascii="Arial Narrow" w:eastAsia="Arial" w:hAnsi="Arial Narrow" w:cs="Arial"/>
          <w:b/>
          <w:bCs/>
          <w:sz w:val="20"/>
          <w:szCs w:val="24"/>
          <w:lang w:eastAsia="es-ES" w:bidi="es-ES"/>
        </w:rPr>
        <w:t xml:space="preserve">Proyectó: </w:t>
      </w:r>
      <w:r w:rsidR="00D44430">
        <w:rPr>
          <w:rFonts w:ascii="Arial Narrow" w:eastAsia="Arial" w:hAnsi="Arial Narrow" w:cs="Arial"/>
          <w:bCs/>
          <w:sz w:val="20"/>
          <w:szCs w:val="24"/>
          <w:lang w:eastAsia="es-ES" w:bidi="es-ES"/>
        </w:rPr>
        <w:t>Profesional que proyectó la decisión</w:t>
      </w:r>
    </w:p>
    <w:p w14:paraId="1B39CD34" w14:textId="5F2A36F0" w:rsidR="00F10B91" w:rsidRPr="00074911" w:rsidRDefault="00356CB6" w:rsidP="00660758">
      <w:pPr>
        <w:spacing w:after="0"/>
        <w:jc w:val="both"/>
      </w:pPr>
      <w:r w:rsidRPr="00C04FAF">
        <w:rPr>
          <w:rFonts w:ascii="Arial Narrow" w:eastAsia="Arial" w:hAnsi="Arial Narrow" w:cs="Arial"/>
          <w:b/>
          <w:bCs/>
          <w:sz w:val="20"/>
          <w:szCs w:val="24"/>
          <w:lang w:eastAsia="es-ES" w:bidi="es-ES"/>
        </w:rPr>
        <w:t xml:space="preserve">Revisó y aprobó: </w:t>
      </w:r>
      <w:r w:rsidR="00D44430">
        <w:rPr>
          <w:rFonts w:ascii="Arial Narrow" w:eastAsia="Arial" w:hAnsi="Arial Narrow" w:cs="Arial"/>
          <w:bCs/>
          <w:sz w:val="20"/>
          <w:szCs w:val="24"/>
          <w:lang w:eastAsia="es-ES" w:bidi="es-ES"/>
        </w:rPr>
        <w:t xml:space="preserve">Nombre del/la </w:t>
      </w:r>
      <w:proofErr w:type="gramStart"/>
      <w:r w:rsidRPr="00C04FAF">
        <w:rPr>
          <w:rFonts w:ascii="Arial Narrow" w:eastAsia="Arial" w:hAnsi="Arial Narrow" w:cs="Arial"/>
          <w:bCs/>
          <w:sz w:val="20"/>
          <w:szCs w:val="24"/>
          <w:lang w:eastAsia="es-ES" w:bidi="es-ES"/>
        </w:rPr>
        <w:t>Jefe</w:t>
      </w:r>
      <w:proofErr w:type="gramEnd"/>
      <w:r w:rsidRPr="00C04FAF">
        <w:rPr>
          <w:rFonts w:ascii="Arial Narrow" w:eastAsia="Arial" w:hAnsi="Arial Narrow" w:cs="Arial"/>
          <w:bCs/>
          <w:sz w:val="20"/>
          <w:szCs w:val="24"/>
          <w:lang w:eastAsia="es-ES" w:bidi="es-ES"/>
        </w:rPr>
        <w:t xml:space="preserve"> </w:t>
      </w:r>
      <w:r w:rsidR="00D44430">
        <w:rPr>
          <w:rFonts w:ascii="Arial Narrow" w:eastAsia="Arial" w:hAnsi="Arial Narrow" w:cs="Arial"/>
          <w:bCs/>
          <w:sz w:val="20"/>
          <w:szCs w:val="24"/>
          <w:lang w:eastAsia="es-ES" w:bidi="es-ES"/>
        </w:rPr>
        <w:t xml:space="preserve">de la </w:t>
      </w:r>
      <w:r w:rsidRPr="00C04FAF">
        <w:rPr>
          <w:rFonts w:ascii="Arial Narrow" w:eastAsia="Arial" w:hAnsi="Arial Narrow" w:cs="Arial"/>
          <w:bCs/>
          <w:sz w:val="20"/>
          <w:szCs w:val="24"/>
          <w:lang w:eastAsia="es-ES" w:bidi="es-ES"/>
        </w:rPr>
        <w:t xml:space="preserve">OCDI. </w:t>
      </w:r>
    </w:p>
    <w:sectPr w:rsidR="00F10B91" w:rsidRPr="00074911" w:rsidSect="00660758">
      <w:headerReference w:type="even" r:id="rId8"/>
      <w:headerReference w:type="default" r:id="rId9"/>
      <w:footerReference w:type="even" r:id="rId10"/>
      <w:footerReference w:type="default" r:id="rId11"/>
      <w:headerReference w:type="first" r:id="rId12"/>
      <w:footerReference w:type="first" r:id="rId13"/>
      <w:pgSz w:w="12240" w:h="18720" w:code="14"/>
      <w:pgMar w:top="1701" w:right="1418" w:bottom="1985" w:left="1985" w:header="70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90C39" w14:textId="77777777" w:rsidR="003E275F" w:rsidRDefault="003E275F" w:rsidP="00020CBC">
      <w:pPr>
        <w:spacing w:after="0" w:line="240" w:lineRule="auto"/>
      </w:pPr>
      <w:r>
        <w:separator/>
      </w:r>
    </w:p>
  </w:endnote>
  <w:endnote w:type="continuationSeparator" w:id="0">
    <w:p w14:paraId="3207C043" w14:textId="77777777" w:rsidR="003E275F" w:rsidRDefault="003E275F" w:rsidP="00020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924E" w14:textId="77777777" w:rsidR="00C172B4" w:rsidRDefault="00C172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8CFC" w14:textId="77777777" w:rsidR="00C172B4" w:rsidRDefault="00C172B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83605" w14:textId="77777777" w:rsidR="00C172B4" w:rsidRDefault="00C172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4C80E" w14:textId="77777777" w:rsidR="003E275F" w:rsidRDefault="003E275F" w:rsidP="00020CBC">
      <w:pPr>
        <w:spacing w:after="0" w:line="240" w:lineRule="auto"/>
      </w:pPr>
      <w:r>
        <w:separator/>
      </w:r>
    </w:p>
  </w:footnote>
  <w:footnote w:type="continuationSeparator" w:id="0">
    <w:p w14:paraId="24C9DAE9" w14:textId="77777777" w:rsidR="003E275F" w:rsidRDefault="003E275F" w:rsidP="00020CBC">
      <w:pPr>
        <w:spacing w:after="0" w:line="240" w:lineRule="auto"/>
      </w:pPr>
      <w:r>
        <w:continuationSeparator/>
      </w:r>
    </w:p>
  </w:footnote>
  <w:footnote w:id="1">
    <w:p w14:paraId="2E9820DA" w14:textId="77777777" w:rsidR="009C0BB1" w:rsidRPr="00AA2460" w:rsidRDefault="009C0BB1" w:rsidP="00AA2460">
      <w:pPr>
        <w:pStyle w:val="Textonotapie"/>
        <w:jc w:val="both"/>
        <w:rPr>
          <w:rFonts w:ascii="Arial Narrow" w:hAnsi="Arial Narrow"/>
          <w:sz w:val="18"/>
          <w:szCs w:val="18"/>
          <w:lang w:val="es-CO"/>
        </w:rPr>
      </w:pPr>
      <w:r w:rsidRPr="00AA2460">
        <w:rPr>
          <w:rStyle w:val="Refdenotaalpie"/>
          <w:rFonts w:ascii="Arial Narrow" w:hAnsi="Arial Narrow"/>
          <w:sz w:val="18"/>
          <w:szCs w:val="18"/>
        </w:rPr>
        <w:footnoteRef/>
      </w:r>
      <w:r w:rsidRPr="00AA2460">
        <w:rPr>
          <w:rFonts w:ascii="Arial Narrow" w:hAnsi="Arial Narrow"/>
          <w:sz w:val="18"/>
          <w:szCs w:val="18"/>
        </w:rPr>
        <w:t xml:space="preserve"> </w:t>
      </w:r>
      <w:r w:rsidRPr="00AA2460">
        <w:rPr>
          <w:rFonts w:ascii="Arial Narrow" w:hAnsi="Arial Narrow"/>
          <w:sz w:val="18"/>
          <w:szCs w:val="18"/>
          <w:lang w:val="es-CO"/>
        </w:rPr>
        <w:t>Modificado por el artículo 14 de la Ley 2094 de 2021.</w:t>
      </w:r>
    </w:p>
  </w:footnote>
  <w:footnote w:id="2">
    <w:p w14:paraId="57560D52" w14:textId="2231158D" w:rsidR="003223B4" w:rsidRPr="00C04FAF" w:rsidRDefault="003223B4">
      <w:pPr>
        <w:pStyle w:val="Textonotapie"/>
        <w:rPr>
          <w:rFonts w:ascii="Arial Narrow" w:hAnsi="Arial Narrow"/>
          <w:sz w:val="18"/>
          <w:szCs w:val="18"/>
          <w:lang w:val="es-MX"/>
        </w:rPr>
      </w:pPr>
      <w:r w:rsidRPr="00C04FAF">
        <w:rPr>
          <w:rStyle w:val="Refdenotaalpie"/>
          <w:rFonts w:ascii="Arial Narrow" w:hAnsi="Arial Narrow"/>
          <w:sz w:val="18"/>
          <w:szCs w:val="18"/>
        </w:rPr>
        <w:footnoteRef/>
      </w:r>
      <w:r w:rsidRPr="00C04FAF">
        <w:rPr>
          <w:rFonts w:ascii="Arial Narrow" w:hAnsi="Arial Narrow"/>
          <w:sz w:val="18"/>
          <w:szCs w:val="18"/>
        </w:rPr>
        <w:t xml:space="preserve"> </w:t>
      </w:r>
      <w:r>
        <w:rPr>
          <w:rFonts w:ascii="Arial Narrow" w:hAnsi="Arial Narrow"/>
          <w:sz w:val="18"/>
          <w:szCs w:val="18"/>
        </w:rPr>
        <w:t>“</w:t>
      </w:r>
      <w:r w:rsidRPr="00C04FAF">
        <w:rPr>
          <w:rStyle w:val="Textoennegrita"/>
          <w:rFonts w:ascii="Arial Narrow" w:hAnsi="Arial Narrow"/>
          <w:i/>
          <w:sz w:val="18"/>
          <w:szCs w:val="18"/>
        </w:rPr>
        <w:t>ARTÍCULO 131. Oportunidad para interponer los recursos</w:t>
      </w:r>
      <w:r w:rsidRPr="00C04FAF">
        <w:rPr>
          <w:rFonts w:ascii="Arial Narrow" w:hAnsi="Arial Narrow"/>
          <w:i/>
          <w:sz w:val="18"/>
          <w:szCs w:val="18"/>
        </w:rPr>
        <w:t xml:space="preserve"> Los recursos de reposición y apelación se podrán interponer desde la fecha de expedición de la decisión hasta el vencimiento de los cinco (5) días siguientes a la notificación respectiva</w:t>
      </w:r>
      <w:r w:rsidRPr="00C04FAF">
        <w:rPr>
          <w:rFonts w:ascii="Arial Narrow" w:hAnsi="Arial Narrow"/>
          <w:sz w:val="18"/>
          <w:szCs w:val="18"/>
        </w:rPr>
        <w:t>.</w:t>
      </w:r>
      <w:r>
        <w:rPr>
          <w:rFonts w:ascii="Arial Narrow" w:hAnsi="Arial Narrow"/>
          <w:sz w:val="18"/>
          <w:szCs w:val="18"/>
        </w:rPr>
        <w:t xml:space="preserve"> (…)”</w:t>
      </w:r>
    </w:p>
  </w:footnote>
  <w:footnote w:id="3">
    <w:p w14:paraId="71FB592D" w14:textId="40501A0A" w:rsidR="000C1117" w:rsidRPr="00C04FAF" w:rsidRDefault="000C1117" w:rsidP="00C04FAF">
      <w:pPr>
        <w:pStyle w:val="Textonotapie"/>
        <w:jc w:val="both"/>
        <w:rPr>
          <w:lang w:val="es-MX"/>
        </w:rPr>
      </w:pPr>
      <w:r w:rsidRPr="00C04FAF">
        <w:rPr>
          <w:rFonts w:ascii="Arial Narrow" w:hAnsi="Arial Narrow"/>
          <w:i/>
          <w:sz w:val="18"/>
          <w:szCs w:val="18"/>
          <w:lang w:val="es-ES"/>
        </w:rPr>
        <w:footnoteRef/>
      </w:r>
      <w:r w:rsidRPr="00C04FAF">
        <w:rPr>
          <w:rFonts w:ascii="Arial Narrow" w:hAnsi="Arial Narrow"/>
          <w:i/>
          <w:sz w:val="18"/>
          <w:szCs w:val="18"/>
          <w:lang w:val="es-ES"/>
        </w:rPr>
        <w:t xml:space="preserve"> </w:t>
      </w:r>
      <w:r>
        <w:rPr>
          <w:rFonts w:ascii="Arial Narrow" w:hAnsi="Arial Narrow"/>
          <w:i/>
          <w:sz w:val="18"/>
          <w:szCs w:val="18"/>
          <w:lang w:val="es-ES"/>
        </w:rPr>
        <w:t>“</w:t>
      </w:r>
      <w:r w:rsidRPr="00C04FAF">
        <w:rPr>
          <w:rFonts w:ascii="Arial Narrow" w:hAnsi="Arial Narrow"/>
          <w:i/>
          <w:sz w:val="18"/>
          <w:szCs w:val="18"/>
          <w:lang w:val="es-ES"/>
        </w:rPr>
        <w:t>ARTÍCULO 137. Trámite del recurso de queja. Dentro del término de ejecutoria de la decisión que niega el recurso de apelación, se podrá interponer y sustentar el recurso de queja. Si no se hiciere oportunamente, se rechazará</w:t>
      </w:r>
      <w:r>
        <w:rPr>
          <w:rFonts w:ascii="Arial Narrow" w:hAnsi="Arial Narrow"/>
          <w:i/>
          <w:sz w:val="18"/>
          <w:szCs w:val="18"/>
          <w:lang w:val="es-ES"/>
        </w:rPr>
        <w:t>. (…)”</w:t>
      </w:r>
    </w:p>
  </w:footnote>
  <w:footnote w:id="4">
    <w:p w14:paraId="01C9B23D" w14:textId="77777777" w:rsidR="002D7604" w:rsidRPr="00AA2460" w:rsidRDefault="002D7604" w:rsidP="00AA2460">
      <w:pPr>
        <w:pStyle w:val="Textonotapie"/>
        <w:jc w:val="both"/>
        <w:rPr>
          <w:rFonts w:ascii="Arial Narrow" w:hAnsi="Arial Narrow"/>
          <w:i/>
          <w:sz w:val="18"/>
          <w:szCs w:val="18"/>
          <w:lang w:val="es-MX"/>
        </w:rPr>
      </w:pPr>
      <w:r w:rsidRPr="00AA2460">
        <w:rPr>
          <w:rStyle w:val="Refdenotaalpie"/>
          <w:rFonts w:ascii="Arial Narrow" w:hAnsi="Arial Narrow"/>
          <w:sz w:val="18"/>
          <w:szCs w:val="18"/>
        </w:rPr>
        <w:footnoteRef/>
      </w:r>
      <w:r w:rsidRPr="00AA2460">
        <w:rPr>
          <w:rFonts w:ascii="Arial Narrow" w:hAnsi="Arial Narrow"/>
          <w:sz w:val="18"/>
          <w:szCs w:val="18"/>
        </w:rPr>
        <w:t xml:space="preserve"> </w:t>
      </w:r>
      <w:r w:rsidRPr="00AA2460">
        <w:rPr>
          <w:rFonts w:ascii="Arial Narrow" w:hAnsi="Arial Narrow"/>
          <w:sz w:val="18"/>
          <w:szCs w:val="18"/>
          <w:lang w:val="es-ES"/>
        </w:rPr>
        <w:t>Ley 1952 de 2019,</w:t>
      </w:r>
      <w:r w:rsidRPr="00AA2460">
        <w:rPr>
          <w:rFonts w:ascii="Arial Narrow" w:hAnsi="Arial Narrow"/>
          <w:i/>
          <w:sz w:val="18"/>
          <w:szCs w:val="18"/>
          <w:lang w:val="es-ES"/>
        </w:rPr>
        <w:t xml:space="preserve"> “Por medio de la cual se expide el Código General Disciplinario, se derogan la Ley 734 de 2002 y algunas disposiciones de la Ley 1474 de 2011, relacionadas con el derecho disciplinario.”</w:t>
      </w:r>
    </w:p>
  </w:footnote>
  <w:footnote w:id="5">
    <w:p w14:paraId="31C77220" w14:textId="77777777" w:rsidR="002D7604" w:rsidRPr="00AA2460" w:rsidRDefault="002D7604" w:rsidP="00C04FAF">
      <w:pPr>
        <w:pStyle w:val="Textonotapie"/>
        <w:jc w:val="both"/>
        <w:rPr>
          <w:rFonts w:ascii="Arial Narrow" w:hAnsi="Arial Narrow"/>
          <w:sz w:val="18"/>
          <w:szCs w:val="18"/>
          <w:lang w:val="es-MX"/>
        </w:rPr>
      </w:pPr>
      <w:r w:rsidRPr="00AA2460">
        <w:rPr>
          <w:rStyle w:val="Refdenotaalpie"/>
          <w:rFonts w:ascii="Arial Narrow" w:hAnsi="Arial Narrow"/>
          <w:sz w:val="18"/>
          <w:szCs w:val="18"/>
        </w:rPr>
        <w:footnoteRef/>
      </w:r>
      <w:r w:rsidRPr="00AA2460">
        <w:rPr>
          <w:rFonts w:ascii="Arial Narrow" w:hAnsi="Arial Narrow"/>
          <w:sz w:val="18"/>
          <w:szCs w:val="18"/>
        </w:rPr>
        <w:t xml:space="preserve"> </w:t>
      </w:r>
      <w:r w:rsidRPr="00AA2460">
        <w:rPr>
          <w:rFonts w:ascii="Arial Narrow" w:hAnsi="Arial Narrow"/>
          <w:sz w:val="18"/>
          <w:szCs w:val="18"/>
          <w:lang w:val="es-ES"/>
        </w:rPr>
        <w:t xml:space="preserve">Ley 2094 de2021, </w:t>
      </w:r>
      <w:r w:rsidRPr="00AA2460">
        <w:rPr>
          <w:rFonts w:ascii="Arial Narrow" w:hAnsi="Arial Narrow"/>
          <w:i/>
          <w:sz w:val="18"/>
          <w:szCs w:val="18"/>
          <w:lang w:val="es-ES"/>
        </w:rPr>
        <w:t>“Por medio de la cual se reforma la ley 1952 de 2019 y se dictan otras disposiciones.”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1F970" w14:textId="77777777" w:rsidR="00C172B4" w:rsidRDefault="00C172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335B" w14:textId="77777777" w:rsidR="006312A7" w:rsidRDefault="006312A7" w:rsidP="00C04FAF">
    <w:pPr>
      <w:pStyle w:val="Encabezado"/>
      <w:jc w:val="center"/>
      <w:rPr>
        <w:rFonts w:ascii="Arial Narrow" w:hAnsi="Arial Narrow" w:cs="Arial"/>
        <w:noProof/>
        <w:lang w:eastAsia="es-CO"/>
      </w:rPr>
    </w:pPr>
  </w:p>
  <w:tbl>
    <w:tblPr>
      <w:tblStyle w:val="Tablaconcuadrcula"/>
      <w:tblW w:w="0" w:type="auto"/>
      <w:tblLook w:val="04A0" w:firstRow="1" w:lastRow="0" w:firstColumn="1" w:lastColumn="0" w:noHBand="0" w:noVBand="1"/>
    </w:tblPr>
    <w:tblGrid>
      <w:gridCol w:w="1821"/>
      <w:gridCol w:w="5068"/>
      <w:gridCol w:w="1938"/>
    </w:tblGrid>
    <w:tr w:rsidR="006312A7" w:rsidRPr="00DB2929" w14:paraId="6582357D" w14:textId="77777777" w:rsidTr="00D7308C">
      <w:tc>
        <w:tcPr>
          <w:tcW w:w="1696" w:type="dxa"/>
          <w:vMerge w:val="restart"/>
          <w:vAlign w:val="center"/>
        </w:tcPr>
        <w:p w14:paraId="340929BD" w14:textId="77777777" w:rsidR="006312A7" w:rsidRPr="00DB2929" w:rsidRDefault="006312A7" w:rsidP="006312A7">
          <w:pPr>
            <w:pStyle w:val="Encabezado"/>
            <w:rPr>
              <w:rFonts w:ascii="Arial Narrow" w:hAnsi="Arial Narrow" w:cs="Arial"/>
            </w:rPr>
          </w:pPr>
          <w:r w:rsidRPr="00DB2929">
            <w:rPr>
              <w:rFonts w:ascii="Arial Narrow" w:hAnsi="Arial Narrow" w:cs="Arial"/>
              <w:noProof/>
              <w:lang w:eastAsia="es-CO"/>
            </w:rPr>
            <w:drawing>
              <wp:inline distT="0" distB="0" distL="0" distR="0" wp14:anchorId="6FAF02D8" wp14:editId="280D1B99">
                <wp:extent cx="1019317" cy="828791"/>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9317" cy="828791"/>
                        </a:xfrm>
                        <a:prstGeom prst="rect">
                          <a:avLst/>
                        </a:prstGeom>
                      </pic:spPr>
                    </pic:pic>
                  </a:graphicData>
                </a:graphic>
              </wp:inline>
            </w:drawing>
          </w:r>
        </w:p>
      </w:tc>
      <w:tc>
        <w:tcPr>
          <w:tcW w:w="6096" w:type="dxa"/>
          <w:vMerge w:val="restart"/>
          <w:vAlign w:val="center"/>
        </w:tcPr>
        <w:p w14:paraId="5E92FEEA" w14:textId="77777777" w:rsidR="006312A7" w:rsidRPr="00DB2929" w:rsidRDefault="006312A7" w:rsidP="006312A7">
          <w:pPr>
            <w:pStyle w:val="Encabezado"/>
            <w:jc w:val="center"/>
            <w:rPr>
              <w:rFonts w:ascii="Arial Narrow" w:hAnsi="Arial Narrow" w:cs="Arial"/>
              <w:b/>
            </w:rPr>
          </w:pPr>
          <w:r>
            <w:rPr>
              <w:rFonts w:ascii="Arial Narrow" w:hAnsi="Arial Narrow" w:cs="Arial"/>
              <w:b/>
            </w:rPr>
            <w:t>CONTROL DISCIPLINARIO INTERNO</w:t>
          </w:r>
        </w:p>
      </w:tc>
      <w:tc>
        <w:tcPr>
          <w:tcW w:w="2172" w:type="dxa"/>
          <w:vAlign w:val="center"/>
        </w:tcPr>
        <w:p w14:paraId="484A4D3F" w14:textId="51FA0F4F" w:rsidR="006312A7" w:rsidRPr="00DB2929" w:rsidRDefault="006312A7">
          <w:pPr>
            <w:pStyle w:val="Encabezado"/>
            <w:rPr>
              <w:rFonts w:ascii="Arial Narrow" w:hAnsi="Arial Narrow" w:cs="Arial"/>
              <w:sz w:val="20"/>
            </w:rPr>
          </w:pPr>
          <w:r w:rsidRPr="00DB2929">
            <w:rPr>
              <w:rFonts w:ascii="Arial Narrow" w:hAnsi="Arial Narrow" w:cs="Arial"/>
              <w:sz w:val="20"/>
            </w:rPr>
            <w:t xml:space="preserve">Código: </w:t>
          </w:r>
          <w:r>
            <w:rPr>
              <w:rFonts w:ascii="Arial Narrow" w:hAnsi="Arial Narrow" w:cs="Arial"/>
              <w:sz w:val="20"/>
            </w:rPr>
            <w:t>CDI-F-</w:t>
          </w:r>
          <w:r w:rsidR="00C172B4">
            <w:rPr>
              <w:rFonts w:ascii="Arial Narrow" w:hAnsi="Arial Narrow" w:cs="Arial"/>
              <w:sz w:val="20"/>
            </w:rPr>
            <w:t>37</w:t>
          </w:r>
        </w:p>
      </w:tc>
    </w:tr>
    <w:tr w:rsidR="006312A7" w:rsidRPr="00DB2929" w14:paraId="41CD9771" w14:textId="77777777" w:rsidTr="00D7308C">
      <w:tc>
        <w:tcPr>
          <w:tcW w:w="1696" w:type="dxa"/>
          <w:vMerge/>
          <w:vAlign w:val="center"/>
        </w:tcPr>
        <w:p w14:paraId="4F4AE0D0" w14:textId="77777777" w:rsidR="006312A7" w:rsidRPr="00DB2929" w:rsidRDefault="006312A7" w:rsidP="006312A7">
          <w:pPr>
            <w:pStyle w:val="Encabezado"/>
            <w:rPr>
              <w:rFonts w:ascii="Arial Narrow" w:hAnsi="Arial Narrow" w:cs="Arial"/>
            </w:rPr>
          </w:pPr>
        </w:p>
      </w:tc>
      <w:tc>
        <w:tcPr>
          <w:tcW w:w="6096" w:type="dxa"/>
          <w:vMerge/>
          <w:vAlign w:val="center"/>
        </w:tcPr>
        <w:p w14:paraId="069F74B1" w14:textId="77777777" w:rsidR="006312A7" w:rsidRPr="00DB2929" w:rsidRDefault="006312A7" w:rsidP="006312A7">
          <w:pPr>
            <w:pStyle w:val="Encabezado"/>
            <w:rPr>
              <w:rFonts w:ascii="Arial Narrow" w:hAnsi="Arial Narrow" w:cs="Arial"/>
            </w:rPr>
          </w:pPr>
        </w:p>
      </w:tc>
      <w:tc>
        <w:tcPr>
          <w:tcW w:w="2172" w:type="dxa"/>
          <w:vAlign w:val="center"/>
        </w:tcPr>
        <w:p w14:paraId="2E4C57B5" w14:textId="4B36FDCA" w:rsidR="006312A7" w:rsidRPr="00DB2929" w:rsidRDefault="006312A7">
          <w:pPr>
            <w:pStyle w:val="Encabezado"/>
            <w:rPr>
              <w:rFonts w:ascii="Arial Narrow" w:hAnsi="Arial Narrow" w:cs="Arial"/>
              <w:sz w:val="20"/>
            </w:rPr>
          </w:pPr>
          <w:r w:rsidRPr="00DB2929">
            <w:rPr>
              <w:rFonts w:ascii="Arial Narrow" w:hAnsi="Arial Narrow" w:cs="Arial"/>
              <w:sz w:val="20"/>
            </w:rPr>
            <w:t>Fecha:</w:t>
          </w:r>
          <w:r w:rsidR="00C172B4" w:rsidRPr="00C172B4">
            <w:rPr>
              <w:rFonts w:ascii="Arial Narrow" w:hAnsi="Arial Narrow" w:cs="Arial"/>
              <w:sz w:val="20"/>
            </w:rPr>
            <w:t>2024-11-18</w:t>
          </w:r>
        </w:p>
      </w:tc>
    </w:tr>
    <w:tr w:rsidR="006312A7" w:rsidRPr="00DB2929" w14:paraId="2AD3BEF7" w14:textId="77777777" w:rsidTr="00D7308C">
      <w:trPr>
        <w:trHeight w:val="365"/>
      </w:trPr>
      <w:tc>
        <w:tcPr>
          <w:tcW w:w="1696" w:type="dxa"/>
          <w:vMerge/>
          <w:vAlign w:val="center"/>
        </w:tcPr>
        <w:p w14:paraId="073797FB" w14:textId="77777777" w:rsidR="006312A7" w:rsidRPr="00DB2929" w:rsidRDefault="006312A7" w:rsidP="006312A7">
          <w:pPr>
            <w:pStyle w:val="Encabezado"/>
            <w:rPr>
              <w:rFonts w:ascii="Arial Narrow" w:hAnsi="Arial Narrow" w:cs="Arial"/>
            </w:rPr>
          </w:pPr>
        </w:p>
      </w:tc>
      <w:tc>
        <w:tcPr>
          <w:tcW w:w="6096" w:type="dxa"/>
          <w:vMerge w:val="restart"/>
          <w:vAlign w:val="center"/>
        </w:tcPr>
        <w:p w14:paraId="7ACE280F" w14:textId="33A00E4E" w:rsidR="006312A7" w:rsidRPr="00DB2929" w:rsidRDefault="006312A7">
          <w:pPr>
            <w:pStyle w:val="Encabezado"/>
            <w:jc w:val="center"/>
            <w:rPr>
              <w:rFonts w:ascii="Arial Narrow" w:hAnsi="Arial Narrow" w:cs="Arial"/>
              <w:b/>
            </w:rPr>
          </w:pPr>
          <w:r w:rsidRPr="003C4EF7">
            <w:rPr>
              <w:rFonts w:ascii="Arial Narrow" w:hAnsi="Arial Narrow" w:cs="Arial"/>
              <w:b/>
            </w:rPr>
            <w:t xml:space="preserve">AUTO </w:t>
          </w:r>
          <w:r>
            <w:rPr>
              <w:rFonts w:ascii="Arial Narrow" w:hAnsi="Arial Narrow" w:cs="Arial"/>
              <w:b/>
            </w:rPr>
            <w:t>QUE CONCEDE O NIEGA RECURSO DE QUEJA</w:t>
          </w:r>
        </w:p>
      </w:tc>
      <w:tc>
        <w:tcPr>
          <w:tcW w:w="2172" w:type="dxa"/>
          <w:vAlign w:val="center"/>
        </w:tcPr>
        <w:p w14:paraId="51E3CA46" w14:textId="77777777" w:rsidR="006312A7" w:rsidRPr="00DB2929" w:rsidRDefault="006312A7" w:rsidP="006312A7">
          <w:pPr>
            <w:pStyle w:val="Encabezado"/>
            <w:rPr>
              <w:rFonts w:ascii="Arial Narrow" w:hAnsi="Arial Narrow" w:cs="Arial"/>
              <w:sz w:val="20"/>
            </w:rPr>
          </w:pPr>
          <w:r w:rsidRPr="00DB2929">
            <w:rPr>
              <w:rFonts w:ascii="Arial Narrow" w:hAnsi="Arial Narrow" w:cs="Arial"/>
              <w:sz w:val="20"/>
            </w:rPr>
            <w:t>Versión:</w:t>
          </w:r>
          <w:r>
            <w:rPr>
              <w:rFonts w:ascii="Arial Narrow" w:hAnsi="Arial Narrow" w:cs="Arial"/>
              <w:sz w:val="20"/>
            </w:rPr>
            <w:t xml:space="preserve"> 01</w:t>
          </w:r>
        </w:p>
      </w:tc>
    </w:tr>
    <w:tr w:rsidR="006312A7" w:rsidRPr="00DB2929" w14:paraId="01994314" w14:textId="77777777" w:rsidTr="00D7308C">
      <w:tc>
        <w:tcPr>
          <w:tcW w:w="1696" w:type="dxa"/>
          <w:vMerge/>
          <w:vAlign w:val="center"/>
        </w:tcPr>
        <w:p w14:paraId="1851D3EA" w14:textId="77777777" w:rsidR="006312A7" w:rsidRPr="00DB2929" w:rsidRDefault="006312A7" w:rsidP="006312A7">
          <w:pPr>
            <w:pStyle w:val="Encabezado"/>
            <w:rPr>
              <w:rFonts w:ascii="Arial Narrow" w:hAnsi="Arial Narrow" w:cs="Arial"/>
            </w:rPr>
          </w:pPr>
        </w:p>
      </w:tc>
      <w:tc>
        <w:tcPr>
          <w:tcW w:w="6096" w:type="dxa"/>
          <w:vMerge/>
          <w:vAlign w:val="center"/>
        </w:tcPr>
        <w:p w14:paraId="163B64BE" w14:textId="77777777" w:rsidR="006312A7" w:rsidRPr="00DB2929" w:rsidRDefault="006312A7" w:rsidP="006312A7">
          <w:pPr>
            <w:pStyle w:val="Encabezado"/>
            <w:rPr>
              <w:rFonts w:ascii="Arial Narrow" w:hAnsi="Arial Narrow" w:cs="Arial"/>
            </w:rPr>
          </w:pPr>
        </w:p>
      </w:tc>
      <w:tc>
        <w:tcPr>
          <w:tcW w:w="2172" w:type="dxa"/>
          <w:vAlign w:val="center"/>
        </w:tcPr>
        <w:sdt>
          <w:sdtPr>
            <w:rPr>
              <w:rFonts w:ascii="Arial Narrow" w:hAnsi="Arial Narrow"/>
              <w:sz w:val="20"/>
            </w:rPr>
            <w:id w:val="-1318336367"/>
            <w:docPartObj>
              <w:docPartGallery w:val="Page Numbers (Top of Page)"/>
              <w:docPartUnique/>
            </w:docPartObj>
          </w:sdtPr>
          <w:sdtContent>
            <w:p w14:paraId="7F94915B" w14:textId="13E986B0" w:rsidR="006312A7" w:rsidRPr="00DB2929" w:rsidRDefault="006312A7" w:rsidP="006312A7">
              <w:pPr>
                <w:pStyle w:val="Encabezado"/>
                <w:rPr>
                  <w:rFonts w:ascii="Arial Narrow" w:hAnsi="Arial Narrow"/>
                  <w:sz w:val="20"/>
                </w:rPr>
              </w:pPr>
              <w:r w:rsidRPr="00DB2929">
                <w:rPr>
                  <w:rFonts w:ascii="Arial Narrow" w:hAnsi="Arial Narrow"/>
                  <w:sz w:val="20"/>
                </w:rPr>
                <w:t xml:space="preserve">Página </w:t>
              </w:r>
              <w:r w:rsidRPr="00DB2929">
                <w:rPr>
                  <w:rFonts w:ascii="Arial Narrow" w:hAnsi="Arial Narrow"/>
                  <w:b/>
                  <w:bCs/>
                  <w:sz w:val="20"/>
                </w:rPr>
                <w:fldChar w:fldCharType="begin"/>
              </w:r>
              <w:r w:rsidRPr="00DB2929">
                <w:rPr>
                  <w:rFonts w:ascii="Arial Narrow" w:hAnsi="Arial Narrow"/>
                  <w:b/>
                  <w:bCs/>
                  <w:sz w:val="20"/>
                </w:rPr>
                <w:instrText>PAGE</w:instrText>
              </w:r>
              <w:r w:rsidRPr="00DB2929">
                <w:rPr>
                  <w:rFonts w:ascii="Arial Narrow" w:hAnsi="Arial Narrow"/>
                  <w:b/>
                  <w:bCs/>
                  <w:sz w:val="20"/>
                </w:rPr>
                <w:fldChar w:fldCharType="separate"/>
              </w:r>
              <w:r w:rsidR="000A1088">
                <w:rPr>
                  <w:rFonts w:ascii="Arial Narrow" w:hAnsi="Arial Narrow"/>
                  <w:b/>
                  <w:bCs/>
                  <w:noProof/>
                  <w:sz w:val="20"/>
                </w:rPr>
                <w:t>3</w:t>
              </w:r>
              <w:r w:rsidRPr="00DB2929">
                <w:rPr>
                  <w:rFonts w:ascii="Arial Narrow" w:hAnsi="Arial Narrow"/>
                  <w:b/>
                  <w:bCs/>
                  <w:sz w:val="20"/>
                </w:rPr>
                <w:fldChar w:fldCharType="end"/>
              </w:r>
              <w:r w:rsidRPr="00DB2929">
                <w:rPr>
                  <w:rFonts w:ascii="Arial Narrow" w:hAnsi="Arial Narrow"/>
                  <w:sz w:val="20"/>
                </w:rPr>
                <w:t xml:space="preserve"> de </w:t>
              </w:r>
              <w:r w:rsidRPr="00DB2929">
                <w:rPr>
                  <w:rFonts w:ascii="Arial Narrow" w:hAnsi="Arial Narrow"/>
                  <w:b/>
                  <w:bCs/>
                  <w:sz w:val="20"/>
                </w:rPr>
                <w:fldChar w:fldCharType="begin"/>
              </w:r>
              <w:r w:rsidRPr="00DB2929">
                <w:rPr>
                  <w:rFonts w:ascii="Arial Narrow" w:hAnsi="Arial Narrow"/>
                  <w:b/>
                  <w:bCs/>
                  <w:sz w:val="20"/>
                </w:rPr>
                <w:instrText>NUMPAGES</w:instrText>
              </w:r>
              <w:r w:rsidRPr="00DB2929">
                <w:rPr>
                  <w:rFonts w:ascii="Arial Narrow" w:hAnsi="Arial Narrow"/>
                  <w:b/>
                  <w:bCs/>
                  <w:sz w:val="20"/>
                </w:rPr>
                <w:fldChar w:fldCharType="separate"/>
              </w:r>
              <w:r w:rsidR="000A1088">
                <w:rPr>
                  <w:rFonts w:ascii="Arial Narrow" w:hAnsi="Arial Narrow"/>
                  <w:b/>
                  <w:bCs/>
                  <w:noProof/>
                  <w:sz w:val="20"/>
                </w:rPr>
                <w:t>4</w:t>
              </w:r>
              <w:r w:rsidRPr="00DB2929">
                <w:rPr>
                  <w:rFonts w:ascii="Arial Narrow" w:hAnsi="Arial Narrow"/>
                  <w:b/>
                  <w:bCs/>
                  <w:sz w:val="20"/>
                </w:rPr>
                <w:fldChar w:fldCharType="end"/>
              </w:r>
            </w:p>
          </w:sdtContent>
        </w:sdt>
      </w:tc>
    </w:tr>
  </w:tbl>
  <w:p w14:paraId="3373304E" w14:textId="3FF4DF51" w:rsidR="009C0BB1" w:rsidRPr="00923CA6" w:rsidRDefault="009C0BB1" w:rsidP="009C0BB1">
    <w:pPr>
      <w:pStyle w:val="Encabezado"/>
      <w:rPr>
        <w:rFonts w:ascii="Arial Narrow" w:hAnsi="Arial Narrow" w:cs="Arial"/>
        <w:b/>
        <w:vertAlign w:val="superscript"/>
      </w:rPr>
    </w:pPr>
    <w:r w:rsidRPr="00972EAD">
      <w:rPr>
        <w:rFonts w:ascii="Arial Narrow" w:hAnsi="Arial Narrow" w:cs="Arial"/>
        <w:b/>
        <w:vertAlign w:val="superscript"/>
      </w:rPr>
      <w:t>EXPEDIENTE OCDI</w:t>
    </w:r>
    <w:r w:rsidRPr="0073147E">
      <w:rPr>
        <w:rFonts w:ascii="Arial Narrow" w:hAnsi="Arial Narrow" w:cs="Arial"/>
        <w:b/>
        <w:vertAlign w:val="superscript"/>
      </w:rPr>
      <w:t>-</w:t>
    </w:r>
    <w:r w:rsidR="00F80259">
      <w:rPr>
        <w:rFonts w:ascii="Arial Narrow" w:hAnsi="Arial Narrow" w:cs="Arial"/>
        <w:b/>
        <w:vertAlign w:val="superscript"/>
      </w:rPr>
      <w:t>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3D159" w14:textId="77777777" w:rsidR="00C172B4" w:rsidRDefault="00C172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757D8"/>
    <w:multiLevelType w:val="hybridMultilevel"/>
    <w:tmpl w:val="7DEA0B84"/>
    <w:lvl w:ilvl="0" w:tplc="0D1EA4B8">
      <w:start w:val="1"/>
      <w:numFmt w:val="ordinalText"/>
      <w:lvlText w:val="%1."/>
      <w:lvlJc w:val="left"/>
      <w:pPr>
        <w:ind w:left="720" w:hanging="360"/>
      </w:pPr>
      <w:rPr>
        <w:rFonts w:ascii="Arial Narrow" w:hAnsi="Arial Narrow" w:hint="default"/>
        <w:b/>
        <w:i w:val="0"/>
        <w:caps/>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D5395A"/>
    <w:multiLevelType w:val="hybridMultilevel"/>
    <w:tmpl w:val="6A44383C"/>
    <w:lvl w:ilvl="0" w:tplc="EBF84AA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856432"/>
    <w:multiLevelType w:val="hybridMultilevel"/>
    <w:tmpl w:val="1D7C8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D13FF6"/>
    <w:multiLevelType w:val="hybridMultilevel"/>
    <w:tmpl w:val="7AC0A5A0"/>
    <w:lvl w:ilvl="0" w:tplc="9E74638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FA80047"/>
    <w:multiLevelType w:val="hybridMultilevel"/>
    <w:tmpl w:val="7AC0A5A0"/>
    <w:lvl w:ilvl="0" w:tplc="9E74638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AB74749"/>
    <w:multiLevelType w:val="hybridMultilevel"/>
    <w:tmpl w:val="2EB8AA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08339556">
    <w:abstractNumId w:val="5"/>
  </w:num>
  <w:num w:numId="2" w16cid:durableId="423721510">
    <w:abstractNumId w:val="1"/>
  </w:num>
  <w:num w:numId="3" w16cid:durableId="448941112">
    <w:abstractNumId w:val="4"/>
  </w:num>
  <w:num w:numId="4" w16cid:durableId="751971805">
    <w:abstractNumId w:val="3"/>
  </w:num>
  <w:num w:numId="5" w16cid:durableId="1959067741">
    <w:abstractNumId w:val="0"/>
  </w:num>
  <w:num w:numId="6" w16cid:durableId="826045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CBC"/>
    <w:rsid w:val="000174B0"/>
    <w:rsid w:val="00020CBC"/>
    <w:rsid w:val="00031251"/>
    <w:rsid w:val="00036303"/>
    <w:rsid w:val="00042746"/>
    <w:rsid w:val="00067B78"/>
    <w:rsid w:val="00074911"/>
    <w:rsid w:val="000925BF"/>
    <w:rsid w:val="0009695E"/>
    <w:rsid w:val="000A1088"/>
    <w:rsid w:val="000C1117"/>
    <w:rsid w:val="000C201C"/>
    <w:rsid w:val="000C3CBC"/>
    <w:rsid w:val="000D04F9"/>
    <w:rsid w:val="000E0DFA"/>
    <w:rsid w:val="000E4E92"/>
    <w:rsid w:val="000F61EF"/>
    <w:rsid w:val="0010697F"/>
    <w:rsid w:val="00112A12"/>
    <w:rsid w:val="00125843"/>
    <w:rsid w:val="00140213"/>
    <w:rsid w:val="001517C9"/>
    <w:rsid w:val="0015477C"/>
    <w:rsid w:val="00156FF7"/>
    <w:rsid w:val="00172732"/>
    <w:rsid w:val="0017456F"/>
    <w:rsid w:val="0019128D"/>
    <w:rsid w:val="001937B6"/>
    <w:rsid w:val="001950DA"/>
    <w:rsid w:val="001956F3"/>
    <w:rsid w:val="001B2501"/>
    <w:rsid w:val="001B2666"/>
    <w:rsid w:val="001C3B50"/>
    <w:rsid w:val="001F376B"/>
    <w:rsid w:val="001F6B0D"/>
    <w:rsid w:val="002008F0"/>
    <w:rsid w:val="00207B41"/>
    <w:rsid w:val="00212D77"/>
    <w:rsid w:val="0022538B"/>
    <w:rsid w:val="00235963"/>
    <w:rsid w:val="00236DD6"/>
    <w:rsid w:val="00245FA3"/>
    <w:rsid w:val="00246357"/>
    <w:rsid w:val="00252C70"/>
    <w:rsid w:val="002572A9"/>
    <w:rsid w:val="002654BE"/>
    <w:rsid w:val="0027072A"/>
    <w:rsid w:val="00271BBB"/>
    <w:rsid w:val="00286F80"/>
    <w:rsid w:val="00291C01"/>
    <w:rsid w:val="002D7604"/>
    <w:rsid w:val="002E0D6F"/>
    <w:rsid w:val="00300F13"/>
    <w:rsid w:val="00301D20"/>
    <w:rsid w:val="00312322"/>
    <w:rsid w:val="00316BD7"/>
    <w:rsid w:val="00321960"/>
    <w:rsid w:val="003223B4"/>
    <w:rsid w:val="0032695F"/>
    <w:rsid w:val="003271FB"/>
    <w:rsid w:val="003517AB"/>
    <w:rsid w:val="00356CB6"/>
    <w:rsid w:val="003632B1"/>
    <w:rsid w:val="003644E7"/>
    <w:rsid w:val="003705CB"/>
    <w:rsid w:val="003A1B85"/>
    <w:rsid w:val="003A3786"/>
    <w:rsid w:val="003A60FC"/>
    <w:rsid w:val="003A7A0F"/>
    <w:rsid w:val="003B3E7E"/>
    <w:rsid w:val="003C3C08"/>
    <w:rsid w:val="003C58F4"/>
    <w:rsid w:val="003D03F2"/>
    <w:rsid w:val="003D0AEE"/>
    <w:rsid w:val="003E0EA7"/>
    <w:rsid w:val="003E275F"/>
    <w:rsid w:val="003E4840"/>
    <w:rsid w:val="003E4FB6"/>
    <w:rsid w:val="003F3416"/>
    <w:rsid w:val="0040495B"/>
    <w:rsid w:val="004302BB"/>
    <w:rsid w:val="0043176A"/>
    <w:rsid w:val="004334E2"/>
    <w:rsid w:val="004525F5"/>
    <w:rsid w:val="00461A21"/>
    <w:rsid w:val="00472050"/>
    <w:rsid w:val="0047397F"/>
    <w:rsid w:val="00483855"/>
    <w:rsid w:val="004856D2"/>
    <w:rsid w:val="004A5F1A"/>
    <w:rsid w:val="004A668B"/>
    <w:rsid w:val="004B2651"/>
    <w:rsid w:val="004B56CB"/>
    <w:rsid w:val="004B64A0"/>
    <w:rsid w:val="004C0B8C"/>
    <w:rsid w:val="004C6368"/>
    <w:rsid w:val="004D1F25"/>
    <w:rsid w:val="004E543A"/>
    <w:rsid w:val="004F51E2"/>
    <w:rsid w:val="004F6F48"/>
    <w:rsid w:val="004F719A"/>
    <w:rsid w:val="005038CF"/>
    <w:rsid w:val="0050566F"/>
    <w:rsid w:val="005111DF"/>
    <w:rsid w:val="005115CE"/>
    <w:rsid w:val="005211ED"/>
    <w:rsid w:val="0052766F"/>
    <w:rsid w:val="00533A56"/>
    <w:rsid w:val="005358EE"/>
    <w:rsid w:val="005459D1"/>
    <w:rsid w:val="00546D48"/>
    <w:rsid w:val="00553AE2"/>
    <w:rsid w:val="00563C2B"/>
    <w:rsid w:val="00564C09"/>
    <w:rsid w:val="00577C42"/>
    <w:rsid w:val="00581765"/>
    <w:rsid w:val="0058228D"/>
    <w:rsid w:val="005B03A3"/>
    <w:rsid w:val="005D22DA"/>
    <w:rsid w:val="005E3D71"/>
    <w:rsid w:val="005F32FC"/>
    <w:rsid w:val="005F5FFF"/>
    <w:rsid w:val="006312A7"/>
    <w:rsid w:val="00631A50"/>
    <w:rsid w:val="00631B44"/>
    <w:rsid w:val="00632A64"/>
    <w:rsid w:val="006446E1"/>
    <w:rsid w:val="00645761"/>
    <w:rsid w:val="0064793E"/>
    <w:rsid w:val="00660758"/>
    <w:rsid w:val="00673697"/>
    <w:rsid w:val="00686AD5"/>
    <w:rsid w:val="00696DD6"/>
    <w:rsid w:val="006D515D"/>
    <w:rsid w:val="00715694"/>
    <w:rsid w:val="007166F4"/>
    <w:rsid w:val="00716EB6"/>
    <w:rsid w:val="00722D1E"/>
    <w:rsid w:val="00730407"/>
    <w:rsid w:val="0073147E"/>
    <w:rsid w:val="00747D8E"/>
    <w:rsid w:val="00754B5E"/>
    <w:rsid w:val="00777B3E"/>
    <w:rsid w:val="00781939"/>
    <w:rsid w:val="00796E73"/>
    <w:rsid w:val="007A515D"/>
    <w:rsid w:val="007B4CB4"/>
    <w:rsid w:val="007C4DA3"/>
    <w:rsid w:val="007D65E3"/>
    <w:rsid w:val="007E4092"/>
    <w:rsid w:val="00812A1C"/>
    <w:rsid w:val="008231C3"/>
    <w:rsid w:val="00830360"/>
    <w:rsid w:val="00832875"/>
    <w:rsid w:val="00857325"/>
    <w:rsid w:val="00865738"/>
    <w:rsid w:val="0088304A"/>
    <w:rsid w:val="008844EB"/>
    <w:rsid w:val="00884C4A"/>
    <w:rsid w:val="0089792F"/>
    <w:rsid w:val="008A5D22"/>
    <w:rsid w:val="008B1B7E"/>
    <w:rsid w:val="008E36CF"/>
    <w:rsid w:val="008E732B"/>
    <w:rsid w:val="008F2B63"/>
    <w:rsid w:val="008F75AC"/>
    <w:rsid w:val="0092347B"/>
    <w:rsid w:val="009261B6"/>
    <w:rsid w:val="009305E9"/>
    <w:rsid w:val="00961AAE"/>
    <w:rsid w:val="009704D7"/>
    <w:rsid w:val="00974680"/>
    <w:rsid w:val="00985162"/>
    <w:rsid w:val="009940E0"/>
    <w:rsid w:val="009A3FDD"/>
    <w:rsid w:val="009A64A6"/>
    <w:rsid w:val="009A6BDD"/>
    <w:rsid w:val="009B5D0F"/>
    <w:rsid w:val="009C0BB1"/>
    <w:rsid w:val="009C5EB4"/>
    <w:rsid w:val="009C6C4B"/>
    <w:rsid w:val="009D0DB9"/>
    <w:rsid w:val="009E5BC4"/>
    <w:rsid w:val="009F1369"/>
    <w:rsid w:val="009F66D4"/>
    <w:rsid w:val="00A144C2"/>
    <w:rsid w:val="00A145A5"/>
    <w:rsid w:val="00A32DF7"/>
    <w:rsid w:val="00A352F2"/>
    <w:rsid w:val="00A4785A"/>
    <w:rsid w:val="00A619E7"/>
    <w:rsid w:val="00A64A68"/>
    <w:rsid w:val="00AA2460"/>
    <w:rsid w:val="00AB4AED"/>
    <w:rsid w:val="00AB6DDE"/>
    <w:rsid w:val="00AC387D"/>
    <w:rsid w:val="00AC501F"/>
    <w:rsid w:val="00AE0808"/>
    <w:rsid w:val="00B21380"/>
    <w:rsid w:val="00B22FAB"/>
    <w:rsid w:val="00B270E8"/>
    <w:rsid w:val="00B315BC"/>
    <w:rsid w:val="00B32E4A"/>
    <w:rsid w:val="00B43416"/>
    <w:rsid w:val="00B50861"/>
    <w:rsid w:val="00B5319F"/>
    <w:rsid w:val="00B53F8D"/>
    <w:rsid w:val="00B565A4"/>
    <w:rsid w:val="00B6578F"/>
    <w:rsid w:val="00B9160C"/>
    <w:rsid w:val="00B965D0"/>
    <w:rsid w:val="00BA1D9F"/>
    <w:rsid w:val="00BB2BB9"/>
    <w:rsid w:val="00BC263A"/>
    <w:rsid w:val="00BC792A"/>
    <w:rsid w:val="00BF20E6"/>
    <w:rsid w:val="00C04FAF"/>
    <w:rsid w:val="00C172B4"/>
    <w:rsid w:val="00C4413E"/>
    <w:rsid w:val="00C70417"/>
    <w:rsid w:val="00C907F2"/>
    <w:rsid w:val="00C9565B"/>
    <w:rsid w:val="00CC6BB7"/>
    <w:rsid w:val="00CD5EFE"/>
    <w:rsid w:val="00CE1E28"/>
    <w:rsid w:val="00CE362E"/>
    <w:rsid w:val="00CE7EED"/>
    <w:rsid w:val="00CF199C"/>
    <w:rsid w:val="00CF497E"/>
    <w:rsid w:val="00CF7564"/>
    <w:rsid w:val="00D00B24"/>
    <w:rsid w:val="00D04F9A"/>
    <w:rsid w:val="00D1484B"/>
    <w:rsid w:val="00D22259"/>
    <w:rsid w:val="00D44430"/>
    <w:rsid w:val="00D4458C"/>
    <w:rsid w:val="00D44D55"/>
    <w:rsid w:val="00D46EFB"/>
    <w:rsid w:val="00D50A9B"/>
    <w:rsid w:val="00D60C90"/>
    <w:rsid w:val="00D6135B"/>
    <w:rsid w:val="00D705A7"/>
    <w:rsid w:val="00D74141"/>
    <w:rsid w:val="00D7457B"/>
    <w:rsid w:val="00D816EA"/>
    <w:rsid w:val="00D83D2F"/>
    <w:rsid w:val="00DA0253"/>
    <w:rsid w:val="00DA479B"/>
    <w:rsid w:val="00DC5961"/>
    <w:rsid w:val="00DC6769"/>
    <w:rsid w:val="00DD00FE"/>
    <w:rsid w:val="00DD27E2"/>
    <w:rsid w:val="00DD344A"/>
    <w:rsid w:val="00DF547D"/>
    <w:rsid w:val="00E124B6"/>
    <w:rsid w:val="00E141C6"/>
    <w:rsid w:val="00E2590C"/>
    <w:rsid w:val="00E26FC4"/>
    <w:rsid w:val="00E37580"/>
    <w:rsid w:val="00E421A4"/>
    <w:rsid w:val="00E5259E"/>
    <w:rsid w:val="00E608C1"/>
    <w:rsid w:val="00E73C7A"/>
    <w:rsid w:val="00E94098"/>
    <w:rsid w:val="00E94EB1"/>
    <w:rsid w:val="00EA13CE"/>
    <w:rsid w:val="00EA1416"/>
    <w:rsid w:val="00EB1580"/>
    <w:rsid w:val="00EC4978"/>
    <w:rsid w:val="00EC7006"/>
    <w:rsid w:val="00ED55A2"/>
    <w:rsid w:val="00ED7CA9"/>
    <w:rsid w:val="00EF4488"/>
    <w:rsid w:val="00F00F4B"/>
    <w:rsid w:val="00F10B91"/>
    <w:rsid w:val="00F117F8"/>
    <w:rsid w:val="00F15D5B"/>
    <w:rsid w:val="00F16F53"/>
    <w:rsid w:val="00F20A42"/>
    <w:rsid w:val="00F32D9D"/>
    <w:rsid w:val="00F80259"/>
    <w:rsid w:val="00F87FCC"/>
    <w:rsid w:val="00F96F47"/>
    <w:rsid w:val="00FA263A"/>
    <w:rsid w:val="00FA602D"/>
    <w:rsid w:val="00FC44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7C2D"/>
  <w15:docId w15:val="{1E982861-9088-4E73-8915-A63D68C8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0C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0CBC"/>
  </w:style>
  <w:style w:type="paragraph" w:styleId="Piedepgina">
    <w:name w:val="footer"/>
    <w:basedOn w:val="Normal"/>
    <w:link w:val="PiedepginaCar"/>
    <w:uiPriority w:val="99"/>
    <w:unhideWhenUsed/>
    <w:rsid w:val="00020C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0CBC"/>
  </w:style>
  <w:style w:type="paragraph" w:styleId="Textodeglobo">
    <w:name w:val="Balloon Text"/>
    <w:basedOn w:val="Normal"/>
    <w:link w:val="TextodegloboCar"/>
    <w:uiPriority w:val="99"/>
    <w:semiHidden/>
    <w:unhideWhenUsed/>
    <w:rsid w:val="00020CB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20CBC"/>
    <w:rPr>
      <w:rFonts w:ascii="Tahoma" w:hAnsi="Tahoma" w:cs="Tahoma"/>
      <w:sz w:val="16"/>
      <w:szCs w:val="16"/>
    </w:rPr>
  </w:style>
  <w:style w:type="paragraph" w:styleId="Textoindependiente">
    <w:name w:val="Body Text"/>
    <w:basedOn w:val="Normal"/>
    <w:link w:val="TextoindependienteCar"/>
    <w:unhideWhenUsed/>
    <w:rsid w:val="00235963"/>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link w:val="Textoindependiente"/>
    <w:rsid w:val="00235963"/>
    <w:rPr>
      <w:rFonts w:ascii="Arial" w:eastAsia="Times New Roman" w:hAnsi="Arial" w:cs="Times New Roman"/>
      <w:sz w:val="24"/>
      <w:szCs w:val="20"/>
      <w:lang w:val="es-ES_tradnl" w:eastAsia="es-ES"/>
    </w:rPr>
  </w:style>
  <w:style w:type="paragraph" w:styleId="Sinespaciado">
    <w:name w:val="No Spacing"/>
    <w:uiPriority w:val="1"/>
    <w:qFormat/>
    <w:rsid w:val="00715694"/>
    <w:rPr>
      <w:sz w:val="22"/>
      <w:szCs w:val="22"/>
      <w:lang w:eastAsia="en-US"/>
    </w:rPr>
  </w:style>
  <w:style w:type="table" w:styleId="Tablaconcuadrcula">
    <w:name w:val="Table Grid"/>
    <w:basedOn w:val="Tablanormal"/>
    <w:uiPriority w:val="39"/>
    <w:rsid w:val="004C0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3E4840"/>
    <w:rPr>
      <w:rFonts w:ascii="Symbol" w:hAnsi="Symbol"/>
    </w:rPr>
  </w:style>
  <w:style w:type="paragraph" w:styleId="NormalWeb">
    <w:name w:val="Normal (Web)"/>
    <w:basedOn w:val="Normal"/>
    <w:uiPriority w:val="99"/>
    <w:unhideWhenUsed/>
    <w:rsid w:val="00F10B91"/>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semiHidden/>
    <w:unhideWhenUsed/>
    <w:rsid w:val="00CC6BB7"/>
    <w:rPr>
      <w:color w:val="0000FF"/>
      <w:u w:val="single"/>
    </w:rPr>
  </w:style>
  <w:style w:type="character" w:customStyle="1" w:styleId="a">
    <w:name w:val="_"/>
    <w:rsid w:val="00156FF7"/>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ar,texto de nota al"/>
    <w:basedOn w:val="Normal"/>
    <w:link w:val="TextonotapieCar"/>
    <w:uiPriority w:val="99"/>
    <w:qFormat/>
    <w:rsid w:val="009C0BB1"/>
    <w:pPr>
      <w:spacing w:after="0" w:line="240" w:lineRule="auto"/>
    </w:pPr>
    <w:rPr>
      <w:rFonts w:ascii="Arial" w:eastAsia="Times New Roman" w:hAnsi="Arial"/>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link w:val="Textonotapie"/>
    <w:uiPriority w:val="99"/>
    <w:qFormat/>
    <w:rsid w:val="009C0BB1"/>
    <w:rPr>
      <w:rFonts w:ascii="Arial" w:eastAsia="Times New Roman" w:hAnsi="Arial"/>
      <w:lang w:val="es-ES_tradnl" w:eastAsia="es-ES"/>
    </w:rPr>
  </w:style>
  <w:style w:type="character" w:styleId="Refdenotaalpie">
    <w:name w:val="footnote reference"/>
    <w:aliases w:val="Ref. de nota al pie 2,Pie de Página,FC,Texto de nota al pie,referencia nota al pie,texto de nota al pie Car Car Car2,Ref,de nota al pie,Ref. de nota al pie2,Nota de pie,Pie de pagina, de nota al pie,f1,4_G,Appel note de bas de page,f"/>
    <w:link w:val="4GChar"/>
    <w:qFormat/>
    <w:rsid w:val="009C0BB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9C0BB1"/>
    <w:pPr>
      <w:spacing w:after="0" w:line="240" w:lineRule="auto"/>
      <w:jc w:val="both"/>
    </w:pPr>
    <w:rPr>
      <w:sz w:val="20"/>
      <w:szCs w:val="20"/>
      <w:vertAlign w:val="superscript"/>
      <w:lang w:eastAsia="es-CO"/>
    </w:rPr>
  </w:style>
  <w:style w:type="character" w:styleId="Textoennegrita">
    <w:name w:val="Strong"/>
    <w:uiPriority w:val="22"/>
    <w:qFormat/>
    <w:rsid w:val="004B2651"/>
    <w:rPr>
      <w:b/>
      <w:bCs/>
    </w:rPr>
  </w:style>
  <w:style w:type="paragraph" w:styleId="Prrafodelista">
    <w:name w:val="List Paragraph"/>
    <w:basedOn w:val="Normal"/>
    <w:uiPriority w:val="34"/>
    <w:qFormat/>
    <w:rsid w:val="00356CB6"/>
    <w:pPr>
      <w:ind w:left="708"/>
    </w:pPr>
  </w:style>
  <w:style w:type="character" w:styleId="Refdecomentario">
    <w:name w:val="annotation reference"/>
    <w:uiPriority w:val="99"/>
    <w:semiHidden/>
    <w:unhideWhenUsed/>
    <w:rsid w:val="00BB2BB9"/>
    <w:rPr>
      <w:sz w:val="16"/>
      <w:szCs w:val="16"/>
    </w:rPr>
  </w:style>
  <w:style w:type="paragraph" w:styleId="Textocomentario">
    <w:name w:val="annotation text"/>
    <w:basedOn w:val="Normal"/>
    <w:link w:val="TextocomentarioCar"/>
    <w:uiPriority w:val="99"/>
    <w:semiHidden/>
    <w:unhideWhenUsed/>
    <w:rsid w:val="00BB2BB9"/>
    <w:rPr>
      <w:sz w:val="20"/>
      <w:szCs w:val="20"/>
    </w:rPr>
  </w:style>
  <w:style w:type="character" w:customStyle="1" w:styleId="TextocomentarioCar">
    <w:name w:val="Texto comentario Car"/>
    <w:link w:val="Textocomentario"/>
    <w:uiPriority w:val="99"/>
    <w:semiHidden/>
    <w:rsid w:val="00BB2BB9"/>
    <w:rPr>
      <w:lang w:val="es-CO" w:eastAsia="en-US"/>
    </w:rPr>
  </w:style>
  <w:style w:type="paragraph" w:styleId="Asuntodelcomentario">
    <w:name w:val="annotation subject"/>
    <w:basedOn w:val="Textocomentario"/>
    <w:next w:val="Textocomentario"/>
    <w:link w:val="AsuntodelcomentarioCar"/>
    <w:uiPriority w:val="99"/>
    <w:semiHidden/>
    <w:unhideWhenUsed/>
    <w:rsid w:val="00BB2BB9"/>
    <w:rPr>
      <w:b/>
      <w:bCs/>
    </w:rPr>
  </w:style>
  <w:style w:type="character" w:customStyle="1" w:styleId="AsuntodelcomentarioCar">
    <w:name w:val="Asunto del comentario Car"/>
    <w:link w:val="Asuntodelcomentario"/>
    <w:uiPriority w:val="99"/>
    <w:semiHidden/>
    <w:rsid w:val="00BB2BB9"/>
    <w:rPr>
      <w:b/>
      <w:bCs/>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62280">
      <w:bodyDiv w:val="1"/>
      <w:marLeft w:val="0"/>
      <w:marRight w:val="0"/>
      <w:marTop w:val="0"/>
      <w:marBottom w:val="0"/>
      <w:divBdr>
        <w:top w:val="none" w:sz="0" w:space="0" w:color="auto"/>
        <w:left w:val="none" w:sz="0" w:space="0" w:color="auto"/>
        <w:bottom w:val="none" w:sz="0" w:space="0" w:color="auto"/>
        <w:right w:val="none" w:sz="0" w:space="0" w:color="auto"/>
      </w:divBdr>
    </w:div>
    <w:div w:id="544759833">
      <w:bodyDiv w:val="1"/>
      <w:marLeft w:val="0"/>
      <w:marRight w:val="0"/>
      <w:marTop w:val="0"/>
      <w:marBottom w:val="0"/>
      <w:divBdr>
        <w:top w:val="none" w:sz="0" w:space="0" w:color="auto"/>
        <w:left w:val="none" w:sz="0" w:space="0" w:color="auto"/>
        <w:bottom w:val="none" w:sz="0" w:space="0" w:color="auto"/>
        <w:right w:val="none" w:sz="0" w:space="0" w:color="auto"/>
      </w:divBdr>
    </w:div>
    <w:div w:id="650018174">
      <w:bodyDiv w:val="1"/>
      <w:marLeft w:val="0"/>
      <w:marRight w:val="0"/>
      <w:marTop w:val="0"/>
      <w:marBottom w:val="0"/>
      <w:divBdr>
        <w:top w:val="none" w:sz="0" w:space="0" w:color="auto"/>
        <w:left w:val="none" w:sz="0" w:space="0" w:color="auto"/>
        <w:bottom w:val="none" w:sz="0" w:space="0" w:color="auto"/>
        <w:right w:val="none" w:sz="0" w:space="0" w:color="auto"/>
      </w:divBdr>
    </w:div>
    <w:div w:id="969243738">
      <w:bodyDiv w:val="1"/>
      <w:marLeft w:val="0"/>
      <w:marRight w:val="0"/>
      <w:marTop w:val="0"/>
      <w:marBottom w:val="0"/>
      <w:divBdr>
        <w:top w:val="none" w:sz="0" w:space="0" w:color="auto"/>
        <w:left w:val="none" w:sz="0" w:space="0" w:color="auto"/>
        <w:bottom w:val="none" w:sz="0" w:space="0" w:color="auto"/>
        <w:right w:val="none" w:sz="0" w:space="0" w:color="auto"/>
      </w:divBdr>
    </w:div>
    <w:div w:id="1010984728">
      <w:bodyDiv w:val="1"/>
      <w:marLeft w:val="0"/>
      <w:marRight w:val="0"/>
      <w:marTop w:val="0"/>
      <w:marBottom w:val="0"/>
      <w:divBdr>
        <w:top w:val="none" w:sz="0" w:space="0" w:color="auto"/>
        <w:left w:val="none" w:sz="0" w:space="0" w:color="auto"/>
        <w:bottom w:val="none" w:sz="0" w:space="0" w:color="auto"/>
        <w:right w:val="none" w:sz="0" w:space="0" w:color="auto"/>
      </w:divBdr>
    </w:div>
    <w:div w:id="1268538849">
      <w:bodyDiv w:val="1"/>
      <w:marLeft w:val="0"/>
      <w:marRight w:val="0"/>
      <w:marTop w:val="0"/>
      <w:marBottom w:val="0"/>
      <w:divBdr>
        <w:top w:val="none" w:sz="0" w:space="0" w:color="auto"/>
        <w:left w:val="none" w:sz="0" w:space="0" w:color="auto"/>
        <w:bottom w:val="none" w:sz="0" w:space="0" w:color="auto"/>
        <w:right w:val="none" w:sz="0" w:space="0" w:color="auto"/>
      </w:divBdr>
    </w:div>
    <w:div w:id="1601569392">
      <w:bodyDiv w:val="1"/>
      <w:marLeft w:val="0"/>
      <w:marRight w:val="0"/>
      <w:marTop w:val="0"/>
      <w:marBottom w:val="0"/>
      <w:divBdr>
        <w:top w:val="none" w:sz="0" w:space="0" w:color="auto"/>
        <w:left w:val="none" w:sz="0" w:space="0" w:color="auto"/>
        <w:bottom w:val="none" w:sz="0" w:space="0" w:color="auto"/>
        <w:right w:val="none" w:sz="0" w:space="0" w:color="auto"/>
      </w:divBdr>
    </w:div>
    <w:div w:id="1619751665">
      <w:bodyDiv w:val="1"/>
      <w:marLeft w:val="0"/>
      <w:marRight w:val="0"/>
      <w:marTop w:val="0"/>
      <w:marBottom w:val="0"/>
      <w:divBdr>
        <w:top w:val="none" w:sz="0" w:space="0" w:color="auto"/>
        <w:left w:val="none" w:sz="0" w:space="0" w:color="auto"/>
        <w:bottom w:val="none" w:sz="0" w:space="0" w:color="auto"/>
        <w:right w:val="none" w:sz="0" w:space="0" w:color="auto"/>
      </w:divBdr>
    </w:div>
    <w:div w:id="1656298428">
      <w:bodyDiv w:val="1"/>
      <w:marLeft w:val="0"/>
      <w:marRight w:val="0"/>
      <w:marTop w:val="0"/>
      <w:marBottom w:val="0"/>
      <w:divBdr>
        <w:top w:val="none" w:sz="0" w:space="0" w:color="auto"/>
        <w:left w:val="none" w:sz="0" w:space="0" w:color="auto"/>
        <w:bottom w:val="none" w:sz="0" w:space="0" w:color="auto"/>
        <w:right w:val="none" w:sz="0" w:space="0" w:color="auto"/>
      </w:divBdr>
    </w:div>
    <w:div w:id="1915822301">
      <w:bodyDiv w:val="1"/>
      <w:marLeft w:val="0"/>
      <w:marRight w:val="0"/>
      <w:marTop w:val="0"/>
      <w:marBottom w:val="0"/>
      <w:divBdr>
        <w:top w:val="none" w:sz="0" w:space="0" w:color="auto"/>
        <w:left w:val="none" w:sz="0" w:space="0" w:color="auto"/>
        <w:bottom w:val="none" w:sz="0" w:space="0" w:color="auto"/>
        <w:right w:val="none" w:sz="0" w:space="0" w:color="auto"/>
      </w:divBdr>
    </w:div>
    <w:div w:id="19236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09E9C-2CF8-4FC5-806C-4E64ABCD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1103</Words>
  <Characters>6072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7161</CharactersWithSpaces>
  <SharedDoc>false</SharedDoc>
  <HLinks>
    <vt:vector size="6" baseType="variant">
      <vt:variant>
        <vt:i4>1966125</vt:i4>
      </vt:variant>
      <vt:variant>
        <vt:i4>0</vt:i4>
      </vt:variant>
      <vt:variant>
        <vt:i4>0</vt:i4>
      </vt:variant>
      <vt:variant>
        <vt:i4>5</vt:i4>
      </vt:variant>
      <vt:variant>
        <vt:lpwstr>mailto:perezquinterolilianosmarla@gmail.com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Tovar Rojas</dc:creator>
  <cp:keywords/>
  <dc:description/>
  <cp:lastModifiedBy>Viviana Gonzalez</cp:lastModifiedBy>
  <cp:revision>2</cp:revision>
  <cp:lastPrinted>2024-10-23T21:30:00Z</cp:lastPrinted>
  <dcterms:created xsi:type="dcterms:W3CDTF">2025-09-12T17:39:00Z</dcterms:created>
  <dcterms:modified xsi:type="dcterms:W3CDTF">2025-09-12T17:39:00Z</dcterms:modified>
</cp:coreProperties>
</file>