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Style w:val="a"/>
        <w:tblW w:w="96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30"/>
        <w:gridCol w:w="2880"/>
        <w:gridCol w:w="4965"/>
      </w:tblGrid>
      <w:tr w:rsidR="00151087" w:rsidRPr="00505068" w14:paraId="4155B133" w14:textId="77777777" w:rsidTr="00AF5D9F">
        <w:trPr>
          <w:trHeight w:val="285"/>
        </w:trPr>
        <w:tc>
          <w:tcPr>
            <w:tcW w:w="9675" w:type="dxa"/>
            <w:gridSpan w:val="3"/>
            <w:tcBorders>
              <w:top w:val="single" w:sz="5" w:space="0" w:color="000000"/>
              <w:left w:val="single" w:sz="5" w:space="0" w:color="000000"/>
              <w:bottom w:val="single" w:sz="5" w:space="0" w:color="000000"/>
              <w:right w:val="single" w:sz="5" w:space="0" w:color="000000"/>
            </w:tcBorders>
            <w:shd w:val="clear" w:color="auto" w:fill="D9D9D9"/>
            <w:tcMar>
              <w:top w:w="0" w:type="dxa"/>
              <w:left w:w="100" w:type="dxa"/>
              <w:bottom w:w="0" w:type="dxa"/>
              <w:right w:w="100" w:type="dxa"/>
            </w:tcMar>
            <w:vAlign w:val="center"/>
          </w:tcPr>
          <w:p w14:paraId="59B64A85" w14:textId="77777777" w:rsidR="00151087" w:rsidRPr="00505068" w:rsidRDefault="008F0951" w:rsidP="00AF5D9F">
            <w:pPr>
              <w:widowControl w:val="0"/>
              <w:ind w:left="-60"/>
              <w:contextualSpacing/>
              <w:rPr>
                <w:rFonts w:ascii="Arial" w:eastAsia="Arial" w:hAnsi="Arial" w:cs="Arial"/>
                <w:b/>
                <w:bCs/>
                <w:sz w:val="20"/>
                <w:szCs w:val="20"/>
              </w:rPr>
            </w:pPr>
            <w:r w:rsidRPr="00505068">
              <w:rPr>
                <w:rFonts w:ascii="Arial" w:eastAsia="Arial" w:hAnsi="Arial" w:cs="Arial"/>
                <w:b/>
                <w:bCs/>
                <w:sz w:val="20"/>
                <w:szCs w:val="20"/>
              </w:rPr>
              <w:t>DATOS GENERALES DE LA CONTRATACIÓN</w:t>
            </w:r>
          </w:p>
        </w:tc>
      </w:tr>
      <w:tr w:rsidR="00151087" w:rsidRPr="00505068" w14:paraId="76C96609" w14:textId="77777777" w:rsidTr="00AF5D9F">
        <w:trPr>
          <w:trHeight w:val="390"/>
        </w:trPr>
        <w:tc>
          <w:tcPr>
            <w:tcW w:w="1830" w:type="dxa"/>
            <w:vMerge w:val="restart"/>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0F7BC60D" w14:textId="77777777" w:rsidR="00151087" w:rsidRPr="00505068" w:rsidRDefault="008F0951" w:rsidP="00AF5D9F">
            <w:pPr>
              <w:widowControl w:val="0"/>
              <w:ind w:left="-60"/>
              <w:contextualSpacing/>
              <w:rPr>
                <w:rFonts w:ascii="Arial" w:eastAsia="Arial" w:hAnsi="Arial" w:cs="Arial"/>
                <w:b/>
                <w:bCs/>
                <w:sz w:val="20"/>
                <w:szCs w:val="20"/>
              </w:rPr>
            </w:pPr>
            <w:r w:rsidRPr="00505068">
              <w:rPr>
                <w:rFonts w:ascii="Arial" w:eastAsia="Arial" w:hAnsi="Arial" w:cs="Arial"/>
                <w:b/>
                <w:bCs/>
                <w:sz w:val="20"/>
                <w:szCs w:val="20"/>
              </w:rPr>
              <w:t>Plan Anual de Adquisiciones</w:t>
            </w:r>
          </w:p>
        </w:tc>
        <w:tc>
          <w:tcPr>
            <w:tcW w:w="288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1A699001" w14:textId="77777777" w:rsidR="00151087" w:rsidRPr="00505068" w:rsidRDefault="008F0951" w:rsidP="00AF5D9F">
            <w:pPr>
              <w:widowControl w:val="0"/>
              <w:ind w:left="-60"/>
              <w:contextualSpacing/>
              <w:rPr>
                <w:rFonts w:ascii="Arial" w:eastAsia="Arial" w:hAnsi="Arial" w:cs="Arial"/>
                <w:b/>
                <w:bCs/>
                <w:sz w:val="20"/>
                <w:szCs w:val="20"/>
              </w:rPr>
            </w:pPr>
            <w:r w:rsidRPr="00505068">
              <w:rPr>
                <w:rFonts w:ascii="Arial" w:eastAsia="Arial" w:hAnsi="Arial" w:cs="Arial"/>
                <w:b/>
                <w:bCs/>
                <w:sz w:val="20"/>
                <w:szCs w:val="20"/>
              </w:rPr>
              <w:t>Código UNSPSC</w:t>
            </w:r>
          </w:p>
        </w:tc>
        <w:tc>
          <w:tcPr>
            <w:tcW w:w="4965"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5EC64171" w14:textId="77777777" w:rsidR="00151087" w:rsidRPr="00505068" w:rsidRDefault="008F0951" w:rsidP="00AF5D9F">
            <w:pPr>
              <w:widowControl w:val="0"/>
              <w:ind w:left="-60"/>
              <w:contextualSpacing/>
              <w:rPr>
                <w:rFonts w:ascii="Arial" w:eastAsia="Arial" w:hAnsi="Arial" w:cs="Arial"/>
                <w:color w:val="FF0000"/>
                <w:sz w:val="20"/>
                <w:szCs w:val="20"/>
              </w:rPr>
            </w:pPr>
            <w:r w:rsidRPr="00505068">
              <w:rPr>
                <w:rFonts w:ascii="Arial" w:eastAsia="Arial" w:hAnsi="Arial" w:cs="Arial"/>
                <w:color w:val="FF0000"/>
                <w:sz w:val="20"/>
                <w:szCs w:val="20"/>
              </w:rPr>
              <w:t>XXX</w:t>
            </w:r>
          </w:p>
        </w:tc>
      </w:tr>
      <w:tr w:rsidR="00151087" w:rsidRPr="00505068" w14:paraId="3E80E894" w14:textId="77777777" w:rsidTr="00AF5D9F">
        <w:trPr>
          <w:trHeight w:val="240"/>
        </w:trPr>
        <w:tc>
          <w:tcPr>
            <w:tcW w:w="1830" w:type="dxa"/>
            <w:vMerge/>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275C6D3E" w14:textId="77777777" w:rsidR="00151087" w:rsidRPr="00505068" w:rsidRDefault="00151087" w:rsidP="00AF5D9F">
            <w:pPr>
              <w:widowControl w:val="0"/>
              <w:ind w:left="-2" w:right="46"/>
              <w:contextualSpacing/>
              <w:rPr>
                <w:rFonts w:ascii="Arial" w:eastAsia="Arial" w:hAnsi="Arial" w:cs="Arial"/>
                <w:sz w:val="20"/>
                <w:szCs w:val="20"/>
              </w:rPr>
            </w:pPr>
          </w:p>
        </w:tc>
        <w:tc>
          <w:tcPr>
            <w:tcW w:w="288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1FD7B4AC" w14:textId="77777777" w:rsidR="00151087" w:rsidRPr="00505068" w:rsidRDefault="008F0951" w:rsidP="00AF5D9F">
            <w:pPr>
              <w:widowControl w:val="0"/>
              <w:ind w:left="-60"/>
              <w:contextualSpacing/>
              <w:rPr>
                <w:rFonts w:ascii="Arial" w:eastAsia="Arial" w:hAnsi="Arial" w:cs="Arial"/>
                <w:b/>
                <w:bCs/>
                <w:sz w:val="20"/>
                <w:szCs w:val="20"/>
              </w:rPr>
            </w:pPr>
            <w:r w:rsidRPr="00505068">
              <w:rPr>
                <w:rFonts w:ascii="Arial" w:eastAsia="Arial" w:hAnsi="Arial" w:cs="Arial"/>
                <w:b/>
                <w:bCs/>
                <w:sz w:val="20"/>
                <w:szCs w:val="20"/>
              </w:rPr>
              <w:t>Cod. Línea PAA</w:t>
            </w:r>
          </w:p>
        </w:tc>
        <w:tc>
          <w:tcPr>
            <w:tcW w:w="4965"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313AF976" w14:textId="77777777" w:rsidR="00151087" w:rsidRPr="00505068" w:rsidRDefault="008F0951" w:rsidP="00AF5D9F">
            <w:pPr>
              <w:widowControl w:val="0"/>
              <w:ind w:left="-60"/>
              <w:contextualSpacing/>
              <w:rPr>
                <w:rFonts w:ascii="Arial" w:eastAsia="Arial" w:hAnsi="Arial" w:cs="Arial"/>
                <w:color w:val="FF0000"/>
                <w:sz w:val="20"/>
                <w:szCs w:val="20"/>
              </w:rPr>
            </w:pPr>
            <w:r w:rsidRPr="00505068">
              <w:rPr>
                <w:rFonts w:ascii="Arial" w:eastAsia="Arial" w:hAnsi="Arial" w:cs="Arial"/>
                <w:color w:val="FF0000"/>
                <w:sz w:val="20"/>
                <w:szCs w:val="20"/>
              </w:rPr>
              <w:t>XXX</w:t>
            </w:r>
          </w:p>
        </w:tc>
      </w:tr>
      <w:tr w:rsidR="00151087" w:rsidRPr="00505068" w14:paraId="49ACE45B" w14:textId="77777777" w:rsidTr="00AF5D9F">
        <w:trPr>
          <w:trHeight w:val="480"/>
        </w:trPr>
        <w:tc>
          <w:tcPr>
            <w:tcW w:w="1830" w:type="dxa"/>
            <w:vMerge/>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72673EE5" w14:textId="77777777" w:rsidR="00151087" w:rsidRPr="00505068" w:rsidRDefault="00151087" w:rsidP="00AF5D9F">
            <w:pPr>
              <w:widowControl w:val="0"/>
              <w:ind w:left="-2" w:right="46"/>
              <w:contextualSpacing/>
              <w:rPr>
                <w:rFonts w:ascii="Arial" w:eastAsia="Arial" w:hAnsi="Arial" w:cs="Arial"/>
                <w:sz w:val="20"/>
                <w:szCs w:val="20"/>
              </w:rPr>
            </w:pPr>
          </w:p>
        </w:tc>
        <w:tc>
          <w:tcPr>
            <w:tcW w:w="288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7DE4BBD1" w14:textId="77777777" w:rsidR="00151087" w:rsidRPr="00505068" w:rsidRDefault="008F0951" w:rsidP="00AF5D9F">
            <w:pPr>
              <w:widowControl w:val="0"/>
              <w:ind w:left="-60"/>
              <w:contextualSpacing/>
              <w:jc w:val="both"/>
              <w:rPr>
                <w:rFonts w:ascii="Arial" w:eastAsia="Arial" w:hAnsi="Arial" w:cs="Arial"/>
                <w:b/>
                <w:bCs/>
                <w:sz w:val="20"/>
                <w:szCs w:val="20"/>
              </w:rPr>
            </w:pPr>
            <w:r w:rsidRPr="00505068">
              <w:rPr>
                <w:rFonts w:ascii="Arial" w:eastAsia="Arial" w:hAnsi="Arial" w:cs="Arial"/>
                <w:b/>
                <w:bCs/>
                <w:sz w:val="20"/>
                <w:szCs w:val="20"/>
              </w:rPr>
              <w:t>Valor Estimado según Plan Anual de Adquisiciones</w:t>
            </w:r>
          </w:p>
        </w:tc>
        <w:tc>
          <w:tcPr>
            <w:tcW w:w="4965"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4B063F08" w14:textId="77777777" w:rsidR="00151087" w:rsidRPr="00505068" w:rsidRDefault="008F0951" w:rsidP="00AF5D9F">
            <w:pPr>
              <w:widowControl w:val="0"/>
              <w:ind w:left="-60"/>
              <w:contextualSpacing/>
              <w:rPr>
                <w:rFonts w:ascii="Arial" w:eastAsia="Arial" w:hAnsi="Arial" w:cs="Arial"/>
                <w:color w:val="FF0000"/>
                <w:sz w:val="20"/>
                <w:szCs w:val="20"/>
              </w:rPr>
            </w:pPr>
            <w:r w:rsidRPr="00505068">
              <w:rPr>
                <w:rFonts w:ascii="Arial" w:eastAsia="Arial" w:hAnsi="Arial" w:cs="Arial"/>
                <w:color w:val="FF0000"/>
                <w:sz w:val="20"/>
                <w:szCs w:val="20"/>
              </w:rPr>
              <w:t>XXX</w:t>
            </w:r>
          </w:p>
        </w:tc>
      </w:tr>
      <w:tr w:rsidR="00151087" w:rsidRPr="00505068" w14:paraId="7AF88382" w14:textId="77777777" w:rsidTr="00AF5D9F">
        <w:trPr>
          <w:trHeight w:val="585"/>
        </w:trPr>
        <w:tc>
          <w:tcPr>
            <w:tcW w:w="1830"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08C157B8" w14:textId="77777777" w:rsidR="00151087" w:rsidRPr="00505068" w:rsidRDefault="008F0951" w:rsidP="00AF5D9F">
            <w:pPr>
              <w:widowControl w:val="0"/>
              <w:ind w:left="-60"/>
              <w:contextualSpacing/>
              <w:jc w:val="both"/>
              <w:rPr>
                <w:rFonts w:ascii="Arial" w:eastAsia="Arial" w:hAnsi="Arial" w:cs="Arial"/>
                <w:b/>
                <w:bCs/>
                <w:sz w:val="20"/>
                <w:szCs w:val="20"/>
              </w:rPr>
            </w:pPr>
            <w:r w:rsidRPr="00505068">
              <w:rPr>
                <w:rFonts w:ascii="Arial" w:eastAsia="Arial" w:hAnsi="Arial" w:cs="Arial"/>
                <w:b/>
                <w:bCs/>
                <w:sz w:val="20"/>
                <w:szCs w:val="20"/>
              </w:rPr>
              <w:t>Resolución Delegación Nro.</w:t>
            </w:r>
          </w:p>
        </w:tc>
        <w:tc>
          <w:tcPr>
            <w:tcW w:w="7845" w:type="dxa"/>
            <w:gridSpan w:val="2"/>
            <w:tcBorders>
              <w:top w:val="nil"/>
              <w:left w:val="nil"/>
              <w:bottom w:val="single" w:sz="5" w:space="0" w:color="000000"/>
              <w:right w:val="single" w:sz="5" w:space="0" w:color="000000"/>
            </w:tcBorders>
            <w:tcMar>
              <w:top w:w="0" w:type="dxa"/>
              <w:left w:w="100" w:type="dxa"/>
              <w:bottom w:w="0" w:type="dxa"/>
              <w:right w:w="100" w:type="dxa"/>
            </w:tcMar>
            <w:vAlign w:val="center"/>
          </w:tcPr>
          <w:p w14:paraId="7C4EED74" w14:textId="77777777" w:rsidR="00151087" w:rsidRPr="00505068" w:rsidRDefault="008F0951" w:rsidP="00AF5D9F">
            <w:pPr>
              <w:widowControl w:val="0"/>
              <w:ind w:left="-60"/>
              <w:contextualSpacing/>
              <w:jc w:val="both"/>
              <w:rPr>
                <w:rFonts w:ascii="Arial" w:eastAsia="Arial" w:hAnsi="Arial" w:cs="Arial"/>
                <w:sz w:val="20"/>
                <w:szCs w:val="20"/>
              </w:rPr>
            </w:pPr>
            <w:r w:rsidRPr="00505068">
              <w:rPr>
                <w:rFonts w:ascii="Arial" w:eastAsia="Arial" w:hAnsi="Arial" w:cs="Arial"/>
                <w:sz w:val="20"/>
                <w:szCs w:val="20"/>
              </w:rPr>
              <w:t xml:space="preserve">Resolución No. </w:t>
            </w:r>
            <w:r w:rsidRPr="00505068">
              <w:rPr>
                <w:rFonts w:ascii="Arial" w:eastAsia="Arial" w:hAnsi="Arial" w:cs="Arial"/>
                <w:color w:val="FF0000"/>
                <w:sz w:val="20"/>
                <w:szCs w:val="20"/>
              </w:rPr>
              <w:t xml:space="preserve">XXX </w:t>
            </w:r>
            <w:r w:rsidRPr="00505068">
              <w:rPr>
                <w:rFonts w:ascii="Arial" w:eastAsia="Arial" w:hAnsi="Arial" w:cs="Arial"/>
                <w:sz w:val="20"/>
                <w:szCs w:val="20"/>
              </w:rPr>
              <w:t>de 20</w:t>
            </w:r>
            <w:r w:rsidRPr="00505068">
              <w:rPr>
                <w:rFonts w:ascii="Arial" w:eastAsia="Arial" w:hAnsi="Arial" w:cs="Arial"/>
                <w:color w:val="FF0000"/>
                <w:sz w:val="20"/>
                <w:szCs w:val="20"/>
              </w:rPr>
              <w:t>XX</w:t>
            </w:r>
            <w:r w:rsidRPr="00505068">
              <w:rPr>
                <w:rFonts w:ascii="Arial" w:eastAsia="Arial" w:hAnsi="Arial" w:cs="Arial"/>
                <w:sz w:val="20"/>
                <w:szCs w:val="20"/>
              </w:rPr>
              <w:t xml:space="preserve"> y las que le modifiquen, complementen, adicionen y/o sustituyan.</w:t>
            </w:r>
          </w:p>
        </w:tc>
      </w:tr>
    </w:tbl>
    <w:p w14:paraId="2ADA028C" w14:textId="77777777" w:rsidR="00151087" w:rsidRPr="00505068" w:rsidRDefault="00151087" w:rsidP="00E6155D">
      <w:pPr>
        <w:widowControl w:val="0"/>
        <w:ind w:right="46" w:hanging="2"/>
        <w:contextualSpacing/>
        <w:rPr>
          <w:rFonts w:ascii="Arial" w:eastAsia="Arial" w:hAnsi="Arial" w:cs="Arial"/>
          <w:b/>
          <w:bCs/>
          <w:sz w:val="22"/>
          <w:szCs w:val="22"/>
        </w:rPr>
      </w:pPr>
    </w:p>
    <w:p w14:paraId="08A07321" w14:textId="77777777" w:rsidR="00151087" w:rsidRPr="00505068" w:rsidRDefault="00151087" w:rsidP="00AF5D9F">
      <w:pPr>
        <w:ind w:right="45"/>
        <w:contextualSpacing/>
        <w:jc w:val="both"/>
        <w:rPr>
          <w:rFonts w:ascii="Arial" w:eastAsia="Arial" w:hAnsi="Arial" w:cs="Arial"/>
          <w:sz w:val="22"/>
          <w:szCs w:val="22"/>
        </w:rPr>
      </w:pPr>
    </w:p>
    <w:p w14:paraId="0E6D6A4B" w14:textId="2AC6EECC" w:rsidR="00151087" w:rsidRPr="00505068" w:rsidRDefault="008F0951" w:rsidP="00AF5D9F">
      <w:pPr>
        <w:widowControl w:val="0"/>
        <w:pBdr>
          <w:top w:val="nil"/>
          <w:left w:val="nil"/>
          <w:bottom w:val="nil"/>
          <w:right w:val="nil"/>
          <w:between w:val="nil"/>
        </w:pBdr>
        <w:contextualSpacing/>
        <w:jc w:val="both"/>
        <w:rPr>
          <w:rFonts w:ascii="Arial" w:eastAsia="Arial" w:hAnsi="Arial" w:cs="Arial"/>
          <w:b/>
          <w:bCs/>
          <w:color w:val="000000"/>
          <w:sz w:val="22"/>
          <w:szCs w:val="22"/>
        </w:rPr>
      </w:pPr>
      <w:r w:rsidRPr="00505068">
        <w:rPr>
          <w:rFonts w:ascii="Arial" w:eastAsia="Arial" w:hAnsi="Arial" w:cs="Arial"/>
          <w:b/>
          <w:bCs/>
          <w:color w:val="000000"/>
          <w:sz w:val="22"/>
          <w:szCs w:val="22"/>
        </w:rPr>
        <w:t>1</w:t>
      </w:r>
      <w:r w:rsidR="00F7721A">
        <w:rPr>
          <w:rFonts w:ascii="Arial" w:eastAsia="Arial" w:hAnsi="Arial" w:cs="Arial"/>
          <w:b/>
          <w:bCs/>
          <w:color w:val="000000"/>
          <w:sz w:val="22"/>
          <w:szCs w:val="22"/>
        </w:rPr>
        <w:t>.</w:t>
      </w:r>
      <w:r w:rsidRPr="00505068">
        <w:rPr>
          <w:rFonts w:ascii="Arial" w:eastAsia="Arial" w:hAnsi="Arial" w:cs="Arial"/>
          <w:b/>
          <w:bCs/>
          <w:color w:val="000000"/>
          <w:sz w:val="22"/>
          <w:szCs w:val="22"/>
        </w:rPr>
        <w:t xml:space="preserve"> JUSTIFICACIÓN</w:t>
      </w:r>
    </w:p>
    <w:p w14:paraId="169386A8" w14:textId="77777777" w:rsidR="00151087" w:rsidRPr="00505068" w:rsidRDefault="00151087" w:rsidP="00AF5D9F">
      <w:pPr>
        <w:widowControl w:val="0"/>
        <w:pBdr>
          <w:top w:val="nil"/>
          <w:left w:val="nil"/>
          <w:bottom w:val="nil"/>
          <w:right w:val="nil"/>
          <w:between w:val="nil"/>
        </w:pBdr>
        <w:contextualSpacing/>
        <w:jc w:val="both"/>
        <w:rPr>
          <w:rFonts w:ascii="Arial" w:eastAsia="Arial" w:hAnsi="Arial" w:cs="Arial"/>
          <w:b/>
          <w:bCs/>
          <w:color w:val="000000"/>
          <w:sz w:val="22"/>
          <w:szCs w:val="22"/>
        </w:rPr>
      </w:pPr>
    </w:p>
    <w:p w14:paraId="34A1927B" w14:textId="77777777" w:rsidR="00151087" w:rsidRPr="00505068" w:rsidRDefault="008F0951" w:rsidP="00AF5D9F">
      <w:pPr>
        <w:widowControl w:val="0"/>
        <w:pBdr>
          <w:top w:val="nil"/>
          <w:left w:val="nil"/>
          <w:bottom w:val="nil"/>
          <w:right w:val="nil"/>
          <w:between w:val="nil"/>
        </w:pBdr>
        <w:contextualSpacing/>
        <w:jc w:val="both"/>
        <w:rPr>
          <w:rFonts w:ascii="Arial" w:eastAsia="Arial" w:hAnsi="Arial" w:cs="Arial"/>
          <w:color w:val="000000"/>
          <w:sz w:val="22"/>
          <w:szCs w:val="22"/>
        </w:rPr>
      </w:pPr>
      <w:r w:rsidRPr="00505068">
        <w:rPr>
          <w:rFonts w:ascii="Arial" w:eastAsia="Arial" w:hAnsi="Arial" w:cs="Arial"/>
          <w:color w:val="000000"/>
          <w:sz w:val="22"/>
          <w:szCs w:val="22"/>
        </w:rPr>
        <w:t xml:space="preserve">Coherente con lo estipulado en el artículo 70 de la Constitución Política, se establece que el Estado debe promover y fomentar el acceso a la cultura de todos los colombianos en igualdad de oportunidades, es así como de conformidad con lo establecido en el artículo 17 de la Ley 397 de 1997, a través de las entidades territoriales, se fomentan las artes en todas sus expresiones y las demás manifestaciones simbólicas expresivas, como elementos del diálogo, el intercambio, la participación y como expresión libre y primordial del pensamiento del ser humano que construye en la convivencia pacífica.  </w:t>
      </w:r>
    </w:p>
    <w:p w14:paraId="357D3C0C" w14:textId="77777777" w:rsidR="00151087" w:rsidRPr="00505068" w:rsidRDefault="00151087" w:rsidP="00AF5D9F">
      <w:pPr>
        <w:widowControl w:val="0"/>
        <w:pBdr>
          <w:top w:val="nil"/>
          <w:left w:val="nil"/>
          <w:bottom w:val="nil"/>
          <w:right w:val="nil"/>
          <w:between w:val="nil"/>
        </w:pBdr>
        <w:contextualSpacing/>
        <w:jc w:val="both"/>
        <w:rPr>
          <w:rFonts w:ascii="Arial" w:eastAsia="Arial" w:hAnsi="Arial" w:cs="Arial"/>
          <w:color w:val="000000"/>
          <w:sz w:val="22"/>
          <w:szCs w:val="22"/>
        </w:rPr>
      </w:pPr>
    </w:p>
    <w:p w14:paraId="20755727" w14:textId="77777777" w:rsidR="00151087" w:rsidRPr="00505068" w:rsidRDefault="008F0951" w:rsidP="00AF5D9F">
      <w:pPr>
        <w:pBdr>
          <w:top w:val="nil"/>
          <w:left w:val="nil"/>
          <w:bottom w:val="nil"/>
          <w:right w:val="nil"/>
          <w:between w:val="nil"/>
        </w:pBdr>
        <w:ind w:right="112"/>
        <w:contextualSpacing/>
        <w:jc w:val="both"/>
        <w:rPr>
          <w:rFonts w:ascii="Arial" w:eastAsia="Arial" w:hAnsi="Arial" w:cs="Arial"/>
          <w:color w:val="000000"/>
          <w:sz w:val="22"/>
          <w:szCs w:val="22"/>
        </w:rPr>
      </w:pPr>
      <w:r w:rsidRPr="00505068">
        <w:rPr>
          <w:rFonts w:ascii="Arial" w:eastAsia="Arial" w:hAnsi="Arial" w:cs="Arial"/>
          <w:color w:val="000000"/>
          <w:sz w:val="22"/>
          <w:szCs w:val="22"/>
        </w:rPr>
        <w:t>El Instituto Distrital de las Artes, fue creado por el acuerdo 440 de 2010 como un establecimiento público del orden distrital, con personería jurídica, autonomía administrativa y financiera y patrimonio propio, adscrito a la Secretaria Distrital de Cultura, Recreación y Deporte, tiene por objeto fundamental la ejecución de políticas, planes, programas y proyectos para el ejercicio efectivo de los derechos culturales de los habitantes del Distrito Capital, y dentro de sus funciones básicas se encuentra la administración de los escenarios culturales de su propiedad y de los que llegaren a ser de su propiedad y garantizar el funcionamiento y programación de los equipamientos a su cargo.</w:t>
      </w:r>
    </w:p>
    <w:p w14:paraId="509D2EE3" w14:textId="77777777" w:rsidR="00151087" w:rsidRPr="00505068" w:rsidRDefault="00151087" w:rsidP="00AF5D9F">
      <w:pPr>
        <w:pBdr>
          <w:top w:val="nil"/>
          <w:left w:val="nil"/>
          <w:bottom w:val="nil"/>
          <w:right w:val="nil"/>
          <w:between w:val="nil"/>
        </w:pBdr>
        <w:ind w:right="112"/>
        <w:contextualSpacing/>
        <w:jc w:val="both"/>
        <w:rPr>
          <w:rFonts w:ascii="Arial" w:eastAsia="Arial" w:hAnsi="Arial" w:cs="Arial"/>
          <w:color w:val="000000"/>
          <w:sz w:val="20"/>
          <w:szCs w:val="20"/>
        </w:rPr>
      </w:pPr>
    </w:p>
    <w:p w14:paraId="14203297" w14:textId="77777777" w:rsidR="00AF5D9F" w:rsidRPr="00505068" w:rsidRDefault="00AF5D9F" w:rsidP="00AF5D9F">
      <w:pPr>
        <w:shd w:val="clear" w:color="auto" w:fill="FFFFFF"/>
        <w:contextualSpacing/>
        <w:jc w:val="both"/>
        <w:rPr>
          <w:rFonts w:ascii="Arial" w:eastAsia="Arial" w:hAnsi="Arial" w:cs="Arial"/>
          <w:color w:val="FF0000"/>
          <w:sz w:val="20"/>
          <w:szCs w:val="20"/>
        </w:rPr>
      </w:pPr>
      <w:r w:rsidRPr="00505068">
        <w:rPr>
          <w:rFonts w:ascii="Arial" w:eastAsia="Arial" w:hAnsi="Arial" w:cs="Arial"/>
          <w:color w:val="FF0000"/>
          <w:sz w:val="20"/>
          <w:szCs w:val="20"/>
        </w:rPr>
        <w:t>Mediante el Acuerdo XX de 202X se adoptó el plan de desarrollo económico, social, ambiental y de obras públicas para Bogotá D.C. 2024-2027 "Bogotá Camina Segura", el cual constituye el referente de las acciones y políticas de la administración distrital. Dentro del Plan de Desarrollo se encuentra el Propósito No XX denominado “XXXXXXXXXXXXXX", dentro del cual se incluye el logro No XX que establece: "XXXXXXXXXXXXXX" (Este párrafo deberá ajustarse al Plan de Desarrollo Vigente en el momento de elaboración de los estudios previos o hacer referencia al plan de acción de la dependencia acorde con el plan de adquisiciones).</w:t>
      </w:r>
    </w:p>
    <w:p w14:paraId="32418CDE" w14:textId="77777777" w:rsidR="00AF5D9F" w:rsidRPr="00505068" w:rsidRDefault="00AF5D9F" w:rsidP="00AF5D9F">
      <w:pPr>
        <w:shd w:val="clear" w:color="auto" w:fill="FFFFFF"/>
        <w:contextualSpacing/>
        <w:jc w:val="both"/>
        <w:rPr>
          <w:rFonts w:ascii="Arial" w:eastAsia="Arial" w:hAnsi="Arial" w:cs="Arial"/>
          <w:color w:val="FF0000"/>
          <w:sz w:val="20"/>
          <w:szCs w:val="20"/>
        </w:rPr>
      </w:pPr>
    </w:p>
    <w:p w14:paraId="17C5FB77" w14:textId="77777777" w:rsidR="00AF5D9F" w:rsidRPr="00505068" w:rsidRDefault="00AF5D9F" w:rsidP="00AF5D9F">
      <w:pPr>
        <w:shd w:val="clear" w:color="auto" w:fill="FFFFFF"/>
        <w:contextualSpacing/>
        <w:jc w:val="both"/>
        <w:rPr>
          <w:rFonts w:ascii="Arial" w:eastAsia="Arial" w:hAnsi="Arial" w:cs="Arial"/>
          <w:color w:val="FF0000"/>
          <w:sz w:val="20"/>
          <w:szCs w:val="20"/>
        </w:rPr>
      </w:pPr>
      <w:r w:rsidRPr="00505068">
        <w:rPr>
          <w:rFonts w:ascii="Arial" w:eastAsia="Arial" w:hAnsi="Arial" w:cs="Arial"/>
          <w:color w:val="FF0000"/>
          <w:sz w:val="20"/>
          <w:szCs w:val="20"/>
        </w:rPr>
        <w:t>De igual forma, dentro del Acuerdo XXX de 202X se definió el programa No XX denominado "XXXXXXXXXXXXXXXXXXXXXXXXXX", el cual contempla, “XXXXXXXXXXXXXX (…)”. (Este párrafo deberá ajustarse al Plan de Desarrollo Vigente en el momento de elaboración de los estudios previos o hacer referencia al plan de acción de la dependencia acorde con el plan de adquisiciones).</w:t>
      </w:r>
    </w:p>
    <w:p w14:paraId="214CBD67" w14:textId="77777777" w:rsidR="00AF5D9F" w:rsidRPr="00505068" w:rsidRDefault="00AF5D9F" w:rsidP="00AF5D9F">
      <w:pPr>
        <w:shd w:val="clear" w:color="auto" w:fill="FFFFFF"/>
        <w:contextualSpacing/>
        <w:jc w:val="both"/>
        <w:rPr>
          <w:rFonts w:ascii="Arial" w:eastAsia="Arial" w:hAnsi="Arial" w:cs="Arial"/>
          <w:color w:val="FF0000"/>
          <w:sz w:val="20"/>
          <w:szCs w:val="20"/>
        </w:rPr>
      </w:pPr>
    </w:p>
    <w:p w14:paraId="2369C8FF" w14:textId="180AE29A" w:rsidR="00151087" w:rsidRPr="00505068" w:rsidRDefault="00AF5D9F" w:rsidP="00AF5D9F">
      <w:pPr>
        <w:shd w:val="clear" w:color="auto" w:fill="FFFFFF"/>
        <w:contextualSpacing/>
        <w:jc w:val="both"/>
        <w:rPr>
          <w:rFonts w:ascii="Arial" w:eastAsia="Arial" w:hAnsi="Arial" w:cs="Arial"/>
          <w:color w:val="FF0000"/>
          <w:sz w:val="20"/>
          <w:szCs w:val="20"/>
        </w:rPr>
      </w:pPr>
      <w:r w:rsidRPr="00505068">
        <w:rPr>
          <w:rFonts w:ascii="Arial" w:eastAsia="Arial" w:hAnsi="Arial" w:cs="Arial"/>
          <w:color w:val="FF0000"/>
          <w:sz w:val="20"/>
          <w:szCs w:val="20"/>
        </w:rPr>
        <w:t xml:space="preserve">(Cada área deberá redactar según la descripción de la necesidad que se requiere justificar, ordenación del gasto, el objeto de la contratación, si el tema es misional o administrativo y modalidad de selección).  </w:t>
      </w:r>
    </w:p>
    <w:p w14:paraId="2C50A778" w14:textId="77777777" w:rsidR="00151087" w:rsidRPr="00505068" w:rsidRDefault="00151087" w:rsidP="00AF5D9F">
      <w:pPr>
        <w:pBdr>
          <w:top w:val="nil"/>
          <w:left w:val="nil"/>
          <w:bottom w:val="nil"/>
          <w:right w:val="nil"/>
          <w:between w:val="nil"/>
        </w:pBdr>
        <w:contextualSpacing/>
        <w:jc w:val="both"/>
        <w:rPr>
          <w:rFonts w:ascii="Arial" w:eastAsia="Arial" w:hAnsi="Arial" w:cs="Arial"/>
          <w:color w:val="FF0000"/>
          <w:sz w:val="22"/>
          <w:szCs w:val="22"/>
        </w:rPr>
      </w:pPr>
    </w:p>
    <w:p w14:paraId="2D356F5A" w14:textId="77777777" w:rsidR="00151087" w:rsidRPr="00505068" w:rsidRDefault="008F0951" w:rsidP="00AF5D9F">
      <w:pPr>
        <w:pBdr>
          <w:top w:val="nil"/>
          <w:left w:val="nil"/>
          <w:bottom w:val="nil"/>
          <w:right w:val="nil"/>
          <w:between w:val="nil"/>
        </w:pBdr>
        <w:contextualSpacing/>
        <w:jc w:val="both"/>
        <w:rPr>
          <w:rFonts w:ascii="Arial" w:eastAsia="Arial" w:hAnsi="Arial" w:cs="Arial"/>
          <w:color w:val="FF0000"/>
          <w:sz w:val="22"/>
          <w:szCs w:val="22"/>
        </w:rPr>
      </w:pPr>
      <w:r w:rsidRPr="00505068">
        <w:rPr>
          <w:rFonts w:ascii="Arial" w:eastAsia="Arial" w:hAnsi="Arial" w:cs="Arial"/>
          <w:color w:val="FF0000"/>
          <w:sz w:val="22"/>
          <w:szCs w:val="22"/>
        </w:rPr>
        <w:t>CITAR EL PROYECTO DE INVERSIÓN.</w:t>
      </w:r>
    </w:p>
    <w:p w14:paraId="4D09098C" w14:textId="77777777" w:rsidR="00AF5D9F" w:rsidRPr="00505068" w:rsidRDefault="00AF5D9F" w:rsidP="00AF5D9F">
      <w:pPr>
        <w:pBdr>
          <w:top w:val="nil"/>
          <w:left w:val="nil"/>
          <w:bottom w:val="nil"/>
          <w:right w:val="nil"/>
          <w:between w:val="nil"/>
        </w:pBdr>
        <w:contextualSpacing/>
        <w:jc w:val="both"/>
        <w:rPr>
          <w:rFonts w:ascii="Arial" w:eastAsia="Arial" w:hAnsi="Arial" w:cs="Arial"/>
          <w:color w:val="000000"/>
          <w:sz w:val="22"/>
          <w:szCs w:val="22"/>
        </w:rPr>
      </w:pPr>
    </w:p>
    <w:p w14:paraId="1BC307F5" w14:textId="77777777" w:rsidR="00151087" w:rsidRPr="00505068" w:rsidRDefault="00151087" w:rsidP="00AF5D9F">
      <w:pPr>
        <w:contextualSpacing/>
        <w:jc w:val="both"/>
        <w:rPr>
          <w:rFonts w:ascii="Arial" w:eastAsia="Arial" w:hAnsi="Arial" w:cs="Arial"/>
          <w:b/>
          <w:bCs/>
          <w:sz w:val="22"/>
          <w:szCs w:val="22"/>
        </w:rPr>
      </w:pPr>
    </w:p>
    <w:p w14:paraId="2415079D" w14:textId="77777777" w:rsidR="00151087" w:rsidRPr="00505068" w:rsidRDefault="008F0951" w:rsidP="00AF5D9F">
      <w:pPr>
        <w:widowControl w:val="0"/>
        <w:pBdr>
          <w:top w:val="nil"/>
          <w:left w:val="nil"/>
          <w:bottom w:val="nil"/>
          <w:right w:val="nil"/>
          <w:between w:val="nil"/>
        </w:pBdr>
        <w:contextualSpacing/>
        <w:jc w:val="both"/>
        <w:rPr>
          <w:rFonts w:ascii="Arial" w:eastAsia="Arial" w:hAnsi="Arial" w:cs="Arial"/>
          <w:b/>
          <w:bCs/>
          <w:color w:val="000000"/>
          <w:sz w:val="22"/>
          <w:szCs w:val="22"/>
        </w:rPr>
      </w:pPr>
      <w:bookmarkStart w:id="0" w:name="_heading=h.30j0zll" w:colFirst="0" w:colLast="0"/>
      <w:bookmarkEnd w:id="0"/>
      <w:r w:rsidRPr="00505068">
        <w:rPr>
          <w:rFonts w:ascii="Arial" w:eastAsia="Arial" w:hAnsi="Arial" w:cs="Arial"/>
          <w:b/>
          <w:bCs/>
          <w:sz w:val="22"/>
          <w:szCs w:val="22"/>
        </w:rPr>
        <w:t xml:space="preserve">2. </w:t>
      </w:r>
      <w:r w:rsidRPr="00505068">
        <w:rPr>
          <w:rFonts w:ascii="Arial" w:eastAsia="Arial" w:hAnsi="Arial" w:cs="Arial"/>
          <w:b/>
          <w:bCs/>
          <w:color w:val="000000"/>
          <w:sz w:val="22"/>
          <w:szCs w:val="22"/>
        </w:rPr>
        <w:t>CONVENIENCIA Y OPORTUNIDAD DE LA CONTRATACIÓN</w:t>
      </w:r>
    </w:p>
    <w:p w14:paraId="55D1E20F" w14:textId="77777777" w:rsidR="00151087" w:rsidRPr="00505068" w:rsidRDefault="00151087" w:rsidP="00AF5D9F">
      <w:pPr>
        <w:widowControl w:val="0"/>
        <w:pBdr>
          <w:top w:val="nil"/>
          <w:left w:val="nil"/>
          <w:bottom w:val="nil"/>
          <w:right w:val="nil"/>
          <w:between w:val="nil"/>
        </w:pBdr>
        <w:contextualSpacing/>
        <w:jc w:val="both"/>
        <w:rPr>
          <w:rFonts w:ascii="Arial" w:eastAsia="Arial" w:hAnsi="Arial" w:cs="Arial"/>
          <w:b/>
          <w:bCs/>
          <w:color w:val="000000"/>
          <w:sz w:val="22"/>
          <w:szCs w:val="22"/>
        </w:rPr>
      </w:pPr>
    </w:p>
    <w:p w14:paraId="27B86C7C" w14:textId="77777777" w:rsidR="00AF5D9F" w:rsidRPr="00505068" w:rsidRDefault="00AF5D9F" w:rsidP="00AF5D9F">
      <w:pPr>
        <w:widowControl w:val="0"/>
        <w:pBdr>
          <w:top w:val="nil"/>
          <w:left w:val="nil"/>
          <w:bottom w:val="nil"/>
          <w:right w:val="nil"/>
          <w:between w:val="nil"/>
        </w:pBdr>
        <w:contextualSpacing/>
        <w:jc w:val="both"/>
        <w:rPr>
          <w:rFonts w:ascii="Arial" w:eastAsia="Arial" w:hAnsi="Arial" w:cs="Arial"/>
          <w:color w:val="EE0000"/>
          <w:sz w:val="22"/>
          <w:szCs w:val="22"/>
        </w:rPr>
      </w:pPr>
      <w:r w:rsidRPr="00505068">
        <w:rPr>
          <w:rFonts w:ascii="Arial" w:eastAsia="Arial" w:hAnsi="Arial" w:cs="Arial"/>
          <w:color w:val="000000"/>
          <w:sz w:val="22"/>
          <w:szCs w:val="22"/>
        </w:rPr>
        <w:t xml:space="preserve">Es misión del </w:t>
      </w:r>
      <w:r w:rsidRPr="00505068">
        <w:rPr>
          <w:rFonts w:ascii="Arial" w:eastAsia="Arial" w:hAnsi="Arial" w:cs="Arial"/>
          <w:color w:val="EE0000"/>
          <w:sz w:val="22"/>
          <w:szCs w:val="22"/>
        </w:rPr>
        <w:t>IDARTES “XXXX” (Este párrafo deberá ajustarse al Plan de Desarrollo Vigente en el momento de elaboración de los estudios previos o hacer referencia al plan de acción de la dependencia acorde con el plan de adquisiciones).</w:t>
      </w:r>
    </w:p>
    <w:p w14:paraId="69268DF6" w14:textId="77777777" w:rsidR="00AF5D9F" w:rsidRPr="00505068" w:rsidRDefault="00AF5D9F" w:rsidP="00AF5D9F">
      <w:pPr>
        <w:widowControl w:val="0"/>
        <w:pBdr>
          <w:top w:val="nil"/>
          <w:left w:val="nil"/>
          <w:bottom w:val="nil"/>
          <w:right w:val="nil"/>
          <w:between w:val="nil"/>
        </w:pBdr>
        <w:contextualSpacing/>
        <w:jc w:val="both"/>
        <w:rPr>
          <w:rFonts w:ascii="Arial" w:eastAsia="Arial" w:hAnsi="Arial" w:cs="Arial"/>
          <w:color w:val="EE0000"/>
          <w:sz w:val="22"/>
          <w:szCs w:val="22"/>
        </w:rPr>
      </w:pPr>
    </w:p>
    <w:p w14:paraId="3D20CC90" w14:textId="07210A0F" w:rsidR="00151087" w:rsidRPr="00505068" w:rsidRDefault="00AF5D9F" w:rsidP="00AF5D9F">
      <w:pPr>
        <w:widowControl w:val="0"/>
        <w:pBdr>
          <w:top w:val="nil"/>
          <w:left w:val="nil"/>
          <w:bottom w:val="nil"/>
          <w:right w:val="nil"/>
          <w:between w:val="nil"/>
        </w:pBdr>
        <w:contextualSpacing/>
        <w:jc w:val="both"/>
        <w:rPr>
          <w:rFonts w:ascii="Arial" w:eastAsia="Arial" w:hAnsi="Arial" w:cs="Arial"/>
          <w:color w:val="EE0000"/>
          <w:sz w:val="22"/>
          <w:szCs w:val="22"/>
        </w:rPr>
      </w:pPr>
      <w:r w:rsidRPr="00505068">
        <w:rPr>
          <w:rFonts w:ascii="Arial" w:eastAsia="Arial" w:hAnsi="Arial" w:cs="Arial"/>
          <w:color w:val="EE0000"/>
          <w:sz w:val="22"/>
          <w:szCs w:val="22"/>
        </w:rPr>
        <w:t>(El área deberá redactar la conveniencia de la contratación para la entidad teniendo en cuenta el objeto contractual)</w:t>
      </w:r>
    </w:p>
    <w:p w14:paraId="1D77FBC5" w14:textId="77777777" w:rsidR="00AF5D9F" w:rsidRDefault="00AF5D9F" w:rsidP="00AF5D9F">
      <w:pPr>
        <w:widowControl w:val="0"/>
        <w:pBdr>
          <w:top w:val="nil"/>
          <w:left w:val="nil"/>
          <w:bottom w:val="nil"/>
          <w:right w:val="nil"/>
          <w:between w:val="nil"/>
        </w:pBdr>
        <w:contextualSpacing/>
        <w:jc w:val="both"/>
        <w:rPr>
          <w:rFonts w:ascii="Arial" w:eastAsia="Arial" w:hAnsi="Arial" w:cs="Arial"/>
          <w:color w:val="FF0000"/>
          <w:sz w:val="22"/>
          <w:szCs w:val="22"/>
        </w:rPr>
      </w:pPr>
    </w:p>
    <w:p w14:paraId="44796898" w14:textId="77777777" w:rsidR="00505068" w:rsidRPr="00505068" w:rsidRDefault="00505068" w:rsidP="00AF5D9F">
      <w:pPr>
        <w:widowControl w:val="0"/>
        <w:pBdr>
          <w:top w:val="nil"/>
          <w:left w:val="nil"/>
          <w:bottom w:val="nil"/>
          <w:right w:val="nil"/>
          <w:between w:val="nil"/>
        </w:pBdr>
        <w:contextualSpacing/>
        <w:jc w:val="both"/>
        <w:rPr>
          <w:rFonts w:ascii="Arial" w:eastAsia="Arial" w:hAnsi="Arial" w:cs="Arial"/>
          <w:color w:val="FF0000"/>
          <w:sz w:val="22"/>
          <w:szCs w:val="22"/>
        </w:rPr>
      </w:pPr>
    </w:p>
    <w:p w14:paraId="2E548AFA" w14:textId="77777777" w:rsidR="00151087" w:rsidRPr="00505068" w:rsidRDefault="008F0951" w:rsidP="00AF5D9F">
      <w:pPr>
        <w:widowControl w:val="0"/>
        <w:pBdr>
          <w:top w:val="nil"/>
          <w:left w:val="nil"/>
          <w:bottom w:val="nil"/>
          <w:right w:val="nil"/>
          <w:between w:val="nil"/>
        </w:pBdr>
        <w:contextualSpacing/>
        <w:jc w:val="both"/>
        <w:rPr>
          <w:rFonts w:ascii="Arial" w:eastAsia="Arial" w:hAnsi="Arial" w:cs="Arial"/>
          <w:b/>
          <w:bCs/>
          <w:color w:val="000000"/>
          <w:sz w:val="22"/>
          <w:szCs w:val="22"/>
        </w:rPr>
      </w:pPr>
      <w:r w:rsidRPr="00505068">
        <w:rPr>
          <w:rFonts w:ascii="Arial" w:eastAsia="Arial" w:hAnsi="Arial" w:cs="Arial"/>
          <w:b/>
          <w:bCs/>
          <w:color w:val="000000"/>
          <w:sz w:val="22"/>
          <w:szCs w:val="22"/>
        </w:rPr>
        <w:t>3. CONDICIONES DEL CONTRATO</w:t>
      </w:r>
    </w:p>
    <w:p w14:paraId="7C646A6A" w14:textId="77777777" w:rsidR="00151087" w:rsidRPr="00505068" w:rsidRDefault="00151087" w:rsidP="00AF5D9F">
      <w:pPr>
        <w:widowControl w:val="0"/>
        <w:pBdr>
          <w:top w:val="nil"/>
          <w:left w:val="nil"/>
          <w:bottom w:val="nil"/>
          <w:right w:val="nil"/>
          <w:between w:val="nil"/>
        </w:pBdr>
        <w:contextualSpacing/>
        <w:jc w:val="both"/>
        <w:rPr>
          <w:rFonts w:ascii="Arial" w:eastAsia="Arial" w:hAnsi="Arial" w:cs="Arial"/>
          <w:b/>
          <w:bCs/>
          <w:color w:val="000000"/>
          <w:sz w:val="22"/>
          <w:szCs w:val="22"/>
        </w:rPr>
      </w:pPr>
    </w:p>
    <w:p w14:paraId="33535D4B" w14:textId="77777777" w:rsidR="00151087" w:rsidRPr="00505068" w:rsidRDefault="008F0951" w:rsidP="00AF5D9F">
      <w:pPr>
        <w:widowControl w:val="0"/>
        <w:pBdr>
          <w:top w:val="nil"/>
          <w:left w:val="nil"/>
          <w:bottom w:val="nil"/>
          <w:right w:val="nil"/>
          <w:between w:val="nil"/>
        </w:pBdr>
        <w:contextualSpacing/>
        <w:jc w:val="both"/>
        <w:rPr>
          <w:rFonts w:ascii="Arial" w:eastAsia="Arial" w:hAnsi="Arial" w:cs="Arial"/>
          <w:b/>
          <w:bCs/>
          <w:color w:val="000000"/>
          <w:sz w:val="22"/>
          <w:szCs w:val="22"/>
        </w:rPr>
      </w:pPr>
      <w:r w:rsidRPr="00505068">
        <w:rPr>
          <w:rFonts w:ascii="Arial" w:eastAsia="Arial" w:hAnsi="Arial" w:cs="Arial"/>
          <w:b/>
          <w:bCs/>
          <w:color w:val="000000"/>
          <w:sz w:val="22"/>
          <w:szCs w:val="22"/>
        </w:rPr>
        <w:t>3.1 OBJETO DEL CONTRATO</w:t>
      </w:r>
    </w:p>
    <w:p w14:paraId="202ED898" w14:textId="77777777" w:rsidR="00151087" w:rsidRPr="00505068" w:rsidRDefault="00151087" w:rsidP="00AF5D9F">
      <w:pPr>
        <w:pBdr>
          <w:top w:val="nil"/>
          <w:left w:val="nil"/>
          <w:bottom w:val="nil"/>
          <w:right w:val="nil"/>
          <w:between w:val="nil"/>
        </w:pBdr>
        <w:ind w:left="730" w:right="45"/>
        <w:contextualSpacing/>
        <w:jc w:val="both"/>
        <w:rPr>
          <w:rFonts w:ascii="Arial" w:eastAsia="Arial" w:hAnsi="Arial" w:cs="Arial"/>
          <w:b/>
          <w:bCs/>
          <w:color w:val="000000"/>
          <w:sz w:val="22"/>
          <w:szCs w:val="22"/>
        </w:rPr>
      </w:pPr>
    </w:p>
    <w:p w14:paraId="40380A99" w14:textId="77777777" w:rsidR="00151087" w:rsidRPr="00505068" w:rsidRDefault="008F0951" w:rsidP="00AF5D9F">
      <w:pPr>
        <w:contextualSpacing/>
        <w:jc w:val="both"/>
        <w:rPr>
          <w:rFonts w:ascii="Arial" w:eastAsia="Arial" w:hAnsi="Arial" w:cs="Arial"/>
          <w:color w:val="FF0000"/>
          <w:sz w:val="22"/>
          <w:szCs w:val="22"/>
        </w:rPr>
      </w:pPr>
      <w:r w:rsidRPr="00505068">
        <w:rPr>
          <w:rFonts w:ascii="Arial" w:eastAsia="Arial" w:hAnsi="Arial" w:cs="Arial"/>
          <w:color w:val="FF0000"/>
          <w:sz w:val="22"/>
          <w:szCs w:val="22"/>
        </w:rPr>
        <w:t>(Deberá indicarse el mismo objeto del certificado de disponibilidad presupuestal)</w:t>
      </w:r>
    </w:p>
    <w:p w14:paraId="40FB5F15" w14:textId="77777777" w:rsidR="00151087" w:rsidRPr="00505068" w:rsidRDefault="00151087" w:rsidP="00AF5D9F">
      <w:pPr>
        <w:contextualSpacing/>
        <w:jc w:val="both"/>
        <w:rPr>
          <w:rFonts w:ascii="Arial" w:eastAsia="Arial" w:hAnsi="Arial" w:cs="Arial"/>
          <w:color w:val="FF0000"/>
          <w:sz w:val="22"/>
          <w:szCs w:val="22"/>
        </w:rPr>
      </w:pPr>
    </w:p>
    <w:p w14:paraId="067B77C2" w14:textId="77777777" w:rsidR="00151087" w:rsidRPr="00505068" w:rsidRDefault="008F0951" w:rsidP="00AF5D9F">
      <w:pPr>
        <w:pStyle w:val="Ttulo1"/>
        <w:keepNext w:val="0"/>
        <w:keepLines w:val="0"/>
        <w:widowControl w:val="0"/>
        <w:tabs>
          <w:tab w:val="left" w:pos="1004"/>
        </w:tabs>
        <w:spacing w:before="0"/>
        <w:ind w:right="163"/>
        <w:contextualSpacing/>
        <w:jc w:val="both"/>
        <w:rPr>
          <w:rFonts w:ascii="Arial" w:eastAsia="Arial" w:hAnsi="Arial" w:cs="Arial"/>
          <w:b/>
          <w:bCs/>
          <w:color w:val="000000"/>
          <w:sz w:val="22"/>
          <w:szCs w:val="22"/>
        </w:rPr>
      </w:pPr>
      <w:r w:rsidRPr="00505068">
        <w:rPr>
          <w:rFonts w:ascii="Arial" w:eastAsia="Arial" w:hAnsi="Arial" w:cs="Arial"/>
          <w:b/>
          <w:bCs/>
          <w:color w:val="000000"/>
          <w:sz w:val="22"/>
          <w:szCs w:val="22"/>
        </w:rPr>
        <w:t>3.2 DESCRIPCIÓN DEL OBJETO A CONTRATAR IDENTIFICADO EN EL CLASIFICADOR DE BIENES Y SERVICIOS</w:t>
      </w:r>
    </w:p>
    <w:p w14:paraId="49ADF9C2" w14:textId="77777777" w:rsidR="00151087" w:rsidRPr="00505068" w:rsidRDefault="00151087" w:rsidP="00805DED">
      <w:pPr>
        <w:widowControl w:val="0"/>
        <w:tabs>
          <w:tab w:val="left" w:pos="1004"/>
        </w:tabs>
        <w:ind w:right="163"/>
        <w:contextualSpacing/>
        <w:jc w:val="both"/>
        <w:rPr>
          <w:rFonts w:ascii="Arial" w:eastAsia="Arial" w:hAnsi="Arial" w:cs="Arial"/>
          <w:b/>
          <w:bCs/>
          <w:sz w:val="22"/>
          <w:szCs w:val="22"/>
        </w:rPr>
      </w:pPr>
    </w:p>
    <w:p w14:paraId="75120867" w14:textId="7FE46A5B" w:rsidR="00805DED" w:rsidRPr="00505068" w:rsidRDefault="00805DED" w:rsidP="00805DED">
      <w:pPr>
        <w:spacing w:line="276" w:lineRule="auto"/>
        <w:jc w:val="both"/>
        <w:rPr>
          <w:rFonts w:ascii="Arial" w:hAnsi="Arial" w:cs="Arial"/>
          <w:sz w:val="22"/>
        </w:rPr>
      </w:pPr>
      <w:r w:rsidRPr="00505068">
        <w:rPr>
          <w:rFonts w:ascii="Arial" w:hAnsi="Arial" w:cs="Arial"/>
          <w:sz w:val="22"/>
        </w:rPr>
        <w:t xml:space="preserve">Los contratos aportados para efectos de acreditación de la experiencia requerida deben estar clasificados en alguno de los siguientes códigos:  </w:t>
      </w:r>
    </w:p>
    <w:p w14:paraId="78D12854" w14:textId="77777777" w:rsidR="00805DED" w:rsidRPr="00505068" w:rsidRDefault="00805DED" w:rsidP="00A011B0">
      <w:pPr>
        <w:spacing w:line="276" w:lineRule="auto"/>
        <w:jc w:val="both"/>
        <w:rPr>
          <w:rFonts w:ascii="Arial" w:hAnsi="Arial" w:cs="Arial"/>
          <w:sz w:val="22"/>
        </w:rPr>
      </w:pPr>
    </w:p>
    <w:p w14:paraId="4FD93F1E" w14:textId="58884C4F" w:rsidR="00805DED" w:rsidRPr="00505068" w:rsidRDefault="00805DED" w:rsidP="00A011B0">
      <w:pPr>
        <w:spacing w:line="276" w:lineRule="auto"/>
        <w:jc w:val="both"/>
        <w:rPr>
          <w:rFonts w:ascii="Arial" w:hAnsi="Arial" w:cs="Arial"/>
          <w:sz w:val="22"/>
          <w:highlight w:val="lightGray"/>
        </w:rPr>
      </w:pPr>
      <w:r w:rsidRPr="00505068">
        <w:rPr>
          <w:rFonts w:ascii="Arial" w:hAnsi="Arial" w:cs="Arial"/>
          <w:sz w:val="22"/>
          <w:highlight w:val="lightGray"/>
        </w:rPr>
        <w:t xml:space="preserve">La obra pública objeto del presente Proceso de Contratación está codificada en el Clasificador de Bienes y Servicios de Naciones Unidas (UNSPSC) bajo el segmento </w:t>
      </w:r>
      <w:r w:rsidRPr="00505068">
        <w:rPr>
          <w:rFonts w:ascii="Arial" w:eastAsiaTheme="minorEastAsia" w:hAnsi="Arial" w:cs="Arial"/>
          <w:sz w:val="22"/>
          <w:highlight w:val="lightGray"/>
        </w:rPr>
        <w:t>72 con el [</w:t>
      </w:r>
      <w:r w:rsidRPr="00505068">
        <w:rPr>
          <w:rFonts w:ascii="Arial" w:eastAsia="Arial" w:hAnsi="Arial" w:cs="Arial"/>
          <w:sz w:val="22"/>
          <w:highlight w:val="lightGray"/>
        </w:rPr>
        <w:t xml:space="preserve">hasta el </w:t>
      </w:r>
      <w:r w:rsidRPr="00505068">
        <w:rPr>
          <w:rFonts w:ascii="Arial" w:hAnsi="Arial" w:cs="Arial"/>
          <w:sz w:val="22"/>
          <w:highlight w:val="lightGray"/>
        </w:rPr>
        <w:t>tercer nivel</w:t>
      </w:r>
      <w:r w:rsidRPr="00505068">
        <w:rPr>
          <w:rFonts w:ascii="Arial" w:eastAsia="Arial" w:hAnsi="Arial" w:cs="Arial"/>
          <w:sz w:val="22"/>
          <w:highlight w:val="lightGray"/>
          <w:u w:val="single"/>
        </w:rPr>
        <w:t>]</w:t>
      </w:r>
      <w:r w:rsidRPr="00505068">
        <w:rPr>
          <w:rFonts w:ascii="Arial" w:hAnsi="Arial" w:cs="Arial"/>
          <w:sz w:val="22"/>
          <w:highlight w:val="lightGray"/>
        </w:rPr>
        <w:t>, como se indica en la siguiente tabla:</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0A0" w:firstRow="1" w:lastRow="0" w:firstColumn="1" w:lastColumn="0" w:noHBand="0" w:noVBand="0"/>
      </w:tblPr>
      <w:tblGrid>
        <w:gridCol w:w="4353"/>
        <w:gridCol w:w="1681"/>
      </w:tblGrid>
      <w:tr w:rsidR="00805DED" w:rsidRPr="00505068" w14:paraId="2772B767" w14:textId="77777777" w:rsidTr="0031135A">
        <w:trPr>
          <w:trHeight w:val="397"/>
          <w:tblHeader/>
          <w:jc w:val="center"/>
        </w:trPr>
        <w:tc>
          <w:tcPr>
            <w:tcW w:w="0" w:type="auto"/>
            <w:tcBorders>
              <w:top w:val="double" w:sz="4" w:space="0" w:color="auto"/>
              <w:bottom w:val="single" w:sz="6" w:space="0" w:color="auto"/>
            </w:tcBorders>
            <w:shd w:val="clear" w:color="auto" w:fill="404040" w:themeFill="text1" w:themeFillTint="BF"/>
            <w:vAlign w:val="center"/>
          </w:tcPr>
          <w:p w14:paraId="5C574AB9" w14:textId="77777777" w:rsidR="00805DED" w:rsidRPr="00505068" w:rsidRDefault="00805DED" w:rsidP="0031135A">
            <w:pPr>
              <w:spacing w:line="276" w:lineRule="auto"/>
              <w:jc w:val="center"/>
              <w:rPr>
                <w:rFonts w:ascii="Arial" w:eastAsia="Arial,Times New Roman" w:hAnsi="Arial" w:cs="Arial"/>
                <w:b/>
                <w:bCs/>
                <w:color w:val="FFFFFF" w:themeColor="background1"/>
                <w:sz w:val="18"/>
                <w:szCs w:val="18"/>
              </w:rPr>
            </w:pPr>
            <w:r w:rsidRPr="00505068">
              <w:rPr>
                <w:rFonts w:ascii="Arial" w:hAnsi="Arial" w:cs="Arial"/>
                <w:b/>
                <w:bCs/>
                <w:color w:val="FFFFFF" w:themeColor="background1"/>
                <w:sz w:val="18"/>
                <w:szCs w:val="18"/>
              </w:rPr>
              <w:t>Clasificación</w:t>
            </w:r>
            <w:r w:rsidRPr="00505068">
              <w:rPr>
                <w:rFonts w:ascii="Arial" w:eastAsia="Arial,Times New Roman" w:hAnsi="Arial" w:cs="Arial"/>
                <w:b/>
                <w:bCs/>
                <w:color w:val="FFFFFF" w:themeColor="background1"/>
                <w:sz w:val="18"/>
                <w:szCs w:val="18"/>
              </w:rPr>
              <w:t xml:space="preserve"> </w:t>
            </w:r>
            <w:r w:rsidRPr="00505068">
              <w:rPr>
                <w:rFonts w:ascii="Arial" w:hAnsi="Arial" w:cs="Arial"/>
                <w:b/>
                <w:bCs/>
                <w:color w:val="FFFFFF" w:themeColor="background1"/>
                <w:sz w:val="18"/>
                <w:szCs w:val="18"/>
              </w:rPr>
              <w:t>UNSPSC</w:t>
            </w:r>
          </w:p>
        </w:tc>
        <w:tc>
          <w:tcPr>
            <w:tcW w:w="0" w:type="auto"/>
            <w:tcBorders>
              <w:top w:val="double" w:sz="4" w:space="0" w:color="auto"/>
              <w:bottom w:val="single" w:sz="6" w:space="0" w:color="auto"/>
            </w:tcBorders>
            <w:shd w:val="clear" w:color="auto" w:fill="404040" w:themeFill="text1" w:themeFillTint="BF"/>
            <w:vAlign w:val="center"/>
          </w:tcPr>
          <w:p w14:paraId="1BDA7978" w14:textId="77777777" w:rsidR="00805DED" w:rsidRPr="00505068" w:rsidRDefault="00805DED" w:rsidP="0031135A">
            <w:pPr>
              <w:spacing w:line="276" w:lineRule="auto"/>
              <w:jc w:val="center"/>
              <w:rPr>
                <w:rFonts w:ascii="Arial" w:eastAsia="Arial,Times New Roman" w:hAnsi="Arial" w:cs="Arial"/>
                <w:b/>
                <w:bCs/>
                <w:color w:val="FFFFFF" w:themeColor="background1"/>
                <w:sz w:val="18"/>
                <w:szCs w:val="18"/>
              </w:rPr>
            </w:pPr>
            <w:r w:rsidRPr="00505068">
              <w:rPr>
                <w:rFonts w:ascii="Arial" w:hAnsi="Arial" w:cs="Arial"/>
                <w:b/>
                <w:bCs/>
                <w:color w:val="FFFFFF" w:themeColor="background1"/>
                <w:sz w:val="18"/>
                <w:szCs w:val="18"/>
              </w:rPr>
              <w:t>Descripción</w:t>
            </w:r>
          </w:p>
        </w:tc>
      </w:tr>
      <w:tr w:rsidR="00805DED" w:rsidRPr="00505068" w14:paraId="11575458" w14:textId="77777777" w:rsidTr="0031135A">
        <w:trPr>
          <w:trHeight w:val="283"/>
          <w:jc w:val="center"/>
        </w:trPr>
        <w:tc>
          <w:tcPr>
            <w:tcW w:w="0" w:type="auto"/>
            <w:tcBorders>
              <w:top w:val="single" w:sz="6" w:space="0" w:color="auto"/>
              <w:bottom w:val="single" w:sz="6" w:space="0" w:color="auto"/>
            </w:tcBorders>
            <w:vAlign w:val="center"/>
          </w:tcPr>
          <w:p w14:paraId="76F2B6D8" w14:textId="77777777" w:rsidR="00805DED" w:rsidRPr="00505068" w:rsidRDefault="00805DED" w:rsidP="0031135A">
            <w:pPr>
              <w:spacing w:line="276" w:lineRule="auto"/>
              <w:jc w:val="center"/>
              <w:rPr>
                <w:rFonts w:ascii="Arial" w:eastAsia="Arial,Times New Roman" w:hAnsi="Arial" w:cs="Arial"/>
                <w:sz w:val="18"/>
                <w:szCs w:val="18"/>
                <w:highlight w:val="lightGray"/>
              </w:rPr>
            </w:pPr>
            <w:r w:rsidRPr="00505068">
              <w:rPr>
                <w:rFonts w:ascii="Arial" w:eastAsia="Arial,Times New Roman" w:hAnsi="Arial" w:cs="Arial"/>
                <w:sz w:val="18"/>
                <w:szCs w:val="18"/>
                <w:highlight w:val="lightGray"/>
              </w:rPr>
              <w:t>[</w:t>
            </w:r>
            <w:r w:rsidRPr="00505068">
              <w:rPr>
                <w:rFonts w:ascii="Arial" w:hAnsi="Arial" w:cs="Arial"/>
                <w:sz w:val="18"/>
                <w:szCs w:val="18"/>
                <w:highlight w:val="lightGray"/>
              </w:rPr>
              <w:t>completar de acuerdo con familia, clase, y producto</w:t>
            </w:r>
            <w:r w:rsidRPr="00505068">
              <w:rPr>
                <w:rFonts w:ascii="Arial" w:eastAsia="Arial,Times New Roman" w:hAnsi="Arial" w:cs="Arial"/>
                <w:sz w:val="18"/>
                <w:szCs w:val="18"/>
                <w:highlight w:val="lightGray"/>
              </w:rPr>
              <w:t>]</w:t>
            </w:r>
          </w:p>
        </w:tc>
        <w:tc>
          <w:tcPr>
            <w:tcW w:w="0" w:type="auto"/>
            <w:tcBorders>
              <w:top w:val="single" w:sz="6" w:space="0" w:color="auto"/>
              <w:bottom w:val="single" w:sz="6" w:space="0" w:color="auto"/>
            </w:tcBorders>
            <w:vAlign w:val="center"/>
          </w:tcPr>
          <w:p w14:paraId="585D60CC" w14:textId="77777777" w:rsidR="00805DED" w:rsidRPr="00505068" w:rsidRDefault="00805DED" w:rsidP="0031135A">
            <w:pPr>
              <w:spacing w:line="276" w:lineRule="auto"/>
              <w:jc w:val="center"/>
              <w:rPr>
                <w:rFonts w:ascii="Arial" w:eastAsia="Arial,Times New Roman" w:hAnsi="Arial" w:cs="Arial"/>
                <w:sz w:val="18"/>
                <w:szCs w:val="18"/>
                <w:highlight w:val="lightGray"/>
              </w:rPr>
            </w:pPr>
            <w:r w:rsidRPr="00505068">
              <w:rPr>
                <w:rFonts w:ascii="Arial" w:hAnsi="Arial" w:cs="Arial"/>
                <w:sz w:val="18"/>
                <w:szCs w:val="18"/>
                <w:highlight w:val="lightGray"/>
              </w:rPr>
              <w:t>[Incluir</w:t>
            </w:r>
            <w:r w:rsidRPr="00505068">
              <w:rPr>
                <w:rFonts w:ascii="Arial" w:eastAsia="Arial,Times New Roman" w:hAnsi="Arial" w:cs="Arial"/>
                <w:sz w:val="18"/>
                <w:szCs w:val="18"/>
                <w:highlight w:val="lightGray"/>
              </w:rPr>
              <w:t xml:space="preserve"> </w:t>
            </w:r>
            <w:r w:rsidRPr="00505068">
              <w:rPr>
                <w:rFonts w:ascii="Arial" w:hAnsi="Arial" w:cs="Arial"/>
                <w:sz w:val="18"/>
                <w:szCs w:val="18"/>
                <w:highlight w:val="lightGray"/>
              </w:rPr>
              <w:t>descripción]</w:t>
            </w:r>
          </w:p>
        </w:tc>
      </w:tr>
      <w:tr w:rsidR="00805DED" w:rsidRPr="00505068" w14:paraId="4EE3A60E" w14:textId="77777777" w:rsidTr="0031135A">
        <w:trPr>
          <w:trHeight w:val="283"/>
          <w:jc w:val="center"/>
        </w:trPr>
        <w:tc>
          <w:tcPr>
            <w:tcW w:w="0" w:type="auto"/>
            <w:tcBorders>
              <w:top w:val="single" w:sz="6" w:space="0" w:color="auto"/>
              <w:bottom w:val="single" w:sz="6" w:space="0" w:color="auto"/>
            </w:tcBorders>
            <w:vAlign w:val="center"/>
          </w:tcPr>
          <w:p w14:paraId="5E4B6C77" w14:textId="77777777" w:rsidR="00805DED" w:rsidRPr="00505068" w:rsidRDefault="00805DED" w:rsidP="0031135A">
            <w:pPr>
              <w:spacing w:line="276" w:lineRule="auto"/>
              <w:jc w:val="center"/>
              <w:rPr>
                <w:rFonts w:ascii="Arial" w:eastAsia="Arial,Times New Roman" w:hAnsi="Arial" w:cs="Arial"/>
                <w:sz w:val="18"/>
                <w:szCs w:val="18"/>
                <w:highlight w:val="lightGray"/>
              </w:rPr>
            </w:pPr>
            <w:r w:rsidRPr="00505068">
              <w:rPr>
                <w:rFonts w:ascii="Arial" w:eastAsia="Arial,Times New Roman" w:hAnsi="Arial" w:cs="Arial"/>
                <w:sz w:val="18"/>
                <w:szCs w:val="18"/>
                <w:highlight w:val="lightGray"/>
              </w:rPr>
              <w:t>[</w:t>
            </w:r>
            <w:r w:rsidRPr="00505068">
              <w:rPr>
                <w:rFonts w:ascii="Arial" w:hAnsi="Arial" w:cs="Arial"/>
                <w:sz w:val="18"/>
                <w:szCs w:val="18"/>
                <w:highlight w:val="lightGray"/>
              </w:rPr>
              <w:t>completar de acuerdo con familia, clase, y producto</w:t>
            </w:r>
            <w:r w:rsidRPr="00505068">
              <w:rPr>
                <w:rFonts w:ascii="Arial" w:eastAsia="Arial,Times New Roman" w:hAnsi="Arial" w:cs="Arial"/>
                <w:sz w:val="18"/>
                <w:szCs w:val="18"/>
                <w:highlight w:val="lightGray"/>
              </w:rPr>
              <w:t>]</w:t>
            </w:r>
          </w:p>
        </w:tc>
        <w:tc>
          <w:tcPr>
            <w:tcW w:w="0" w:type="auto"/>
            <w:tcBorders>
              <w:top w:val="single" w:sz="6" w:space="0" w:color="auto"/>
              <w:bottom w:val="single" w:sz="6" w:space="0" w:color="auto"/>
            </w:tcBorders>
            <w:vAlign w:val="center"/>
          </w:tcPr>
          <w:p w14:paraId="0E8CE96D" w14:textId="77777777" w:rsidR="00805DED" w:rsidRPr="00505068" w:rsidRDefault="00805DED" w:rsidP="0031135A">
            <w:pPr>
              <w:spacing w:line="276" w:lineRule="auto"/>
              <w:jc w:val="center"/>
              <w:rPr>
                <w:rFonts w:ascii="Arial" w:eastAsia="Arial,Times New Roman" w:hAnsi="Arial" w:cs="Arial"/>
                <w:sz w:val="18"/>
                <w:szCs w:val="18"/>
                <w:highlight w:val="lightGray"/>
              </w:rPr>
            </w:pPr>
            <w:r w:rsidRPr="00505068">
              <w:rPr>
                <w:rFonts w:ascii="Arial" w:hAnsi="Arial" w:cs="Arial"/>
                <w:sz w:val="18"/>
                <w:szCs w:val="18"/>
                <w:highlight w:val="lightGray"/>
              </w:rPr>
              <w:t>[Incluir</w:t>
            </w:r>
            <w:r w:rsidRPr="00505068">
              <w:rPr>
                <w:rFonts w:ascii="Arial" w:eastAsia="Arial,Times New Roman" w:hAnsi="Arial" w:cs="Arial"/>
                <w:sz w:val="18"/>
                <w:szCs w:val="18"/>
                <w:highlight w:val="lightGray"/>
              </w:rPr>
              <w:t xml:space="preserve"> </w:t>
            </w:r>
            <w:r w:rsidRPr="00505068">
              <w:rPr>
                <w:rFonts w:ascii="Arial" w:hAnsi="Arial" w:cs="Arial"/>
                <w:sz w:val="18"/>
                <w:szCs w:val="18"/>
                <w:highlight w:val="lightGray"/>
              </w:rPr>
              <w:t>descripción]</w:t>
            </w:r>
          </w:p>
        </w:tc>
      </w:tr>
      <w:tr w:rsidR="00805DED" w:rsidRPr="00505068" w14:paraId="3D61F447" w14:textId="77777777" w:rsidTr="0031135A">
        <w:trPr>
          <w:trHeight w:val="283"/>
          <w:jc w:val="center"/>
        </w:trPr>
        <w:tc>
          <w:tcPr>
            <w:tcW w:w="0" w:type="auto"/>
            <w:tcBorders>
              <w:top w:val="single" w:sz="6" w:space="0" w:color="auto"/>
            </w:tcBorders>
            <w:vAlign w:val="center"/>
          </w:tcPr>
          <w:p w14:paraId="0E664E6A" w14:textId="77777777" w:rsidR="00805DED" w:rsidRPr="00505068" w:rsidRDefault="00805DED" w:rsidP="0031135A">
            <w:pPr>
              <w:spacing w:line="276" w:lineRule="auto"/>
              <w:jc w:val="center"/>
              <w:rPr>
                <w:rFonts w:ascii="Arial" w:eastAsia="Arial,Times New Roman" w:hAnsi="Arial" w:cs="Arial"/>
                <w:sz w:val="18"/>
                <w:szCs w:val="18"/>
                <w:highlight w:val="lightGray"/>
              </w:rPr>
            </w:pPr>
            <w:r w:rsidRPr="00505068">
              <w:rPr>
                <w:rFonts w:ascii="Arial" w:eastAsia="Arial,Times New Roman" w:hAnsi="Arial" w:cs="Arial"/>
                <w:sz w:val="18"/>
                <w:szCs w:val="18"/>
                <w:highlight w:val="lightGray"/>
              </w:rPr>
              <w:t>[</w:t>
            </w:r>
            <w:r w:rsidRPr="00505068">
              <w:rPr>
                <w:rFonts w:ascii="Arial" w:hAnsi="Arial" w:cs="Arial"/>
                <w:sz w:val="18"/>
                <w:szCs w:val="18"/>
                <w:highlight w:val="lightGray"/>
              </w:rPr>
              <w:t>completar de acuerdo con familia, clase, y producto</w:t>
            </w:r>
            <w:r w:rsidRPr="00505068">
              <w:rPr>
                <w:rFonts w:ascii="Arial" w:eastAsia="Arial,Times New Roman" w:hAnsi="Arial" w:cs="Arial"/>
                <w:sz w:val="18"/>
                <w:szCs w:val="18"/>
                <w:highlight w:val="lightGray"/>
              </w:rPr>
              <w:t>]</w:t>
            </w:r>
          </w:p>
        </w:tc>
        <w:tc>
          <w:tcPr>
            <w:tcW w:w="0" w:type="auto"/>
            <w:tcBorders>
              <w:top w:val="single" w:sz="6" w:space="0" w:color="auto"/>
            </w:tcBorders>
            <w:vAlign w:val="center"/>
          </w:tcPr>
          <w:p w14:paraId="05DAFE7F" w14:textId="77777777" w:rsidR="00805DED" w:rsidRPr="00505068" w:rsidRDefault="00805DED" w:rsidP="0031135A">
            <w:pPr>
              <w:spacing w:line="276" w:lineRule="auto"/>
              <w:jc w:val="center"/>
              <w:rPr>
                <w:rFonts w:ascii="Arial" w:eastAsia="Arial,Times New Roman" w:hAnsi="Arial" w:cs="Arial"/>
                <w:sz w:val="18"/>
                <w:szCs w:val="18"/>
                <w:highlight w:val="lightGray"/>
              </w:rPr>
            </w:pPr>
            <w:r w:rsidRPr="00505068">
              <w:rPr>
                <w:rFonts w:ascii="Arial" w:hAnsi="Arial" w:cs="Arial"/>
                <w:sz w:val="18"/>
                <w:szCs w:val="18"/>
                <w:highlight w:val="lightGray"/>
              </w:rPr>
              <w:t>[Incluir</w:t>
            </w:r>
            <w:r w:rsidRPr="00505068">
              <w:rPr>
                <w:rFonts w:ascii="Arial" w:eastAsia="Arial,Times New Roman" w:hAnsi="Arial" w:cs="Arial"/>
                <w:sz w:val="18"/>
                <w:szCs w:val="18"/>
                <w:highlight w:val="lightGray"/>
              </w:rPr>
              <w:t xml:space="preserve"> </w:t>
            </w:r>
            <w:r w:rsidRPr="00505068">
              <w:rPr>
                <w:rFonts w:ascii="Arial" w:hAnsi="Arial" w:cs="Arial"/>
                <w:sz w:val="18"/>
                <w:szCs w:val="18"/>
                <w:highlight w:val="lightGray"/>
              </w:rPr>
              <w:t>descripción]</w:t>
            </w:r>
          </w:p>
        </w:tc>
      </w:tr>
    </w:tbl>
    <w:p w14:paraId="71E50CB9" w14:textId="77777777" w:rsidR="00805DED" w:rsidRPr="00505068" w:rsidRDefault="00805DED" w:rsidP="00805DED">
      <w:pPr>
        <w:spacing w:line="276" w:lineRule="auto"/>
        <w:rPr>
          <w:rFonts w:ascii="Arial" w:hAnsi="Arial" w:cs="Arial"/>
          <w:sz w:val="22"/>
          <w:highlight w:val="lightGray"/>
        </w:rPr>
      </w:pPr>
    </w:p>
    <w:p w14:paraId="7B26199A" w14:textId="77777777" w:rsidR="00805DED" w:rsidRPr="00505068" w:rsidDel="00E17673" w:rsidRDefault="00805DED" w:rsidP="00A011B0">
      <w:pPr>
        <w:spacing w:line="276" w:lineRule="auto"/>
        <w:jc w:val="both"/>
        <w:rPr>
          <w:rFonts w:ascii="Arial" w:hAnsi="Arial" w:cs="Arial"/>
          <w:sz w:val="22"/>
          <w:highlight w:val="lightGray"/>
        </w:rPr>
      </w:pPr>
      <w:r w:rsidRPr="00505068">
        <w:rPr>
          <w:rFonts w:ascii="Arial" w:hAnsi="Arial" w:cs="Arial"/>
          <w:sz w:val="22"/>
          <w:highlight w:val="lightGray"/>
        </w:rPr>
        <w:t xml:space="preserve">[En caso de que el proceso de contratación esté relacionado con las actividades de “terrenos, edificios o estructuras” previstas en la “Matriz 1- Experiencia”, también se podrá incluir el segmento 95] </w:t>
      </w:r>
    </w:p>
    <w:p w14:paraId="7FB127A5" w14:textId="77777777" w:rsidR="00805DED" w:rsidRPr="00505068" w:rsidDel="00E17673" w:rsidRDefault="00805DED" w:rsidP="00A011B0">
      <w:pPr>
        <w:spacing w:line="276" w:lineRule="auto"/>
        <w:jc w:val="both"/>
        <w:rPr>
          <w:rFonts w:ascii="Arial" w:hAnsi="Arial" w:cs="Arial"/>
        </w:rPr>
      </w:pPr>
      <w:r w:rsidRPr="00505068">
        <w:rPr>
          <w:rFonts w:ascii="Arial" w:eastAsia="Verdana" w:hAnsi="Arial" w:cs="Arial"/>
          <w:sz w:val="22"/>
          <w:highlight w:val="lightGray"/>
        </w:rPr>
        <w:t>[La Entidad deberá diligenciar el cuadro y exigir los contratos identificados con el Clasificador de Bienes y Servicios bajo el segmento respectivo y hasta el tercer nivel que sean concordantes con el objeto principal del objeto a ejecutar]</w:t>
      </w:r>
      <w:r w:rsidRPr="00505068">
        <w:rPr>
          <w:rFonts w:ascii="Arial" w:eastAsia="Verdana" w:hAnsi="Arial" w:cs="Arial"/>
          <w:sz w:val="22"/>
        </w:rPr>
        <w:t xml:space="preserve"> </w:t>
      </w:r>
    </w:p>
    <w:p w14:paraId="4A4AEB23" w14:textId="77777777" w:rsidR="00805DED" w:rsidRPr="00505068" w:rsidDel="00E17673" w:rsidRDefault="00805DED" w:rsidP="00A011B0">
      <w:pPr>
        <w:spacing w:line="276" w:lineRule="auto"/>
        <w:jc w:val="both"/>
        <w:rPr>
          <w:rFonts w:ascii="Arial" w:hAnsi="Arial" w:cs="Arial"/>
          <w:sz w:val="22"/>
          <w:highlight w:val="lightGray"/>
        </w:rPr>
      </w:pPr>
      <w:r w:rsidRPr="00505068">
        <w:rPr>
          <w:rFonts w:ascii="Arial" w:hAnsi="Arial" w:cs="Arial"/>
          <w:sz w:val="22"/>
          <w:highlight w:val="lightGray"/>
        </w:rPr>
        <w:t xml:space="preserve">[En caso de que el Proceso de Contratación requiera aplicar una Matriz 1 - Experiencia de otro documento tipo adoptado por la Agencia Nacional de Contratación Pública, y el Código del Clasificador de Bienes y Servicios de Naciones Unidas (UNSPSC) no es el 72, se podrá incluir, además, el Código previsto en el documento base de la Matriz 1 - Experiencia a aplicar] </w:t>
      </w:r>
    </w:p>
    <w:p w14:paraId="372B83D8" w14:textId="77777777" w:rsidR="00805DED" w:rsidRPr="00505068" w:rsidRDefault="00805DED" w:rsidP="00A011B0">
      <w:pPr>
        <w:spacing w:line="276" w:lineRule="auto"/>
        <w:jc w:val="both"/>
        <w:rPr>
          <w:rFonts w:ascii="Arial" w:hAnsi="Arial" w:cs="Arial"/>
          <w:sz w:val="22"/>
        </w:rPr>
      </w:pPr>
      <w:r w:rsidRPr="00505068">
        <w:rPr>
          <w:rFonts w:ascii="Arial" w:hAnsi="Arial" w:cs="Arial"/>
          <w:sz w:val="22"/>
          <w:highlight w:val="lightGray"/>
        </w:rPr>
        <w:lastRenderedPageBreak/>
        <w:t>[La Entidad debe adaptar esta sección al formato del SECOP II cuando contrate por medio de esta plataforma]</w:t>
      </w:r>
    </w:p>
    <w:p w14:paraId="1B6DBF0D" w14:textId="77777777" w:rsidR="00805DED" w:rsidRPr="00505068" w:rsidRDefault="00805DED" w:rsidP="00A011B0">
      <w:pPr>
        <w:spacing w:line="276" w:lineRule="auto"/>
        <w:jc w:val="both"/>
        <w:rPr>
          <w:rFonts w:ascii="Arial" w:hAnsi="Arial" w:cs="Arial"/>
          <w:sz w:val="22"/>
          <w:highlight w:val="lightGray"/>
        </w:rPr>
      </w:pPr>
      <w:r w:rsidRPr="00505068">
        <w:rPr>
          <w:rFonts w:ascii="Arial" w:hAnsi="Arial" w:cs="Arial"/>
          <w:sz w:val="22"/>
          <w:highlight w:val="lightGray"/>
        </w:rPr>
        <w:t>[Cuando el Proceso de Contratación se adelante por lotes o segmentos la Entidad podrá indicar y discriminar en este espacio el clasificador de Bienes, Obras y Servicios de las Naciones Unidas según corresponda para cada lote o segmento]</w:t>
      </w:r>
    </w:p>
    <w:p w14:paraId="373A662D" w14:textId="77777777" w:rsidR="00805DED" w:rsidRPr="00505068" w:rsidRDefault="00805DED" w:rsidP="00AF5D9F">
      <w:pPr>
        <w:contextualSpacing/>
        <w:jc w:val="both"/>
        <w:rPr>
          <w:rFonts w:ascii="Arial" w:eastAsia="Arial" w:hAnsi="Arial" w:cs="Arial"/>
          <w:sz w:val="22"/>
          <w:szCs w:val="22"/>
        </w:rPr>
      </w:pPr>
    </w:p>
    <w:p w14:paraId="2B4FCA3B" w14:textId="77777777" w:rsidR="00151087" w:rsidRPr="00505068" w:rsidRDefault="00151087" w:rsidP="00AF5D9F">
      <w:pPr>
        <w:contextualSpacing/>
        <w:jc w:val="both"/>
        <w:rPr>
          <w:rFonts w:ascii="Arial" w:eastAsia="Arial" w:hAnsi="Arial" w:cs="Arial"/>
          <w:color w:val="FF0000"/>
          <w:sz w:val="22"/>
          <w:szCs w:val="22"/>
        </w:rPr>
      </w:pPr>
    </w:p>
    <w:p w14:paraId="2F0E0869" w14:textId="77777777" w:rsidR="00151087" w:rsidRPr="00505068" w:rsidRDefault="008F0951" w:rsidP="00AF5D9F">
      <w:pPr>
        <w:numPr>
          <w:ilvl w:val="1"/>
          <w:numId w:val="1"/>
        </w:numPr>
        <w:pBdr>
          <w:top w:val="nil"/>
          <w:left w:val="nil"/>
          <w:bottom w:val="nil"/>
          <w:right w:val="nil"/>
          <w:between w:val="nil"/>
        </w:pBdr>
        <w:ind w:right="45"/>
        <w:contextualSpacing/>
        <w:jc w:val="both"/>
        <w:rPr>
          <w:rFonts w:ascii="Arial" w:eastAsia="Arial" w:hAnsi="Arial" w:cs="Arial"/>
          <w:b/>
          <w:bCs/>
          <w:color w:val="000000"/>
          <w:sz w:val="22"/>
          <w:szCs w:val="22"/>
        </w:rPr>
      </w:pPr>
      <w:r w:rsidRPr="00505068">
        <w:rPr>
          <w:rFonts w:ascii="Arial" w:eastAsia="Arial" w:hAnsi="Arial" w:cs="Arial"/>
          <w:b/>
          <w:bCs/>
          <w:color w:val="000000"/>
          <w:sz w:val="22"/>
          <w:szCs w:val="22"/>
        </w:rPr>
        <w:t xml:space="preserve">ESPECIFICACIONES TÉCNICAS REQUERIDAS </w:t>
      </w:r>
    </w:p>
    <w:p w14:paraId="486568DB" w14:textId="77777777" w:rsidR="00151087" w:rsidRPr="00505068" w:rsidRDefault="00151087" w:rsidP="00AF5D9F">
      <w:pPr>
        <w:pBdr>
          <w:top w:val="nil"/>
          <w:left w:val="nil"/>
          <w:bottom w:val="nil"/>
          <w:right w:val="nil"/>
          <w:between w:val="nil"/>
        </w:pBdr>
        <w:ind w:right="109"/>
        <w:contextualSpacing/>
        <w:jc w:val="both"/>
        <w:rPr>
          <w:rFonts w:ascii="Arial" w:eastAsia="Arial" w:hAnsi="Arial" w:cs="Arial"/>
          <w:sz w:val="22"/>
          <w:szCs w:val="22"/>
        </w:rPr>
      </w:pPr>
    </w:p>
    <w:p w14:paraId="757462B0" w14:textId="77777777" w:rsidR="00151087" w:rsidRPr="00505068" w:rsidRDefault="008F0951" w:rsidP="00AF5D9F">
      <w:pPr>
        <w:pBdr>
          <w:top w:val="nil"/>
          <w:left w:val="nil"/>
          <w:bottom w:val="nil"/>
          <w:right w:val="nil"/>
          <w:between w:val="nil"/>
        </w:pBdr>
        <w:ind w:right="109"/>
        <w:contextualSpacing/>
        <w:jc w:val="both"/>
        <w:rPr>
          <w:rFonts w:ascii="Arial" w:eastAsia="Arial" w:hAnsi="Arial" w:cs="Arial"/>
          <w:color w:val="FF0000"/>
          <w:sz w:val="22"/>
          <w:szCs w:val="22"/>
        </w:rPr>
      </w:pPr>
      <w:r w:rsidRPr="00505068">
        <w:rPr>
          <w:rFonts w:ascii="Arial" w:eastAsia="Arial" w:hAnsi="Arial" w:cs="Arial"/>
          <w:color w:val="FF0000"/>
          <w:sz w:val="22"/>
          <w:szCs w:val="22"/>
        </w:rPr>
        <w:t>(El área que requiere la contratación debe indicar las especificaciones)</w:t>
      </w:r>
    </w:p>
    <w:p w14:paraId="3ABFFB46" w14:textId="77777777" w:rsidR="00AF5D9F" w:rsidRPr="00505068" w:rsidRDefault="00AF5D9F" w:rsidP="00AF5D9F">
      <w:pPr>
        <w:pBdr>
          <w:top w:val="nil"/>
          <w:left w:val="nil"/>
          <w:bottom w:val="nil"/>
          <w:right w:val="nil"/>
          <w:between w:val="nil"/>
        </w:pBdr>
        <w:ind w:right="109"/>
        <w:contextualSpacing/>
        <w:jc w:val="both"/>
        <w:rPr>
          <w:rFonts w:ascii="Arial" w:eastAsia="Arial" w:hAnsi="Arial" w:cs="Arial"/>
          <w:color w:val="FF0000"/>
          <w:sz w:val="22"/>
          <w:szCs w:val="22"/>
        </w:rPr>
      </w:pPr>
    </w:p>
    <w:p w14:paraId="0CFADE92" w14:textId="77777777" w:rsidR="00151087" w:rsidRPr="00505068" w:rsidRDefault="008F0951" w:rsidP="00AF5D9F">
      <w:pPr>
        <w:numPr>
          <w:ilvl w:val="1"/>
          <w:numId w:val="1"/>
        </w:numPr>
        <w:pBdr>
          <w:top w:val="nil"/>
          <w:left w:val="nil"/>
          <w:bottom w:val="nil"/>
          <w:right w:val="nil"/>
          <w:between w:val="nil"/>
        </w:pBdr>
        <w:ind w:right="45"/>
        <w:contextualSpacing/>
        <w:jc w:val="both"/>
        <w:rPr>
          <w:rFonts w:ascii="Arial" w:eastAsia="Arial" w:hAnsi="Arial" w:cs="Arial"/>
          <w:b/>
          <w:bCs/>
          <w:color w:val="000000"/>
          <w:sz w:val="22"/>
          <w:szCs w:val="22"/>
        </w:rPr>
      </w:pPr>
      <w:r w:rsidRPr="00505068">
        <w:rPr>
          <w:rFonts w:ascii="Arial" w:eastAsia="Arial" w:hAnsi="Arial" w:cs="Arial"/>
          <w:b/>
          <w:bCs/>
          <w:color w:val="000000"/>
          <w:sz w:val="22"/>
          <w:szCs w:val="22"/>
        </w:rPr>
        <w:t>IDENTIFICACIÓN DEL TIPO DE CONTRATO</w:t>
      </w:r>
    </w:p>
    <w:p w14:paraId="07B582B6" w14:textId="77777777" w:rsidR="00AF5D9F" w:rsidRPr="00505068" w:rsidRDefault="00AF5D9F" w:rsidP="00AF5D9F">
      <w:pPr>
        <w:ind w:right="45"/>
        <w:contextualSpacing/>
        <w:jc w:val="both"/>
        <w:rPr>
          <w:rFonts w:ascii="Arial" w:eastAsia="Arial" w:hAnsi="Arial" w:cs="Arial"/>
          <w:sz w:val="22"/>
          <w:szCs w:val="22"/>
        </w:rPr>
      </w:pPr>
    </w:p>
    <w:p w14:paraId="0F39386C" w14:textId="72176CCA" w:rsidR="00151087" w:rsidRPr="00505068" w:rsidRDefault="008F0951" w:rsidP="00AF5D9F">
      <w:pPr>
        <w:ind w:right="45"/>
        <w:contextualSpacing/>
        <w:jc w:val="both"/>
        <w:rPr>
          <w:rFonts w:ascii="Arial" w:eastAsia="Arial" w:hAnsi="Arial" w:cs="Arial"/>
          <w:sz w:val="22"/>
          <w:szCs w:val="22"/>
        </w:rPr>
      </w:pPr>
      <w:r w:rsidRPr="00505068">
        <w:rPr>
          <w:rFonts w:ascii="Arial" w:eastAsia="Arial" w:hAnsi="Arial" w:cs="Arial"/>
          <w:sz w:val="22"/>
          <w:szCs w:val="22"/>
        </w:rPr>
        <w:t xml:space="preserve">Contrato de Obra Pública </w:t>
      </w:r>
    </w:p>
    <w:p w14:paraId="7712FDBF" w14:textId="77777777" w:rsidR="00AF5D9F" w:rsidRPr="00505068" w:rsidRDefault="00AF5D9F" w:rsidP="00AF5D9F">
      <w:pPr>
        <w:ind w:right="45"/>
        <w:contextualSpacing/>
        <w:jc w:val="both"/>
        <w:rPr>
          <w:rFonts w:ascii="Arial" w:eastAsia="Arial" w:hAnsi="Arial" w:cs="Arial"/>
          <w:sz w:val="22"/>
          <w:szCs w:val="22"/>
        </w:rPr>
      </w:pPr>
    </w:p>
    <w:p w14:paraId="21362F40" w14:textId="77777777" w:rsidR="00151087" w:rsidRPr="00505068" w:rsidRDefault="008F0951" w:rsidP="00AF5D9F">
      <w:pPr>
        <w:numPr>
          <w:ilvl w:val="1"/>
          <w:numId w:val="1"/>
        </w:numPr>
        <w:pBdr>
          <w:top w:val="nil"/>
          <w:left w:val="nil"/>
          <w:bottom w:val="nil"/>
          <w:right w:val="nil"/>
          <w:between w:val="nil"/>
        </w:pBdr>
        <w:ind w:right="45"/>
        <w:contextualSpacing/>
        <w:jc w:val="both"/>
        <w:rPr>
          <w:rFonts w:ascii="Arial" w:eastAsia="Arial" w:hAnsi="Arial" w:cs="Arial"/>
          <w:b/>
          <w:bCs/>
          <w:color w:val="000000"/>
          <w:sz w:val="22"/>
          <w:szCs w:val="22"/>
        </w:rPr>
      </w:pPr>
      <w:r w:rsidRPr="00505068">
        <w:rPr>
          <w:rFonts w:ascii="Arial" w:eastAsia="Arial" w:hAnsi="Arial" w:cs="Arial"/>
          <w:b/>
          <w:bCs/>
          <w:color w:val="000000"/>
          <w:sz w:val="22"/>
          <w:szCs w:val="22"/>
        </w:rPr>
        <w:t>LOCALIZACIÓN O LUGAR DE EJECUCIÓN</w:t>
      </w:r>
    </w:p>
    <w:p w14:paraId="36BF5D94" w14:textId="77777777" w:rsidR="00151087" w:rsidRPr="00505068" w:rsidRDefault="00151087" w:rsidP="00AF5D9F">
      <w:pPr>
        <w:ind w:right="45"/>
        <w:contextualSpacing/>
        <w:jc w:val="both"/>
        <w:rPr>
          <w:rFonts w:ascii="Arial" w:eastAsia="Arial" w:hAnsi="Arial" w:cs="Arial"/>
          <w:sz w:val="22"/>
          <w:szCs w:val="22"/>
        </w:rPr>
      </w:pPr>
    </w:p>
    <w:p w14:paraId="6675BA80" w14:textId="77777777" w:rsidR="00151087" w:rsidRPr="00505068" w:rsidRDefault="008F0951" w:rsidP="00AF5D9F">
      <w:pPr>
        <w:ind w:right="46"/>
        <w:contextualSpacing/>
        <w:jc w:val="both"/>
        <w:rPr>
          <w:rFonts w:ascii="Arial" w:eastAsia="Arial" w:hAnsi="Arial" w:cs="Arial"/>
          <w:color w:val="FF0000"/>
          <w:sz w:val="22"/>
          <w:szCs w:val="22"/>
        </w:rPr>
      </w:pPr>
      <w:r w:rsidRPr="00505068">
        <w:rPr>
          <w:rFonts w:ascii="Arial" w:eastAsia="Arial" w:hAnsi="Arial" w:cs="Arial"/>
          <w:color w:val="FF0000"/>
          <w:sz w:val="22"/>
          <w:szCs w:val="22"/>
        </w:rPr>
        <w:t xml:space="preserve">(Se deberá indicar el lugar de ejecución con las precisiones que el área requiera). </w:t>
      </w:r>
    </w:p>
    <w:p w14:paraId="4D80A222" w14:textId="77777777" w:rsidR="00151087" w:rsidRPr="00505068" w:rsidRDefault="00151087" w:rsidP="00AF5D9F">
      <w:pPr>
        <w:ind w:right="46"/>
        <w:contextualSpacing/>
        <w:jc w:val="both"/>
        <w:rPr>
          <w:rFonts w:ascii="Arial" w:eastAsia="Arial" w:hAnsi="Arial" w:cs="Arial"/>
          <w:color w:val="FF0000"/>
          <w:sz w:val="22"/>
          <w:szCs w:val="22"/>
        </w:rPr>
      </w:pPr>
    </w:p>
    <w:p w14:paraId="5AD8BFD3" w14:textId="77777777" w:rsidR="00151087" w:rsidRPr="00505068" w:rsidRDefault="008F0951" w:rsidP="00AF5D9F">
      <w:pPr>
        <w:numPr>
          <w:ilvl w:val="1"/>
          <w:numId w:val="1"/>
        </w:numPr>
        <w:pBdr>
          <w:top w:val="nil"/>
          <w:left w:val="nil"/>
          <w:bottom w:val="nil"/>
          <w:right w:val="nil"/>
          <w:between w:val="nil"/>
        </w:pBdr>
        <w:ind w:right="45"/>
        <w:contextualSpacing/>
        <w:jc w:val="both"/>
        <w:rPr>
          <w:rFonts w:ascii="Arial" w:eastAsia="Arial" w:hAnsi="Arial" w:cs="Arial"/>
          <w:b/>
          <w:bCs/>
          <w:color w:val="000000"/>
          <w:sz w:val="22"/>
          <w:szCs w:val="22"/>
        </w:rPr>
      </w:pPr>
      <w:r w:rsidRPr="00505068">
        <w:rPr>
          <w:rFonts w:ascii="Arial" w:eastAsia="Arial" w:hAnsi="Arial" w:cs="Arial"/>
          <w:b/>
          <w:bCs/>
          <w:color w:val="000000"/>
          <w:sz w:val="22"/>
          <w:szCs w:val="22"/>
        </w:rPr>
        <w:t>PRESUPUESTO OFICIAL</w:t>
      </w:r>
    </w:p>
    <w:p w14:paraId="4843FAD0" w14:textId="77777777" w:rsidR="00151087" w:rsidRPr="00505068" w:rsidRDefault="00151087" w:rsidP="00AF5D9F">
      <w:pPr>
        <w:contextualSpacing/>
        <w:jc w:val="both"/>
        <w:rPr>
          <w:rFonts w:ascii="Arial" w:eastAsia="Arial" w:hAnsi="Arial" w:cs="Arial"/>
          <w:sz w:val="22"/>
          <w:szCs w:val="22"/>
        </w:rPr>
      </w:pPr>
    </w:p>
    <w:p w14:paraId="72F9CC62" w14:textId="77777777" w:rsidR="00151087" w:rsidRPr="00505068" w:rsidRDefault="008F0951" w:rsidP="00AF5D9F">
      <w:pPr>
        <w:contextualSpacing/>
        <w:jc w:val="both"/>
        <w:rPr>
          <w:rFonts w:ascii="Arial" w:eastAsia="Arial" w:hAnsi="Arial" w:cs="Arial"/>
          <w:b/>
          <w:bCs/>
          <w:sz w:val="22"/>
          <w:szCs w:val="22"/>
        </w:rPr>
      </w:pPr>
      <w:r w:rsidRPr="00505068">
        <w:rPr>
          <w:rFonts w:ascii="Arial" w:eastAsia="Arial" w:hAnsi="Arial" w:cs="Arial"/>
          <w:sz w:val="22"/>
          <w:szCs w:val="22"/>
        </w:rPr>
        <w:t xml:space="preserve">El presupuesto oficial para la contratación es por valor de </w:t>
      </w:r>
      <w:r w:rsidRPr="00505068">
        <w:rPr>
          <w:rFonts w:ascii="Arial" w:eastAsia="Arial" w:hAnsi="Arial" w:cs="Arial"/>
          <w:color w:val="FF0000"/>
          <w:sz w:val="22"/>
          <w:szCs w:val="22"/>
        </w:rPr>
        <w:t>XXXX</w:t>
      </w:r>
      <w:r w:rsidRPr="00505068">
        <w:rPr>
          <w:rFonts w:ascii="Arial" w:eastAsia="Arial" w:hAnsi="Arial" w:cs="Arial"/>
          <w:b/>
          <w:bCs/>
          <w:color w:val="FF0000"/>
          <w:sz w:val="22"/>
          <w:szCs w:val="22"/>
        </w:rPr>
        <w:t xml:space="preserve"> ($) </w:t>
      </w:r>
      <w:r w:rsidRPr="00505068">
        <w:rPr>
          <w:rFonts w:ascii="Arial" w:eastAsia="Arial" w:hAnsi="Arial" w:cs="Arial"/>
          <w:b/>
          <w:bCs/>
          <w:sz w:val="22"/>
          <w:szCs w:val="22"/>
        </w:rPr>
        <w:t xml:space="preserve">INCLUIDO AIU Y </w:t>
      </w:r>
      <w:r w:rsidRPr="00505068">
        <w:rPr>
          <w:rFonts w:ascii="Arial" w:eastAsia="Arial" w:hAnsi="Arial" w:cs="Arial"/>
          <w:b/>
          <w:bCs/>
          <w:color w:val="FF0000"/>
          <w:sz w:val="22"/>
          <w:szCs w:val="22"/>
        </w:rPr>
        <w:t>PAPSO</w:t>
      </w:r>
      <w:r w:rsidRPr="00505068">
        <w:rPr>
          <w:rFonts w:ascii="Arial" w:eastAsia="Arial" w:hAnsi="Arial" w:cs="Arial"/>
          <w:b/>
          <w:bCs/>
          <w:sz w:val="22"/>
          <w:szCs w:val="22"/>
        </w:rPr>
        <w:t>, el cual incluye todos los impuestos, tasas y contribuciones que se puedan generar con ocasión del contrato, el cual se encuentra respaldado por los Certificados de Disponibilidad Presupuestal que se describen y relacionan a continuación:</w:t>
      </w:r>
    </w:p>
    <w:p w14:paraId="7422CF19" w14:textId="77777777" w:rsidR="00151087" w:rsidRPr="00505068" w:rsidRDefault="008F0951" w:rsidP="00AF5D9F">
      <w:pPr>
        <w:contextualSpacing/>
        <w:jc w:val="both"/>
        <w:rPr>
          <w:rFonts w:ascii="Arial" w:eastAsia="Arial" w:hAnsi="Arial" w:cs="Arial"/>
          <w:b/>
          <w:bCs/>
          <w:sz w:val="22"/>
          <w:szCs w:val="22"/>
          <w:u w:val="single"/>
        </w:rPr>
      </w:pPr>
      <w:r w:rsidRPr="00505068">
        <w:rPr>
          <w:rFonts w:ascii="Arial" w:eastAsia="Arial" w:hAnsi="Arial" w:cs="Arial"/>
          <w:sz w:val="22"/>
          <w:szCs w:val="22"/>
        </w:rPr>
        <w:t xml:space="preserve"> </w:t>
      </w:r>
    </w:p>
    <w:tbl>
      <w:tblPr>
        <w:tblStyle w:val="a1"/>
        <w:tblW w:w="1091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992"/>
        <w:gridCol w:w="1560"/>
        <w:gridCol w:w="1417"/>
        <w:gridCol w:w="992"/>
        <w:gridCol w:w="895"/>
        <w:gridCol w:w="860"/>
        <w:gridCol w:w="691"/>
        <w:gridCol w:w="1240"/>
        <w:gridCol w:w="1559"/>
      </w:tblGrid>
      <w:tr w:rsidR="00151087" w:rsidRPr="00505068" w14:paraId="49CC37AC" w14:textId="77777777" w:rsidTr="00AF5D9F">
        <w:trPr>
          <w:jc w:val="center"/>
        </w:trPr>
        <w:tc>
          <w:tcPr>
            <w:tcW w:w="704" w:type="dxa"/>
            <w:vAlign w:val="center"/>
          </w:tcPr>
          <w:p w14:paraId="766FE9E4" w14:textId="2E9D7A5B" w:rsidR="00151087" w:rsidRPr="00505068" w:rsidRDefault="008F0951" w:rsidP="00AF5D9F">
            <w:pPr>
              <w:pBdr>
                <w:top w:val="nil"/>
                <w:left w:val="nil"/>
                <w:bottom w:val="nil"/>
                <w:right w:val="nil"/>
                <w:between w:val="nil"/>
              </w:pBdr>
              <w:contextualSpacing/>
              <w:jc w:val="center"/>
              <w:rPr>
                <w:rFonts w:ascii="Arial" w:eastAsia="Arial" w:hAnsi="Arial" w:cs="Arial"/>
                <w:b/>
                <w:bCs/>
                <w:color w:val="000000"/>
                <w:sz w:val="18"/>
                <w:szCs w:val="18"/>
              </w:rPr>
            </w:pPr>
            <w:r w:rsidRPr="00505068">
              <w:rPr>
                <w:rFonts w:ascii="Arial" w:eastAsia="Arial" w:hAnsi="Arial" w:cs="Arial"/>
                <w:b/>
                <w:bCs/>
                <w:color w:val="000000"/>
                <w:sz w:val="18"/>
                <w:szCs w:val="18"/>
              </w:rPr>
              <w:t>No. CDP</w:t>
            </w:r>
          </w:p>
        </w:tc>
        <w:tc>
          <w:tcPr>
            <w:tcW w:w="992" w:type="dxa"/>
            <w:vAlign w:val="center"/>
          </w:tcPr>
          <w:p w14:paraId="3E6CBAC0" w14:textId="77777777" w:rsidR="00151087" w:rsidRPr="00505068" w:rsidRDefault="008F0951" w:rsidP="00AF5D9F">
            <w:pPr>
              <w:pBdr>
                <w:top w:val="nil"/>
                <w:left w:val="nil"/>
                <w:bottom w:val="nil"/>
                <w:right w:val="nil"/>
                <w:between w:val="nil"/>
              </w:pBdr>
              <w:contextualSpacing/>
              <w:jc w:val="center"/>
              <w:rPr>
                <w:rFonts w:ascii="Arial" w:eastAsia="Arial" w:hAnsi="Arial" w:cs="Arial"/>
                <w:b/>
                <w:bCs/>
                <w:color w:val="000000"/>
                <w:sz w:val="18"/>
                <w:szCs w:val="18"/>
              </w:rPr>
            </w:pPr>
            <w:r w:rsidRPr="00505068">
              <w:rPr>
                <w:rFonts w:ascii="Arial" w:eastAsia="Arial" w:hAnsi="Arial" w:cs="Arial"/>
                <w:b/>
                <w:bCs/>
                <w:color w:val="000000"/>
                <w:sz w:val="18"/>
                <w:szCs w:val="18"/>
              </w:rPr>
              <w:t>RUBRO</w:t>
            </w:r>
          </w:p>
        </w:tc>
        <w:tc>
          <w:tcPr>
            <w:tcW w:w="1560" w:type="dxa"/>
            <w:vAlign w:val="center"/>
          </w:tcPr>
          <w:p w14:paraId="6C453961" w14:textId="77777777" w:rsidR="00151087" w:rsidRPr="00505068" w:rsidRDefault="008F0951" w:rsidP="00AF5D9F">
            <w:pPr>
              <w:pBdr>
                <w:top w:val="nil"/>
                <w:left w:val="nil"/>
                <w:bottom w:val="nil"/>
                <w:right w:val="nil"/>
                <w:between w:val="nil"/>
              </w:pBdr>
              <w:contextualSpacing/>
              <w:jc w:val="center"/>
              <w:rPr>
                <w:rFonts w:ascii="Arial" w:eastAsia="Arial" w:hAnsi="Arial" w:cs="Arial"/>
                <w:b/>
                <w:bCs/>
                <w:color w:val="000000"/>
                <w:sz w:val="18"/>
                <w:szCs w:val="18"/>
              </w:rPr>
            </w:pPr>
            <w:r w:rsidRPr="00505068">
              <w:rPr>
                <w:rFonts w:ascii="Arial" w:eastAsia="Arial" w:hAnsi="Arial" w:cs="Arial"/>
                <w:b/>
                <w:bCs/>
                <w:color w:val="000000"/>
                <w:sz w:val="18"/>
                <w:szCs w:val="18"/>
              </w:rPr>
              <w:t>DESCRIPCIÓN DEL RUBRO</w:t>
            </w:r>
          </w:p>
        </w:tc>
        <w:tc>
          <w:tcPr>
            <w:tcW w:w="1417" w:type="dxa"/>
            <w:vAlign w:val="center"/>
          </w:tcPr>
          <w:p w14:paraId="36B73214" w14:textId="77777777" w:rsidR="00151087" w:rsidRPr="00505068" w:rsidRDefault="008F0951" w:rsidP="00AF5D9F">
            <w:pPr>
              <w:pBdr>
                <w:top w:val="nil"/>
                <w:left w:val="nil"/>
                <w:bottom w:val="nil"/>
                <w:right w:val="nil"/>
                <w:between w:val="nil"/>
              </w:pBdr>
              <w:contextualSpacing/>
              <w:jc w:val="center"/>
              <w:rPr>
                <w:rFonts w:ascii="Arial" w:eastAsia="Arial" w:hAnsi="Arial" w:cs="Arial"/>
                <w:b/>
                <w:bCs/>
                <w:color w:val="000000"/>
                <w:sz w:val="18"/>
                <w:szCs w:val="18"/>
              </w:rPr>
            </w:pPr>
            <w:r w:rsidRPr="00505068">
              <w:rPr>
                <w:rFonts w:ascii="Arial" w:eastAsia="Arial" w:hAnsi="Arial" w:cs="Arial"/>
                <w:b/>
                <w:bCs/>
                <w:color w:val="000000"/>
                <w:sz w:val="18"/>
                <w:szCs w:val="18"/>
              </w:rPr>
              <w:t>CONCEPTO DEL GASTO</w:t>
            </w:r>
          </w:p>
        </w:tc>
        <w:tc>
          <w:tcPr>
            <w:tcW w:w="992" w:type="dxa"/>
            <w:vAlign w:val="center"/>
          </w:tcPr>
          <w:p w14:paraId="2D08FC36" w14:textId="77777777" w:rsidR="00151087" w:rsidRPr="00505068" w:rsidRDefault="008F0951" w:rsidP="00AF5D9F">
            <w:pPr>
              <w:pBdr>
                <w:top w:val="nil"/>
                <w:left w:val="nil"/>
                <w:bottom w:val="nil"/>
                <w:right w:val="nil"/>
                <w:between w:val="nil"/>
              </w:pBdr>
              <w:contextualSpacing/>
              <w:jc w:val="center"/>
              <w:rPr>
                <w:rFonts w:ascii="Arial" w:eastAsia="Arial" w:hAnsi="Arial" w:cs="Arial"/>
                <w:b/>
                <w:bCs/>
                <w:color w:val="000000"/>
                <w:sz w:val="18"/>
                <w:szCs w:val="18"/>
              </w:rPr>
            </w:pPr>
            <w:r w:rsidRPr="00505068">
              <w:rPr>
                <w:rFonts w:ascii="Arial" w:eastAsia="Arial" w:hAnsi="Arial" w:cs="Arial"/>
                <w:b/>
                <w:bCs/>
                <w:color w:val="000000"/>
                <w:sz w:val="18"/>
                <w:szCs w:val="18"/>
              </w:rPr>
              <w:t>FONDO</w:t>
            </w:r>
          </w:p>
        </w:tc>
        <w:tc>
          <w:tcPr>
            <w:tcW w:w="895" w:type="dxa"/>
            <w:vAlign w:val="center"/>
          </w:tcPr>
          <w:p w14:paraId="4CC08061" w14:textId="77777777" w:rsidR="00151087" w:rsidRPr="00505068" w:rsidRDefault="008F0951" w:rsidP="00AF5D9F">
            <w:pPr>
              <w:pBdr>
                <w:top w:val="nil"/>
                <w:left w:val="nil"/>
                <w:bottom w:val="nil"/>
                <w:right w:val="nil"/>
                <w:between w:val="nil"/>
              </w:pBdr>
              <w:contextualSpacing/>
              <w:jc w:val="center"/>
              <w:rPr>
                <w:rFonts w:ascii="Arial" w:eastAsia="Arial" w:hAnsi="Arial" w:cs="Arial"/>
                <w:b/>
                <w:bCs/>
                <w:color w:val="000000"/>
                <w:sz w:val="18"/>
                <w:szCs w:val="18"/>
              </w:rPr>
            </w:pPr>
            <w:r w:rsidRPr="00505068">
              <w:rPr>
                <w:rFonts w:ascii="Arial" w:eastAsia="Arial" w:hAnsi="Arial" w:cs="Arial"/>
                <w:b/>
                <w:bCs/>
                <w:color w:val="000000"/>
                <w:sz w:val="18"/>
                <w:szCs w:val="18"/>
              </w:rPr>
              <w:t>VALOR</w:t>
            </w:r>
          </w:p>
        </w:tc>
        <w:tc>
          <w:tcPr>
            <w:tcW w:w="860" w:type="dxa"/>
            <w:vAlign w:val="center"/>
          </w:tcPr>
          <w:p w14:paraId="1009DE23" w14:textId="77777777" w:rsidR="00151087" w:rsidRPr="00505068" w:rsidRDefault="008F0951" w:rsidP="00AF5D9F">
            <w:pPr>
              <w:pBdr>
                <w:top w:val="nil"/>
                <w:left w:val="nil"/>
                <w:bottom w:val="nil"/>
                <w:right w:val="nil"/>
                <w:between w:val="nil"/>
              </w:pBdr>
              <w:contextualSpacing/>
              <w:jc w:val="center"/>
              <w:rPr>
                <w:rFonts w:ascii="Arial" w:eastAsia="Arial" w:hAnsi="Arial" w:cs="Arial"/>
                <w:b/>
                <w:bCs/>
                <w:color w:val="000000"/>
                <w:sz w:val="18"/>
                <w:szCs w:val="18"/>
              </w:rPr>
            </w:pPr>
            <w:r w:rsidRPr="00505068">
              <w:rPr>
                <w:rFonts w:ascii="Arial" w:eastAsia="Arial" w:hAnsi="Arial" w:cs="Arial"/>
                <w:b/>
                <w:bCs/>
                <w:color w:val="000000"/>
                <w:sz w:val="18"/>
                <w:szCs w:val="18"/>
              </w:rPr>
              <w:t>FECHA</w:t>
            </w:r>
          </w:p>
        </w:tc>
        <w:tc>
          <w:tcPr>
            <w:tcW w:w="691" w:type="dxa"/>
            <w:vAlign w:val="center"/>
          </w:tcPr>
          <w:p w14:paraId="659B9079" w14:textId="77777777" w:rsidR="00151087" w:rsidRPr="00505068" w:rsidRDefault="008F0951" w:rsidP="00AF5D9F">
            <w:pPr>
              <w:pBdr>
                <w:top w:val="nil"/>
                <w:left w:val="nil"/>
                <w:bottom w:val="nil"/>
                <w:right w:val="nil"/>
                <w:between w:val="nil"/>
              </w:pBdr>
              <w:contextualSpacing/>
              <w:jc w:val="center"/>
              <w:rPr>
                <w:rFonts w:ascii="Arial" w:eastAsia="Arial" w:hAnsi="Arial" w:cs="Arial"/>
                <w:b/>
                <w:bCs/>
                <w:color w:val="FF0000"/>
                <w:sz w:val="18"/>
                <w:szCs w:val="18"/>
              </w:rPr>
            </w:pPr>
            <w:r w:rsidRPr="00505068">
              <w:rPr>
                <w:rFonts w:ascii="Arial" w:eastAsia="Arial" w:hAnsi="Arial" w:cs="Arial"/>
                <w:b/>
                <w:bCs/>
                <w:color w:val="FF0000"/>
                <w:sz w:val="18"/>
                <w:szCs w:val="18"/>
              </w:rPr>
              <w:t>BPIN</w:t>
            </w:r>
          </w:p>
        </w:tc>
        <w:tc>
          <w:tcPr>
            <w:tcW w:w="1240" w:type="dxa"/>
          </w:tcPr>
          <w:p w14:paraId="1C024ECC" w14:textId="77777777" w:rsidR="00151087" w:rsidRPr="00505068" w:rsidRDefault="008F0951" w:rsidP="00AF5D9F">
            <w:pPr>
              <w:pBdr>
                <w:top w:val="nil"/>
                <w:left w:val="nil"/>
                <w:bottom w:val="nil"/>
                <w:right w:val="nil"/>
                <w:between w:val="nil"/>
              </w:pBdr>
              <w:contextualSpacing/>
              <w:jc w:val="center"/>
              <w:rPr>
                <w:rFonts w:ascii="Arial" w:eastAsia="Arial" w:hAnsi="Arial" w:cs="Arial"/>
                <w:b/>
                <w:bCs/>
                <w:color w:val="000000"/>
                <w:sz w:val="18"/>
                <w:szCs w:val="18"/>
              </w:rPr>
            </w:pPr>
            <w:r w:rsidRPr="00505068">
              <w:rPr>
                <w:rFonts w:ascii="Arial" w:eastAsia="Arial" w:hAnsi="Arial" w:cs="Arial"/>
                <w:b/>
                <w:bCs/>
                <w:color w:val="000000"/>
                <w:sz w:val="18"/>
                <w:szCs w:val="18"/>
              </w:rPr>
              <w:t>FUENTES DE RECURSO</w:t>
            </w:r>
            <w:r w:rsidRPr="00505068">
              <w:rPr>
                <w:rFonts w:ascii="Arial" w:eastAsia="Arial" w:hAnsi="Arial" w:cs="Arial"/>
                <w:color w:val="000000"/>
                <w:sz w:val="18"/>
                <w:szCs w:val="18"/>
                <w:vertAlign w:val="superscript"/>
              </w:rPr>
              <w:footnoteReference w:id="1"/>
            </w:r>
          </w:p>
        </w:tc>
        <w:tc>
          <w:tcPr>
            <w:tcW w:w="1559" w:type="dxa"/>
          </w:tcPr>
          <w:p w14:paraId="1F959D9C" w14:textId="77777777" w:rsidR="00151087" w:rsidRPr="00505068" w:rsidRDefault="008F0951" w:rsidP="00AF5D9F">
            <w:pPr>
              <w:pBdr>
                <w:top w:val="nil"/>
                <w:left w:val="nil"/>
                <w:bottom w:val="nil"/>
                <w:right w:val="nil"/>
                <w:between w:val="nil"/>
              </w:pBdr>
              <w:contextualSpacing/>
              <w:jc w:val="center"/>
              <w:rPr>
                <w:rFonts w:ascii="Arial" w:eastAsia="Arial" w:hAnsi="Arial" w:cs="Arial"/>
                <w:b/>
                <w:bCs/>
                <w:color w:val="000000"/>
                <w:sz w:val="18"/>
                <w:szCs w:val="18"/>
              </w:rPr>
            </w:pPr>
            <w:r w:rsidRPr="00505068">
              <w:rPr>
                <w:rFonts w:ascii="Arial" w:eastAsia="Arial" w:hAnsi="Arial" w:cs="Arial"/>
                <w:b/>
                <w:bCs/>
                <w:color w:val="000000"/>
                <w:sz w:val="18"/>
                <w:szCs w:val="18"/>
              </w:rPr>
              <w:t xml:space="preserve">DESTINACION DEL GASTO </w:t>
            </w:r>
          </w:p>
        </w:tc>
      </w:tr>
      <w:tr w:rsidR="00151087" w:rsidRPr="00505068" w14:paraId="080D4DD2" w14:textId="77777777" w:rsidTr="00AF5D9F">
        <w:trPr>
          <w:jc w:val="center"/>
        </w:trPr>
        <w:tc>
          <w:tcPr>
            <w:tcW w:w="704" w:type="dxa"/>
            <w:vAlign w:val="center"/>
          </w:tcPr>
          <w:p w14:paraId="3A809EB2" w14:textId="77777777" w:rsidR="00151087" w:rsidRPr="00505068" w:rsidRDefault="00151087" w:rsidP="00AF5D9F">
            <w:pPr>
              <w:pBdr>
                <w:top w:val="nil"/>
                <w:left w:val="nil"/>
                <w:bottom w:val="nil"/>
                <w:right w:val="nil"/>
                <w:between w:val="nil"/>
              </w:pBdr>
              <w:contextualSpacing/>
              <w:jc w:val="center"/>
              <w:rPr>
                <w:rFonts w:ascii="Arial" w:eastAsia="Arial" w:hAnsi="Arial" w:cs="Arial"/>
                <w:color w:val="000000"/>
                <w:sz w:val="18"/>
                <w:szCs w:val="18"/>
              </w:rPr>
            </w:pPr>
          </w:p>
        </w:tc>
        <w:tc>
          <w:tcPr>
            <w:tcW w:w="992" w:type="dxa"/>
            <w:vAlign w:val="center"/>
          </w:tcPr>
          <w:p w14:paraId="7354EB00" w14:textId="77777777" w:rsidR="00151087" w:rsidRPr="00505068" w:rsidRDefault="00151087" w:rsidP="00AF5D9F">
            <w:pPr>
              <w:pBdr>
                <w:top w:val="nil"/>
                <w:left w:val="nil"/>
                <w:bottom w:val="nil"/>
                <w:right w:val="nil"/>
                <w:between w:val="nil"/>
              </w:pBdr>
              <w:contextualSpacing/>
              <w:jc w:val="center"/>
              <w:rPr>
                <w:rFonts w:ascii="Arial" w:eastAsia="Arial" w:hAnsi="Arial" w:cs="Arial"/>
                <w:color w:val="000000"/>
                <w:sz w:val="18"/>
                <w:szCs w:val="18"/>
              </w:rPr>
            </w:pPr>
          </w:p>
        </w:tc>
        <w:tc>
          <w:tcPr>
            <w:tcW w:w="1560" w:type="dxa"/>
            <w:vAlign w:val="center"/>
          </w:tcPr>
          <w:p w14:paraId="1BC86520" w14:textId="77777777" w:rsidR="00151087" w:rsidRPr="00505068" w:rsidRDefault="00151087" w:rsidP="00AF5D9F">
            <w:pPr>
              <w:pBdr>
                <w:top w:val="nil"/>
                <w:left w:val="nil"/>
                <w:bottom w:val="nil"/>
                <w:right w:val="nil"/>
                <w:between w:val="nil"/>
              </w:pBdr>
              <w:contextualSpacing/>
              <w:jc w:val="center"/>
              <w:rPr>
                <w:rFonts w:ascii="Arial" w:eastAsia="Arial" w:hAnsi="Arial" w:cs="Arial"/>
                <w:color w:val="000000"/>
                <w:sz w:val="18"/>
                <w:szCs w:val="18"/>
              </w:rPr>
            </w:pPr>
          </w:p>
        </w:tc>
        <w:tc>
          <w:tcPr>
            <w:tcW w:w="1417" w:type="dxa"/>
            <w:vAlign w:val="center"/>
          </w:tcPr>
          <w:p w14:paraId="71DC357E" w14:textId="77777777" w:rsidR="00151087" w:rsidRPr="00505068" w:rsidRDefault="00151087" w:rsidP="00AF5D9F">
            <w:pPr>
              <w:pBdr>
                <w:top w:val="nil"/>
                <w:left w:val="nil"/>
                <w:bottom w:val="nil"/>
                <w:right w:val="nil"/>
                <w:between w:val="nil"/>
              </w:pBdr>
              <w:contextualSpacing/>
              <w:jc w:val="center"/>
              <w:rPr>
                <w:rFonts w:ascii="Arial" w:eastAsia="Arial" w:hAnsi="Arial" w:cs="Arial"/>
                <w:color w:val="000000"/>
                <w:sz w:val="18"/>
                <w:szCs w:val="18"/>
              </w:rPr>
            </w:pPr>
          </w:p>
        </w:tc>
        <w:tc>
          <w:tcPr>
            <w:tcW w:w="992" w:type="dxa"/>
            <w:vAlign w:val="center"/>
          </w:tcPr>
          <w:p w14:paraId="27FD1DCF" w14:textId="77777777" w:rsidR="00151087" w:rsidRPr="00505068" w:rsidRDefault="00151087" w:rsidP="00AF5D9F">
            <w:pPr>
              <w:pBdr>
                <w:top w:val="nil"/>
                <w:left w:val="nil"/>
                <w:bottom w:val="nil"/>
                <w:right w:val="nil"/>
                <w:between w:val="nil"/>
              </w:pBdr>
              <w:contextualSpacing/>
              <w:jc w:val="center"/>
              <w:rPr>
                <w:rFonts w:ascii="Arial" w:eastAsia="Arial" w:hAnsi="Arial" w:cs="Arial"/>
                <w:color w:val="000000"/>
                <w:sz w:val="18"/>
                <w:szCs w:val="18"/>
              </w:rPr>
            </w:pPr>
          </w:p>
        </w:tc>
        <w:tc>
          <w:tcPr>
            <w:tcW w:w="895" w:type="dxa"/>
            <w:vAlign w:val="center"/>
          </w:tcPr>
          <w:p w14:paraId="346D4B91" w14:textId="77777777" w:rsidR="00151087" w:rsidRPr="00505068" w:rsidRDefault="00151087" w:rsidP="00AF5D9F">
            <w:pPr>
              <w:pBdr>
                <w:top w:val="nil"/>
                <w:left w:val="nil"/>
                <w:bottom w:val="nil"/>
                <w:right w:val="nil"/>
                <w:between w:val="nil"/>
              </w:pBdr>
              <w:contextualSpacing/>
              <w:jc w:val="center"/>
              <w:rPr>
                <w:rFonts w:ascii="Arial" w:eastAsia="Arial" w:hAnsi="Arial" w:cs="Arial"/>
                <w:color w:val="000000"/>
                <w:sz w:val="18"/>
                <w:szCs w:val="18"/>
              </w:rPr>
            </w:pPr>
          </w:p>
        </w:tc>
        <w:tc>
          <w:tcPr>
            <w:tcW w:w="860" w:type="dxa"/>
            <w:vAlign w:val="center"/>
          </w:tcPr>
          <w:p w14:paraId="5FF8CA72" w14:textId="77777777" w:rsidR="00151087" w:rsidRPr="00505068" w:rsidRDefault="00151087" w:rsidP="00AF5D9F">
            <w:pPr>
              <w:pBdr>
                <w:top w:val="nil"/>
                <w:left w:val="nil"/>
                <w:bottom w:val="nil"/>
                <w:right w:val="nil"/>
                <w:between w:val="nil"/>
              </w:pBdr>
              <w:contextualSpacing/>
              <w:jc w:val="center"/>
              <w:rPr>
                <w:rFonts w:ascii="Arial" w:eastAsia="Arial" w:hAnsi="Arial" w:cs="Arial"/>
                <w:color w:val="000000"/>
                <w:sz w:val="18"/>
                <w:szCs w:val="18"/>
              </w:rPr>
            </w:pPr>
          </w:p>
        </w:tc>
        <w:tc>
          <w:tcPr>
            <w:tcW w:w="691" w:type="dxa"/>
            <w:vAlign w:val="center"/>
          </w:tcPr>
          <w:p w14:paraId="667B7045" w14:textId="77777777" w:rsidR="00151087" w:rsidRPr="00505068" w:rsidRDefault="00151087" w:rsidP="00AF5D9F">
            <w:pPr>
              <w:pBdr>
                <w:top w:val="nil"/>
                <w:left w:val="nil"/>
                <w:bottom w:val="nil"/>
                <w:right w:val="nil"/>
                <w:between w:val="nil"/>
              </w:pBdr>
              <w:contextualSpacing/>
              <w:jc w:val="center"/>
              <w:rPr>
                <w:rFonts w:ascii="Arial" w:eastAsia="Arial" w:hAnsi="Arial" w:cs="Arial"/>
                <w:color w:val="FF0000"/>
                <w:sz w:val="18"/>
                <w:szCs w:val="18"/>
              </w:rPr>
            </w:pPr>
          </w:p>
        </w:tc>
        <w:tc>
          <w:tcPr>
            <w:tcW w:w="1240" w:type="dxa"/>
          </w:tcPr>
          <w:p w14:paraId="288F06BF" w14:textId="77777777" w:rsidR="00151087" w:rsidRPr="00505068" w:rsidRDefault="00151087" w:rsidP="00AF5D9F">
            <w:pPr>
              <w:pBdr>
                <w:top w:val="nil"/>
                <w:left w:val="nil"/>
                <w:bottom w:val="nil"/>
                <w:right w:val="nil"/>
                <w:between w:val="nil"/>
              </w:pBdr>
              <w:contextualSpacing/>
              <w:jc w:val="center"/>
              <w:rPr>
                <w:rFonts w:ascii="Arial" w:eastAsia="Arial" w:hAnsi="Arial" w:cs="Arial"/>
                <w:color w:val="005E00"/>
                <w:sz w:val="18"/>
                <w:szCs w:val="18"/>
              </w:rPr>
            </w:pPr>
          </w:p>
        </w:tc>
        <w:tc>
          <w:tcPr>
            <w:tcW w:w="1559" w:type="dxa"/>
          </w:tcPr>
          <w:p w14:paraId="120294A6" w14:textId="77777777" w:rsidR="00151087" w:rsidRPr="00505068" w:rsidRDefault="00151087" w:rsidP="00AF5D9F">
            <w:pPr>
              <w:pBdr>
                <w:top w:val="nil"/>
                <w:left w:val="nil"/>
                <w:bottom w:val="nil"/>
                <w:right w:val="nil"/>
                <w:between w:val="nil"/>
              </w:pBdr>
              <w:contextualSpacing/>
              <w:jc w:val="center"/>
              <w:rPr>
                <w:rFonts w:ascii="Arial" w:eastAsia="Arial" w:hAnsi="Arial" w:cs="Arial"/>
                <w:color w:val="005E00"/>
                <w:sz w:val="18"/>
                <w:szCs w:val="18"/>
              </w:rPr>
            </w:pPr>
          </w:p>
        </w:tc>
      </w:tr>
    </w:tbl>
    <w:p w14:paraId="016F1688" w14:textId="77777777" w:rsidR="00151087" w:rsidRPr="00505068" w:rsidRDefault="00151087" w:rsidP="00AF5D9F">
      <w:pPr>
        <w:contextualSpacing/>
        <w:jc w:val="both"/>
        <w:rPr>
          <w:rFonts w:ascii="Arial" w:eastAsia="Arial" w:hAnsi="Arial" w:cs="Arial"/>
          <w:b/>
          <w:bCs/>
          <w:sz w:val="22"/>
          <w:szCs w:val="22"/>
          <w:highlight w:val="cyan"/>
          <w:u w:val="single"/>
        </w:rPr>
      </w:pPr>
    </w:p>
    <w:p w14:paraId="1DC01D73" w14:textId="77777777" w:rsidR="00151087" w:rsidRPr="00505068" w:rsidRDefault="008F0951" w:rsidP="00AF5D9F">
      <w:pPr>
        <w:contextualSpacing/>
        <w:jc w:val="both"/>
        <w:rPr>
          <w:rFonts w:ascii="Arial" w:eastAsia="Arial" w:hAnsi="Arial" w:cs="Arial"/>
          <w:color w:val="FF0000"/>
          <w:sz w:val="22"/>
          <w:szCs w:val="22"/>
        </w:rPr>
      </w:pPr>
      <w:r w:rsidRPr="00505068">
        <w:rPr>
          <w:rFonts w:ascii="Arial" w:eastAsia="Arial" w:hAnsi="Arial" w:cs="Arial"/>
          <w:color w:val="FF0000"/>
          <w:sz w:val="22"/>
          <w:szCs w:val="22"/>
        </w:rPr>
        <w:t>(Deberá indicarse la información del certificado de disponibilidad presupuestal, entendiéndose que el presupuesto fue definido acorde con lo señalado en el estudio de mercado que hace parte integral de los previos)</w:t>
      </w:r>
    </w:p>
    <w:p w14:paraId="6E36878A" w14:textId="77777777" w:rsidR="00151087" w:rsidRPr="00505068" w:rsidRDefault="00151087" w:rsidP="00AF5D9F">
      <w:pPr>
        <w:contextualSpacing/>
        <w:jc w:val="both"/>
        <w:rPr>
          <w:rFonts w:ascii="Arial" w:eastAsia="Arial" w:hAnsi="Arial" w:cs="Arial"/>
          <w:color w:val="000000"/>
          <w:sz w:val="22"/>
          <w:szCs w:val="22"/>
        </w:rPr>
      </w:pPr>
    </w:p>
    <w:p w14:paraId="3CFA9868" w14:textId="77777777" w:rsidR="00151087" w:rsidRPr="00505068" w:rsidRDefault="008F0951" w:rsidP="00AF5D9F">
      <w:pPr>
        <w:numPr>
          <w:ilvl w:val="1"/>
          <w:numId w:val="1"/>
        </w:numPr>
        <w:pBdr>
          <w:top w:val="nil"/>
          <w:left w:val="nil"/>
          <w:bottom w:val="nil"/>
          <w:right w:val="nil"/>
          <w:between w:val="nil"/>
        </w:pBdr>
        <w:ind w:right="45"/>
        <w:contextualSpacing/>
        <w:jc w:val="both"/>
        <w:rPr>
          <w:rFonts w:ascii="Arial" w:eastAsia="Arial" w:hAnsi="Arial" w:cs="Arial"/>
          <w:b/>
          <w:bCs/>
          <w:color w:val="000000"/>
          <w:sz w:val="22"/>
          <w:szCs w:val="22"/>
        </w:rPr>
      </w:pPr>
      <w:r w:rsidRPr="00505068">
        <w:rPr>
          <w:rFonts w:ascii="Arial" w:eastAsia="Arial" w:hAnsi="Arial" w:cs="Arial"/>
          <w:b/>
          <w:bCs/>
          <w:color w:val="000000"/>
          <w:sz w:val="22"/>
          <w:szCs w:val="22"/>
        </w:rPr>
        <w:t xml:space="preserve">PLAZO </w:t>
      </w:r>
    </w:p>
    <w:p w14:paraId="32FE28AF" w14:textId="77777777" w:rsidR="00AF5D9F" w:rsidRPr="00505068" w:rsidRDefault="00AF5D9F" w:rsidP="00AF5D9F">
      <w:pPr>
        <w:ind w:right="45"/>
        <w:contextualSpacing/>
        <w:jc w:val="both"/>
        <w:rPr>
          <w:rFonts w:ascii="Arial" w:eastAsia="Arial" w:hAnsi="Arial" w:cs="Arial"/>
          <w:color w:val="000000"/>
          <w:sz w:val="22"/>
          <w:szCs w:val="22"/>
        </w:rPr>
      </w:pPr>
    </w:p>
    <w:p w14:paraId="74B592CA" w14:textId="0C22ED81" w:rsidR="00151087" w:rsidRPr="00505068" w:rsidRDefault="008F0951" w:rsidP="00AF5D9F">
      <w:pPr>
        <w:ind w:right="45"/>
        <w:contextualSpacing/>
        <w:jc w:val="both"/>
        <w:rPr>
          <w:rFonts w:ascii="Arial" w:eastAsia="Arial" w:hAnsi="Arial" w:cs="Arial"/>
          <w:color w:val="FF0000"/>
          <w:sz w:val="22"/>
          <w:szCs w:val="22"/>
        </w:rPr>
      </w:pPr>
      <w:r w:rsidRPr="00505068">
        <w:rPr>
          <w:rFonts w:ascii="Arial" w:eastAsia="Arial" w:hAnsi="Arial" w:cs="Arial"/>
          <w:color w:val="000000"/>
          <w:sz w:val="22"/>
          <w:szCs w:val="22"/>
        </w:rPr>
        <w:t xml:space="preserve">El plazo de ejecución del contrato será hasta el </w:t>
      </w:r>
      <w:r w:rsidRPr="00505068">
        <w:rPr>
          <w:rFonts w:ascii="Arial" w:eastAsia="Arial" w:hAnsi="Arial" w:cs="Arial"/>
          <w:b/>
          <w:bCs/>
          <w:color w:val="FF0000"/>
          <w:sz w:val="22"/>
          <w:szCs w:val="22"/>
        </w:rPr>
        <w:t>xx</w:t>
      </w:r>
      <w:r w:rsidRPr="00505068">
        <w:rPr>
          <w:rFonts w:ascii="Arial" w:eastAsia="Arial" w:hAnsi="Arial" w:cs="Arial"/>
          <w:color w:val="000000"/>
          <w:sz w:val="22"/>
          <w:szCs w:val="22"/>
        </w:rPr>
        <w:t xml:space="preserve"> del </w:t>
      </w:r>
      <w:r w:rsidRPr="00505068">
        <w:rPr>
          <w:rFonts w:ascii="Arial" w:eastAsia="Arial" w:hAnsi="Arial" w:cs="Arial"/>
          <w:b/>
          <w:bCs/>
          <w:color w:val="FF0000"/>
          <w:sz w:val="22"/>
          <w:szCs w:val="22"/>
        </w:rPr>
        <w:t xml:space="preserve">xx </w:t>
      </w:r>
      <w:r w:rsidRPr="00505068">
        <w:rPr>
          <w:rFonts w:ascii="Arial" w:eastAsia="Arial" w:hAnsi="Arial" w:cs="Arial"/>
          <w:color w:val="000000"/>
          <w:sz w:val="22"/>
          <w:szCs w:val="22"/>
        </w:rPr>
        <w:t xml:space="preserve">de </w:t>
      </w:r>
      <w:r w:rsidRPr="00505068">
        <w:rPr>
          <w:rFonts w:ascii="Arial" w:eastAsia="Arial" w:hAnsi="Arial" w:cs="Arial"/>
          <w:b/>
          <w:bCs/>
          <w:color w:val="FF0000"/>
          <w:sz w:val="22"/>
          <w:szCs w:val="22"/>
        </w:rPr>
        <w:t>xxxx</w:t>
      </w:r>
      <w:r w:rsidRPr="00505068">
        <w:rPr>
          <w:rFonts w:ascii="Arial" w:eastAsia="Arial" w:hAnsi="Arial" w:cs="Arial"/>
          <w:color w:val="FF0000"/>
          <w:sz w:val="22"/>
          <w:szCs w:val="22"/>
        </w:rPr>
        <w:t xml:space="preserve"> </w:t>
      </w:r>
    </w:p>
    <w:p w14:paraId="47D77E78" w14:textId="77777777" w:rsidR="00AF5D9F" w:rsidRPr="00505068" w:rsidRDefault="00AF5D9F" w:rsidP="00AF5D9F">
      <w:pPr>
        <w:ind w:right="45"/>
        <w:contextualSpacing/>
        <w:jc w:val="both"/>
        <w:rPr>
          <w:rFonts w:ascii="Arial" w:eastAsia="Arial" w:hAnsi="Arial" w:cs="Arial"/>
          <w:sz w:val="22"/>
          <w:szCs w:val="22"/>
        </w:rPr>
      </w:pPr>
    </w:p>
    <w:p w14:paraId="74CD3462" w14:textId="5B6B8B9A" w:rsidR="00151087" w:rsidRPr="00505068" w:rsidRDefault="008F0951" w:rsidP="00AF5D9F">
      <w:pPr>
        <w:ind w:right="45"/>
        <w:contextualSpacing/>
        <w:jc w:val="both"/>
        <w:rPr>
          <w:rFonts w:ascii="Arial" w:eastAsia="Arial" w:hAnsi="Arial" w:cs="Arial"/>
          <w:sz w:val="22"/>
          <w:szCs w:val="22"/>
        </w:rPr>
      </w:pPr>
      <w:r w:rsidRPr="00505068">
        <w:rPr>
          <w:rFonts w:ascii="Arial" w:eastAsia="Arial" w:hAnsi="Arial" w:cs="Arial"/>
          <w:sz w:val="22"/>
          <w:szCs w:val="22"/>
        </w:rPr>
        <w:t>La fecha de inicio del contrato corresponderá a la información que registre el interventor del contrato en la plataforma transaccional Secop II, acorde con la información que se reporte en materia de ejecución del contrato (expedición de registro presupuestal y aprobación de garantía). Solamente se podrá efectuar tal registro de fecha de inicio después de la última fecha de cumplimiento de los requisitos descritos.</w:t>
      </w:r>
    </w:p>
    <w:p w14:paraId="0929F9E4" w14:textId="77777777" w:rsidR="00AF5D9F" w:rsidRPr="00505068" w:rsidRDefault="00AF5D9F" w:rsidP="00AF5D9F">
      <w:pPr>
        <w:ind w:right="45"/>
        <w:contextualSpacing/>
        <w:jc w:val="both"/>
        <w:rPr>
          <w:rFonts w:ascii="Arial" w:eastAsia="Arial" w:hAnsi="Arial" w:cs="Arial"/>
          <w:sz w:val="22"/>
          <w:szCs w:val="22"/>
        </w:rPr>
      </w:pPr>
    </w:p>
    <w:p w14:paraId="7F5F8E1B" w14:textId="77777777" w:rsidR="00151087" w:rsidRPr="00505068" w:rsidRDefault="008F0951" w:rsidP="00AF5D9F">
      <w:pPr>
        <w:numPr>
          <w:ilvl w:val="1"/>
          <w:numId w:val="1"/>
        </w:numPr>
        <w:pBdr>
          <w:top w:val="nil"/>
          <w:left w:val="nil"/>
          <w:bottom w:val="nil"/>
          <w:right w:val="nil"/>
          <w:between w:val="nil"/>
        </w:pBdr>
        <w:ind w:right="45"/>
        <w:contextualSpacing/>
        <w:jc w:val="both"/>
        <w:rPr>
          <w:rFonts w:ascii="Arial" w:eastAsia="Arial" w:hAnsi="Arial" w:cs="Arial"/>
          <w:b/>
          <w:bCs/>
          <w:color w:val="000000"/>
          <w:sz w:val="22"/>
          <w:szCs w:val="22"/>
        </w:rPr>
      </w:pPr>
      <w:r w:rsidRPr="00505068">
        <w:rPr>
          <w:rFonts w:ascii="Arial" w:eastAsia="Arial" w:hAnsi="Arial" w:cs="Arial"/>
          <w:b/>
          <w:bCs/>
          <w:color w:val="000000"/>
          <w:sz w:val="22"/>
          <w:szCs w:val="22"/>
        </w:rPr>
        <w:t>VALOR DEL CONTRATO A CELEBRAR</w:t>
      </w:r>
    </w:p>
    <w:p w14:paraId="65DF88E0" w14:textId="77777777" w:rsidR="00AF5D9F" w:rsidRPr="00505068" w:rsidRDefault="00AF5D9F" w:rsidP="00AF5D9F">
      <w:pPr>
        <w:pBdr>
          <w:top w:val="nil"/>
          <w:left w:val="nil"/>
          <w:bottom w:val="nil"/>
          <w:right w:val="nil"/>
          <w:between w:val="nil"/>
        </w:pBdr>
        <w:tabs>
          <w:tab w:val="left" w:pos="634"/>
        </w:tabs>
        <w:contextualSpacing/>
        <w:jc w:val="both"/>
        <w:rPr>
          <w:rFonts w:ascii="Arial" w:eastAsia="Arial" w:hAnsi="Arial" w:cs="Arial"/>
          <w:color w:val="000000"/>
          <w:sz w:val="22"/>
          <w:szCs w:val="22"/>
        </w:rPr>
      </w:pPr>
    </w:p>
    <w:p w14:paraId="6CEF88F9" w14:textId="15BDE662" w:rsidR="00151087" w:rsidRPr="00505068" w:rsidRDefault="008F0951" w:rsidP="00A011B0">
      <w:pPr>
        <w:pBdr>
          <w:top w:val="nil"/>
          <w:left w:val="nil"/>
          <w:bottom w:val="nil"/>
          <w:right w:val="nil"/>
          <w:between w:val="nil"/>
        </w:pBdr>
        <w:tabs>
          <w:tab w:val="left" w:pos="634"/>
        </w:tabs>
        <w:contextualSpacing/>
        <w:jc w:val="both"/>
        <w:rPr>
          <w:rFonts w:ascii="Arial" w:eastAsia="Arial" w:hAnsi="Arial" w:cs="Arial"/>
          <w:sz w:val="22"/>
          <w:szCs w:val="22"/>
        </w:rPr>
      </w:pPr>
      <w:r w:rsidRPr="00505068">
        <w:rPr>
          <w:rFonts w:ascii="Arial" w:eastAsia="Arial" w:hAnsi="Arial" w:cs="Arial"/>
          <w:color w:val="000000"/>
          <w:sz w:val="22"/>
          <w:szCs w:val="22"/>
        </w:rPr>
        <w:t xml:space="preserve">El valor del contrato </w:t>
      </w:r>
      <w:r w:rsidR="00A011B0" w:rsidRPr="00505068">
        <w:rPr>
          <w:rFonts w:ascii="Arial" w:eastAsia="Arial" w:hAnsi="Arial" w:cs="Arial"/>
          <w:color w:val="000000"/>
          <w:sz w:val="22"/>
          <w:szCs w:val="22"/>
        </w:rPr>
        <w:t xml:space="preserve">se determinará de conformidad con la estructuración y el proceso. </w:t>
      </w:r>
    </w:p>
    <w:p w14:paraId="2DC092EC" w14:textId="77777777" w:rsidR="00D363BD" w:rsidRPr="00505068" w:rsidRDefault="00D363BD" w:rsidP="00AF5D9F">
      <w:pPr>
        <w:contextualSpacing/>
        <w:jc w:val="both"/>
        <w:rPr>
          <w:rFonts w:ascii="Arial" w:eastAsia="Arial" w:hAnsi="Arial" w:cs="Arial"/>
          <w:sz w:val="22"/>
          <w:szCs w:val="22"/>
        </w:rPr>
      </w:pPr>
    </w:p>
    <w:p w14:paraId="3C66A614" w14:textId="77777777" w:rsidR="00151087" w:rsidRPr="00505068" w:rsidRDefault="008F0951" w:rsidP="00AF5D9F">
      <w:pPr>
        <w:numPr>
          <w:ilvl w:val="1"/>
          <w:numId w:val="1"/>
        </w:numPr>
        <w:pBdr>
          <w:top w:val="nil"/>
          <w:left w:val="nil"/>
          <w:bottom w:val="nil"/>
          <w:right w:val="nil"/>
          <w:between w:val="nil"/>
        </w:pBdr>
        <w:ind w:right="45"/>
        <w:contextualSpacing/>
        <w:jc w:val="both"/>
        <w:rPr>
          <w:rFonts w:ascii="Arial" w:eastAsia="Arial" w:hAnsi="Arial" w:cs="Arial"/>
          <w:b/>
          <w:bCs/>
          <w:color w:val="000000"/>
          <w:sz w:val="22"/>
          <w:szCs w:val="22"/>
        </w:rPr>
      </w:pPr>
      <w:r w:rsidRPr="00505068">
        <w:rPr>
          <w:rFonts w:ascii="Arial" w:eastAsia="Arial" w:hAnsi="Arial" w:cs="Arial"/>
          <w:b/>
          <w:bCs/>
          <w:color w:val="000000"/>
          <w:sz w:val="22"/>
          <w:szCs w:val="22"/>
        </w:rPr>
        <w:t>FORMA DE PAGO DEL CONTRATO A CELEBRAR</w:t>
      </w:r>
    </w:p>
    <w:p w14:paraId="48FE1D37" w14:textId="77777777" w:rsidR="00151087" w:rsidRPr="00505068" w:rsidRDefault="00151087" w:rsidP="00AF5D9F">
      <w:pPr>
        <w:ind w:right="21"/>
        <w:contextualSpacing/>
        <w:jc w:val="both"/>
        <w:rPr>
          <w:rFonts w:ascii="Arial" w:eastAsia="Arial" w:hAnsi="Arial" w:cs="Arial"/>
          <w:sz w:val="22"/>
          <w:szCs w:val="22"/>
        </w:rPr>
      </w:pPr>
    </w:p>
    <w:p w14:paraId="518F9874" w14:textId="74BFA0B4" w:rsidR="00151087" w:rsidRPr="00505068" w:rsidRDefault="008F0951" w:rsidP="00A011B0">
      <w:pPr>
        <w:tabs>
          <w:tab w:val="left" w:pos="825"/>
        </w:tabs>
        <w:ind w:right="46" w:hanging="2"/>
        <w:contextualSpacing/>
        <w:jc w:val="both"/>
        <w:rPr>
          <w:rFonts w:ascii="Arial" w:eastAsia="Arial" w:hAnsi="Arial" w:cs="Arial"/>
          <w:sz w:val="22"/>
          <w:szCs w:val="22"/>
        </w:rPr>
      </w:pPr>
      <w:r w:rsidRPr="00505068">
        <w:rPr>
          <w:rFonts w:ascii="Arial" w:hAnsi="Arial" w:cs="Arial"/>
          <w:color w:val="FF0000"/>
          <w:sz w:val="22"/>
          <w:szCs w:val="22"/>
          <w:highlight w:val="lightGray"/>
        </w:rPr>
        <w:t xml:space="preserve">La Entidad debe indicar </w:t>
      </w:r>
      <w:r w:rsidR="00A011B0" w:rsidRPr="00505068">
        <w:rPr>
          <w:rFonts w:ascii="Arial" w:hAnsi="Arial" w:cs="Arial"/>
          <w:color w:val="FF0000"/>
          <w:sz w:val="22"/>
          <w:szCs w:val="22"/>
          <w:highlight w:val="lightGray"/>
        </w:rPr>
        <w:t>de conformidad con el Anexo 4 Minuta de los pliegos tipo de CCE</w:t>
      </w:r>
      <w:r w:rsidR="00A011B0" w:rsidRPr="00505068">
        <w:rPr>
          <w:rFonts w:ascii="Arial" w:hAnsi="Arial" w:cs="Arial"/>
          <w:color w:val="FF0000"/>
          <w:sz w:val="22"/>
          <w:szCs w:val="22"/>
        </w:rPr>
        <w:t xml:space="preserve"> o el vigente. </w:t>
      </w:r>
    </w:p>
    <w:p w14:paraId="5FCE1C53" w14:textId="77777777" w:rsidR="00AF5D9F" w:rsidRPr="00505068" w:rsidRDefault="00AF5D9F" w:rsidP="00AF5D9F">
      <w:pPr>
        <w:contextualSpacing/>
        <w:jc w:val="both"/>
        <w:rPr>
          <w:rFonts w:ascii="Arial" w:eastAsia="Arial" w:hAnsi="Arial" w:cs="Arial"/>
          <w:sz w:val="22"/>
          <w:szCs w:val="22"/>
        </w:rPr>
      </w:pPr>
    </w:p>
    <w:p w14:paraId="0CD8824B" w14:textId="77777777" w:rsidR="00151087" w:rsidRPr="00505068" w:rsidRDefault="008F0951" w:rsidP="00AF5D9F">
      <w:pPr>
        <w:pStyle w:val="Ttulo2"/>
        <w:spacing w:before="0" w:after="0"/>
        <w:contextualSpacing/>
        <w:jc w:val="both"/>
        <w:rPr>
          <w:rFonts w:ascii="Arial" w:hAnsi="Arial" w:cs="Arial"/>
          <w:sz w:val="22"/>
          <w:szCs w:val="22"/>
        </w:rPr>
      </w:pPr>
      <w:bookmarkStart w:id="1" w:name="_heading=h.43zmgmxg2fyk" w:colFirst="0" w:colLast="0"/>
      <w:bookmarkEnd w:id="1"/>
      <w:r w:rsidRPr="00505068">
        <w:rPr>
          <w:rFonts w:ascii="Arial" w:hAnsi="Arial" w:cs="Arial"/>
          <w:sz w:val="22"/>
          <w:szCs w:val="22"/>
        </w:rPr>
        <w:t>3.10 VISITA AL SITIO DE LA OBRA</w:t>
      </w:r>
    </w:p>
    <w:p w14:paraId="0D269851" w14:textId="63B18585" w:rsidR="00151087" w:rsidRPr="00505068" w:rsidRDefault="00151087" w:rsidP="00AF5D9F">
      <w:pPr>
        <w:contextualSpacing/>
        <w:jc w:val="both"/>
        <w:rPr>
          <w:rFonts w:ascii="Arial" w:hAnsi="Arial" w:cs="Arial"/>
          <w:color w:val="FF0000"/>
          <w:sz w:val="22"/>
          <w:szCs w:val="22"/>
        </w:rPr>
      </w:pPr>
    </w:p>
    <w:p w14:paraId="6DE77458" w14:textId="167FF064" w:rsidR="00A011B0" w:rsidRPr="00505068" w:rsidRDefault="00A011B0" w:rsidP="00AF5D9F">
      <w:pPr>
        <w:contextualSpacing/>
        <w:jc w:val="both"/>
        <w:rPr>
          <w:rFonts w:ascii="Arial" w:hAnsi="Arial" w:cs="Arial"/>
          <w:color w:val="FF0000"/>
          <w:sz w:val="22"/>
          <w:szCs w:val="22"/>
        </w:rPr>
      </w:pPr>
      <w:r w:rsidRPr="00505068">
        <w:rPr>
          <w:rFonts w:ascii="Arial" w:hAnsi="Arial" w:cs="Arial"/>
          <w:color w:val="FF0000"/>
          <w:sz w:val="22"/>
          <w:szCs w:val="22"/>
        </w:rPr>
        <w:t xml:space="preserve">Deberá regularse de conformidad con los pliegos tipo de obra. </w:t>
      </w:r>
    </w:p>
    <w:p w14:paraId="3F2DEFA1" w14:textId="77777777" w:rsidR="00A011B0" w:rsidRDefault="00A011B0" w:rsidP="00AF5D9F">
      <w:pPr>
        <w:contextualSpacing/>
        <w:jc w:val="both"/>
        <w:rPr>
          <w:rFonts w:ascii="Arial" w:hAnsi="Arial" w:cs="Arial"/>
          <w:color w:val="FF0000"/>
          <w:sz w:val="22"/>
          <w:szCs w:val="22"/>
        </w:rPr>
      </w:pPr>
    </w:p>
    <w:p w14:paraId="3D437EA8" w14:textId="77777777" w:rsidR="00505068" w:rsidRPr="00505068" w:rsidRDefault="00505068" w:rsidP="00AF5D9F">
      <w:pPr>
        <w:contextualSpacing/>
        <w:jc w:val="both"/>
        <w:rPr>
          <w:rFonts w:ascii="Arial" w:hAnsi="Arial" w:cs="Arial"/>
          <w:color w:val="FF0000"/>
          <w:sz w:val="22"/>
          <w:szCs w:val="22"/>
        </w:rPr>
      </w:pPr>
    </w:p>
    <w:p w14:paraId="1CAE10DA" w14:textId="77777777" w:rsidR="00151087" w:rsidRPr="00505068" w:rsidRDefault="008F0951" w:rsidP="00AF5D9F">
      <w:pPr>
        <w:pBdr>
          <w:top w:val="nil"/>
          <w:left w:val="nil"/>
          <w:bottom w:val="nil"/>
          <w:right w:val="nil"/>
          <w:between w:val="nil"/>
        </w:pBdr>
        <w:ind w:right="45"/>
        <w:contextualSpacing/>
        <w:jc w:val="both"/>
        <w:rPr>
          <w:rFonts w:ascii="Arial" w:eastAsia="Arial" w:hAnsi="Arial" w:cs="Arial"/>
          <w:b/>
          <w:bCs/>
          <w:color w:val="000000"/>
          <w:sz w:val="22"/>
          <w:szCs w:val="22"/>
        </w:rPr>
      </w:pPr>
      <w:r w:rsidRPr="00505068">
        <w:rPr>
          <w:rFonts w:ascii="Arial" w:eastAsia="Arial" w:hAnsi="Arial" w:cs="Arial"/>
          <w:b/>
          <w:bCs/>
          <w:color w:val="000000"/>
          <w:sz w:val="22"/>
          <w:szCs w:val="22"/>
        </w:rPr>
        <w:t>4. OBLIGACIONES DEL CONTRATISTA</w:t>
      </w:r>
    </w:p>
    <w:p w14:paraId="5CC9423A" w14:textId="77777777" w:rsidR="00151087" w:rsidRPr="00505068" w:rsidRDefault="00151087" w:rsidP="00AF5D9F">
      <w:pPr>
        <w:pBdr>
          <w:top w:val="nil"/>
          <w:left w:val="nil"/>
          <w:bottom w:val="nil"/>
          <w:right w:val="nil"/>
          <w:between w:val="nil"/>
        </w:pBdr>
        <w:ind w:right="45"/>
        <w:contextualSpacing/>
        <w:jc w:val="both"/>
        <w:rPr>
          <w:rFonts w:ascii="Arial" w:eastAsia="Arial" w:hAnsi="Arial" w:cs="Arial"/>
          <w:color w:val="000000"/>
          <w:sz w:val="22"/>
          <w:szCs w:val="22"/>
        </w:rPr>
      </w:pPr>
    </w:p>
    <w:p w14:paraId="2FFE8C67" w14:textId="77777777" w:rsidR="00151087" w:rsidRPr="00505068" w:rsidRDefault="008F0951" w:rsidP="00AF5D9F">
      <w:pPr>
        <w:widowControl w:val="0"/>
        <w:pBdr>
          <w:top w:val="nil"/>
          <w:left w:val="nil"/>
          <w:bottom w:val="nil"/>
          <w:right w:val="nil"/>
          <w:between w:val="nil"/>
        </w:pBdr>
        <w:contextualSpacing/>
        <w:jc w:val="both"/>
        <w:rPr>
          <w:rFonts w:ascii="Arial" w:eastAsia="Arial" w:hAnsi="Arial" w:cs="Arial"/>
          <w:color w:val="000000"/>
          <w:sz w:val="22"/>
          <w:szCs w:val="22"/>
        </w:rPr>
      </w:pPr>
      <w:bookmarkStart w:id="2" w:name="_heading=h.stokr0tbulwt" w:colFirst="0" w:colLast="0"/>
      <w:bookmarkEnd w:id="2"/>
      <w:r w:rsidRPr="00505068">
        <w:rPr>
          <w:rFonts w:ascii="Arial" w:eastAsia="Arial" w:hAnsi="Arial" w:cs="Arial"/>
          <w:color w:val="000000"/>
          <w:sz w:val="22"/>
          <w:szCs w:val="22"/>
        </w:rPr>
        <w:t>En desarrollo del objeto, el contratista adquirirá para con el IDARTES, las siguientes obligaciones:</w:t>
      </w:r>
    </w:p>
    <w:p w14:paraId="535D2362" w14:textId="77777777" w:rsidR="00151087" w:rsidRPr="00505068" w:rsidRDefault="00151087" w:rsidP="00AF5D9F">
      <w:pPr>
        <w:widowControl w:val="0"/>
        <w:pBdr>
          <w:top w:val="nil"/>
          <w:left w:val="nil"/>
          <w:bottom w:val="nil"/>
          <w:right w:val="nil"/>
          <w:between w:val="nil"/>
        </w:pBdr>
        <w:contextualSpacing/>
        <w:jc w:val="both"/>
        <w:rPr>
          <w:rFonts w:ascii="Arial" w:eastAsia="Arial" w:hAnsi="Arial" w:cs="Arial"/>
          <w:b/>
          <w:bCs/>
          <w:color w:val="000000"/>
          <w:sz w:val="22"/>
          <w:szCs w:val="22"/>
        </w:rPr>
      </w:pPr>
    </w:p>
    <w:p w14:paraId="372349E2" w14:textId="77777777" w:rsidR="00151087" w:rsidRPr="00505068" w:rsidRDefault="00151087" w:rsidP="00AF5D9F">
      <w:pPr>
        <w:widowControl w:val="0"/>
        <w:pBdr>
          <w:top w:val="nil"/>
          <w:left w:val="nil"/>
          <w:bottom w:val="nil"/>
          <w:right w:val="nil"/>
          <w:between w:val="nil"/>
        </w:pBdr>
        <w:contextualSpacing/>
        <w:jc w:val="both"/>
        <w:rPr>
          <w:rFonts w:ascii="Arial" w:eastAsia="Arial" w:hAnsi="Arial" w:cs="Arial"/>
          <w:color w:val="FF0000"/>
          <w:sz w:val="22"/>
          <w:szCs w:val="22"/>
        </w:rPr>
      </w:pPr>
    </w:p>
    <w:p w14:paraId="5FD6306D" w14:textId="77777777" w:rsidR="00151087" w:rsidRPr="00505068" w:rsidRDefault="008F0951" w:rsidP="00AF5D9F">
      <w:pPr>
        <w:widowControl w:val="0"/>
        <w:numPr>
          <w:ilvl w:val="1"/>
          <w:numId w:val="10"/>
        </w:numPr>
        <w:pBdr>
          <w:top w:val="nil"/>
          <w:left w:val="nil"/>
          <w:bottom w:val="nil"/>
          <w:right w:val="nil"/>
          <w:between w:val="nil"/>
        </w:pBdr>
        <w:contextualSpacing/>
        <w:jc w:val="both"/>
        <w:rPr>
          <w:rFonts w:ascii="Arial" w:eastAsia="Arial" w:hAnsi="Arial" w:cs="Arial"/>
          <w:b/>
          <w:bCs/>
          <w:color w:val="000000"/>
          <w:sz w:val="22"/>
          <w:szCs w:val="22"/>
        </w:rPr>
      </w:pPr>
      <w:r w:rsidRPr="00505068">
        <w:rPr>
          <w:rFonts w:ascii="Arial" w:eastAsia="Arial" w:hAnsi="Arial" w:cs="Arial"/>
          <w:b/>
          <w:bCs/>
          <w:color w:val="000000"/>
          <w:sz w:val="22"/>
          <w:szCs w:val="22"/>
        </w:rPr>
        <w:t>OBLIGACIONES GENERALES DEL CONTRATISTA</w:t>
      </w:r>
    </w:p>
    <w:p w14:paraId="370CB0D2" w14:textId="77777777" w:rsidR="00151087" w:rsidRPr="00505068" w:rsidRDefault="00151087" w:rsidP="00AF5D9F">
      <w:pPr>
        <w:widowControl w:val="0"/>
        <w:pBdr>
          <w:top w:val="nil"/>
          <w:left w:val="nil"/>
          <w:bottom w:val="nil"/>
          <w:right w:val="nil"/>
          <w:between w:val="nil"/>
        </w:pBdr>
        <w:ind w:left="360"/>
        <w:contextualSpacing/>
        <w:jc w:val="both"/>
        <w:rPr>
          <w:rFonts w:ascii="Arial" w:eastAsia="Arial" w:hAnsi="Arial" w:cs="Arial"/>
          <w:b/>
          <w:bCs/>
          <w:color w:val="000000"/>
          <w:sz w:val="22"/>
          <w:szCs w:val="22"/>
        </w:rPr>
      </w:pPr>
    </w:p>
    <w:p w14:paraId="4ADC254D" w14:textId="77777777" w:rsidR="00A011B0" w:rsidRPr="00505068" w:rsidRDefault="00A011B0" w:rsidP="00A011B0">
      <w:pPr>
        <w:contextualSpacing/>
        <w:jc w:val="both"/>
        <w:rPr>
          <w:rFonts w:ascii="Arial" w:hAnsi="Arial" w:cs="Arial"/>
          <w:color w:val="FF0000"/>
          <w:sz w:val="22"/>
          <w:szCs w:val="22"/>
        </w:rPr>
      </w:pPr>
      <w:r w:rsidRPr="00505068">
        <w:rPr>
          <w:rFonts w:ascii="Arial" w:hAnsi="Arial" w:cs="Arial"/>
          <w:color w:val="FF0000"/>
          <w:sz w:val="22"/>
          <w:szCs w:val="22"/>
        </w:rPr>
        <w:t xml:space="preserve">Deberá regularse de conformidad con los pliegos tipo de obra. </w:t>
      </w:r>
    </w:p>
    <w:p w14:paraId="4DAB6993" w14:textId="77777777" w:rsidR="00151087" w:rsidRPr="00505068" w:rsidRDefault="00151087" w:rsidP="00AF5D9F">
      <w:pPr>
        <w:widowControl w:val="0"/>
        <w:pBdr>
          <w:top w:val="nil"/>
          <w:left w:val="nil"/>
          <w:bottom w:val="nil"/>
          <w:right w:val="nil"/>
          <w:between w:val="nil"/>
        </w:pBdr>
        <w:ind w:left="360"/>
        <w:contextualSpacing/>
        <w:jc w:val="both"/>
        <w:rPr>
          <w:rFonts w:ascii="Arial" w:eastAsia="Arial" w:hAnsi="Arial" w:cs="Arial"/>
          <w:b/>
          <w:bCs/>
          <w:color w:val="000000"/>
          <w:sz w:val="22"/>
          <w:szCs w:val="22"/>
        </w:rPr>
      </w:pPr>
    </w:p>
    <w:p w14:paraId="43FE0DE2" w14:textId="77777777" w:rsidR="00151087" w:rsidRPr="00505068" w:rsidRDefault="008F0951" w:rsidP="00AF5D9F">
      <w:pPr>
        <w:widowControl w:val="0"/>
        <w:numPr>
          <w:ilvl w:val="1"/>
          <w:numId w:val="10"/>
        </w:numPr>
        <w:pBdr>
          <w:top w:val="nil"/>
          <w:left w:val="nil"/>
          <w:bottom w:val="nil"/>
          <w:right w:val="nil"/>
          <w:between w:val="nil"/>
        </w:pBdr>
        <w:contextualSpacing/>
        <w:jc w:val="both"/>
        <w:rPr>
          <w:rFonts w:ascii="Arial" w:eastAsia="Arial" w:hAnsi="Arial" w:cs="Arial"/>
          <w:b/>
          <w:bCs/>
          <w:color w:val="000000"/>
          <w:sz w:val="22"/>
          <w:szCs w:val="22"/>
        </w:rPr>
      </w:pPr>
      <w:r w:rsidRPr="00505068">
        <w:rPr>
          <w:rFonts w:ascii="Arial" w:eastAsia="Arial" w:hAnsi="Arial" w:cs="Arial"/>
          <w:b/>
          <w:bCs/>
          <w:color w:val="000000"/>
          <w:sz w:val="22"/>
          <w:szCs w:val="22"/>
        </w:rPr>
        <w:t>OBLIGACIONES ESPECIFICAS DEL CONTRATISTA</w:t>
      </w:r>
    </w:p>
    <w:p w14:paraId="11336A68" w14:textId="77777777" w:rsidR="00151087" w:rsidRPr="00505068" w:rsidRDefault="00151087" w:rsidP="00AF5D9F">
      <w:pPr>
        <w:widowControl w:val="0"/>
        <w:pBdr>
          <w:top w:val="nil"/>
          <w:left w:val="nil"/>
          <w:bottom w:val="nil"/>
          <w:right w:val="nil"/>
          <w:between w:val="nil"/>
        </w:pBdr>
        <w:contextualSpacing/>
        <w:jc w:val="both"/>
        <w:rPr>
          <w:rFonts w:ascii="Arial" w:eastAsia="Arial" w:hAnsi="Arial" w:cs="Arial"/>
          <w:b/>
          <w:bCs/>
          <w:color w:val="000000"/>
          <w:sz w:val="22"/>
          <w:szCs w:val="22"/>
        </w:rPr>
      </w:pPr>
    </w:p>
    <w:p w14:paraId="7C85BF7D" w14:textId="359B9F59" w:rsidR="00151087" w:rsidRPr="00505068" w:rsidRDefault="008F0951" w:rsidP="00AF5D9F">
      <w:pPr>
        <w:widowControl w:val="0"/>
        <w:pBdr>
          <w:top w:val="nil"/>
          <w:left w:val="nil"/>
          <w:bottom w:val="nil"/>
          <w:right w:val="nil"/>
          <w:between w:val="nil"/>
        </w:pBdr>
        <w:contextualSpacing/>
        <w:jc w:val="both"/>
        <w:rPr>
          <w:rFonts w:ascii="Arial" w:eastAsia="Arial" w:hAnsi="Arial" w:cs="Arial"/>
          <w:color w:val="FF0000"/>
          <w:sz w:val="22"/>
          <w:szCs w:val="22"/>
        </w:rPr>
      </w:pPr>
      <w:r w:rsidRPr="00505068">
        <w:rPr>
          <w:rFonts w:ascii="Arial" w:eastAsia="Arial" w:hAnsi="Arial" w:cs="Arial"/>
          <w:color w:val="FF0000"/>
          <w:sz w:val="22"/>
          <w:szCs w:val="22"/>
          <w:highlight w:val="yellow"/>
        </w:rPr>
        <w:t>(Se advierte al área que requiere la contratación que</w:t>
      </w:r>
      <w:r w:rsidR="00AF5D9F" w:rsidRPr="00505068">
        <w:rPr>
          <w:rFonts w:ascii="Arial" w:eastAsia="Arial" w:hAnsi="Arial" w:cs="Arial"/>
          <w:color w:val="FF0000"/>
          <w:sz w:val="22"/>
          <w:szCs w:val="22"/>
          <w:highlight w:val="yellow"/>
        </w:rPr>
        <w:t>,</w:t>
      </w:r>
      <w:r w:rsidRPr="00505068">
        <w:rPr>
          <w:rFonts w:ascii="Arial" w:hAnsi="Arial" w:cs="Arial"/>
          <w:sz w:val="22"/>
          <w:szCs w:val="22"/>
          <w:highlight w:val="yellow"/>
        </w:rPr>
        <w:t xml:space="preserve"> </w:t>
      </w:r>
      <w:r w:rsidRPr="00505068">
        <w:rPr>
          <w:rFonts w:ascii="Arial" w:eastAsia="Arial" w:hAnsi="Arial" w:cs="Arial"/>
          <w:color w:val="FF0000"/>
          <w:sz w:val="22"/>
          <w:szCs w:val="22"/>
          <w:highlight w:val="yellow"/>
        </w:rPr>
        <w:t xml:space="preserve">dentro del componente de obligaciones </w:t>
      </w:r>
      <w:r w:rsidRPr="00505068">
        <w:rPr>
          <w:rFonts w:ascii="Arial" w:eastAsia="Arial" w:hAnsi="Arial" w:cs="Arial"/>
          <w:color w:val="FF0000"/>
          <w:sz w:val="22"/>
          <w:szCs w:val="22"/>
          <w:highlight w:val="yellow"/>
        </w:rPr>
        <w:lastRenderedPageBreak/>
        <w:t>específicas, deberán incluirse las respectivas para darle cumplimiento al</w:t>
      </w:r>
      <w:r w:rsidR="00AF5D9F" w:rsidRPr="00505068">
        <w:rPr>
          <w:rFonts w:ascii="Arial" w:eastAsia="Arial" w:hAnsi="Arial" w:cs="Arial"/>
          <w:color w:val="FF0000"/>
          <w:sz w:val="22"/>
          <w:szCs w:val="22"/>
          <w:highlight w:val="yellow"/>
        </w:rPr>
        <w:t xml:space="preserve"> </w:t>
      </w:r>
      <w:r w:rsidRPr="00505068">
        <w:rPr>
          <w:rFonts w:ascii="Arial" w:eastAsia="Arial" w:hAnsi="Arial" w:cs="Arial"/>
          <w:color w:val="FF0000"/>
          <w:sz w:val="22"/>
          <w:szCs w:val="22"/>
          <w:highlight w:val="yellow"/>
        </w:rPr>
        <w:t xml:space="preserve">Decreto No. </w:t>
      </w:r>
      <w:hyperlink r:id="rId8" w:anchor="450">
        <w:r w:rsidRPr="00505068">
          <w:rPr>
            <w:rFonts w:ascii="Arial" w:eastAsia="Arial" w:hAnsi="Arial" w:cs="Arial"/>
            <w:color w:val="FF0000"/>
            <w:sz w:val="22"/>
            <w:szCs w:val="22"/>
            <w:highlight w:val="yellow"/>
          </w:rPr>
          <w:t>646 de 2025</w:t>
        </w:r>
      </w:hyperlink>
      <w:r w:rsidRPr="00505068">
        <w:rPr>
          <w:rFonts w:ascii="Arial" w:eastAsia="Arial" w:hAnsi="Arial" w:cs="Arial"/>
          <w:color w:val="FF0000"/>
          <w:sz w:val="22"/>
          <w:szCs w:val="22"/>
          <w:highlight w:val="yellow"/>
        </w:rPr>
        <w:t xml:space="preserve"> y el Decreto 1860 de 2021 o las disposiciones que apliquen al momento de adelantarse el proceso)</w:t>
      </w:r>
    </w:p>
    <w:p w14:paraId="321028F4" w14:textId="77777777" w:rsidR="00151087" w:rsidRPr="00505068" w:rsidRDefault="00151087" w:rsidP="00AF5D9F">
      <w:pPr>
        <w:widowControl w:val="0"/>
        <w:pBdr>
          <w:top w:val="nil"/>
          <w:left w:val="nil"/>
          <w:bottom w:val="nil"/>
          <w:right w:val="nil"/>
          <w:between w:val="nil"/>
        </w:pBdr>
        <w:contextualSpacing/>
        <w:jc w:val="both"/>
        <w:rPr>
          <w:rFonts w:ascii="Arial" w:eastAsia="Arial" w:hAnsi="Arial" w:cs="Arial"/>
          <w:b/>
          <w:bCs/>
          <w:color w:val="FF0000"/>
          <w:sz w:val="22"/>
          <w:szCs w:val="22"/>
        </w:rPr>
      </w:pPr>
    </w:p>
    <w:p w14:paraId="653173EC" w14:textId="77777777" w:rsidR="00151087" w:rsidRPr="00505068" w:rsidRDefault="008F0951" w:rsidP="00AF5D9F">
      <w:pPr>
        <w:pBdr>
          <w:top w:val="nil"/>
          <w:left w:val="nil"/>
          <w:bottom w:val="nil"/>
          <w:right w:val="nil"/>
          <w:between w:val="nil"/>
        </w:pBdr>
        <w:tabs>
          <w:tab w:val="left" w:pos="9072"/>
        </w:tabs>
        <w:contextualSpacing/>
        <w:jc w:val="both"/>
        <w:rPr>
          <w:rFonts w:ascii="Arial" w:eastAsia="Arial" w:hAnsi="Arial" w:cs="Arial"/>
          <w:color w:val="FF0000"/>
          <w:sz w:val="22"/>
          <w:szCs w:val="22"/>
        </w:rPr>
      </w:pPr>
      <w:r w:rsidRPr="00505068">
        <w:rPr>
          <w:rFonts w:ascii="Arial" w:eastAsia="Arial" w:hAnsi="Arial" w:cs="Arial"/>
          <w:color w:val="FF0000"/>
          <w:sz w:val="22"/>
          <w:szCs w:val="22"/>
        </w:rPr>
        <w:t>(Cada área que requiere la contratación deberá redactar según corresponda atendiendo el objeto contractual, cada obligación a excepción de la última deberá iniciar con un verbo rector)</w:t>
      </w:r>
    </w:p>
    <w:p w14:paraId="3539228A" w14:textId="77777777" w:rsidR="00151087" w:rsidRPr="00505068" w:rsidRDefault="00151087" w:rsidP="00AF5D9F">
      <w:pPr>
        <w:widowControl w:val="0"/>
        <w:pBdr>
          <w:top w:val="nil"/>
          <w:left w:val="nil"/>
          <w:bottom w:val="nil"/>
          <w:right w:val="nil"/>
          <w:between w:val="nil"/>
        </w:pBdr>
        <w:contextualSpacing/>
        <w:jc w:val="both"/>
        <w:rPr>
          <w:rFonts w:ascii="Arial" w:eastAsia="Arial" w:hAnsi="Arial" w:cs="Arial"/>
          <w:b/>
          <w:bCs/>
          <w:color w:val="000000"/>
          <w:sz w:val="22"/>
          <w:szCs w:val="22"/>
        </w:rPr>
      </w:pPr>
    </w:p>
    <w:p w14:paraId="6BEEE0FF" w14:textId="77777777" w:rsidR="00151087" w:rsidRPr="00505068" w:rsidRDefault="008F0951" w:rsidP="00AF5D9F">
      <w:pPr>
        <w:widowControl w:val="0"/>
        <w:pBdr>
          <w:top w:val="nil"/>
          <w:left w:val="nil"/>
          <w:bottom w:val="nil"/>
          <w:right w:val="nil"/>
          <w:between w:val="nil"/>
        </w:pBdr>
        <w:contextualSpacing/>
        <w:jc w:val="both"/>
        <w:rPr>
          <w:rFonts w:ascii="Arial" w:eastAsia="Arial" w:hAnsi="Arial" w:cs="Arial"/>
          <w:b/>
          <w:bCs/>
          <w:color w:val="FF0000"/>
          <w:sz w:val="22"/>
          <w:szCs w:val="22"/>
        </w:rPr>
      </w:pPr>
      <w:r w:rsidRPr="00505068">
        <w:rPr>
          <w:rFonts w:ascii="Arial" w:eastAsia="Arial" w:hAnsi="Arial" w:cs="Arial"/>
          <w:b/>
          <w:bCs/>
          <w:color w:val="FF0000"/>
          <w:sz w:val="22"/>
          <w:szCs w:val="22"/>
        </w:rPr>
        <w:t>Se sugiere la siguiente redacción:</w:t>
      </w:r>
    </w:p>
    <w:p w14:paraId="463A80CF" w14:textId="77777777" w:rsidR="00151087" w:rsidRPr="00505068" w:rsidRDefault="00151087" w:rsidP="00AF5D9F">
      <w:pPr>
        <w:widowControl w:val="0"/>
        <w:pBdr>
          <w:top w:val="nil"/>
          <w:left w:val="nil"/>
          <w:bottom w:val="nil"/>
          <w:right w:val="nil"/>
          <w:between w:val="nil"/>
        </w:pBdr>
        <w:contextualSpacing/>
        <w:jc w:val="both"/>
        <w:rPr>
          <w:rFonts w:ascii="Arial" w:eastAsia="Arial" w:hAnsi="Arial" w:cs="Arial"/>
          <w:color w:val="FF0000"/>
          <w:sz w:val="22"/>
          <w:szCs w:val="22"/>
        </w:rPr>
      </w:pPr>
    </w:p>
    <w:p w14:paraId="4D6C6DE0" w14:textId="77777777" w:rsidR="00151087" w:rsidRPr="00505068" w:rsidRDefault="008F0951" w:rsidP="00AF5D9F">
      <w:pPr>
        <w:numPr>
          <w:ilvl w:val="0"/>
          <w:numId w:val="11"/>
        </w:numPr>
        <w:contextualSpacing/>
        <w:jc w:val="both"/>
        <w:rPr>
          <w:rFonts w:ascii="Arial" w:eastAsia="Arial" w:hAnsi="Arial" w:cs="Arial"/>
          <w:color w:val="FF0000"/>
          <w:sz w:val="22"/>
          <w:szCs w:val="22"/>
          <w:highlight w:val="yellow"/>
        </w:rPr>
      </w:pPr>
      <w:r w:rsidRPr="00505068">
        <w:rPr>
          <w:rFonts w:ascii="Arial" w:eastAsia="Arial" w:hAnsi="Arial" w:cs="Arial"/>
          <w:color w:val="FF0000"/>
          <w:sz w:val="22"/>
          <w:szCs w:val="22"/>
          <w:highlight w:val="yellow"/>
        </w:rPr>
        <w:t xml:space="preserve">Vincular y mantener un mínimo de mujeres para la ejecución del contrato, garantizando que la vinculación se realizará con plena observancia de las normas laborales o contractuales aplicables, de acuerdo a lo establecido en el Decreto No. </w:t>
      </w:r>
      <w:hyperlink r:id="rId9" w:anchor="450">
        <w:r w:rsidRPr="00505068">
          <w:rPr>
            <w:rFonts w:ascii="Arial" w:eastAsia="Arial" w:hAnsi="Arial" w:cs="Arial"/>
            <w:color w:val="FF0000"/>
            <w:sz w:val="22"/>
            <w:szCs w:val="22"/>
            <w:highlight w:val="yellow"/>
          </w:rPr>
          <w:t>646 de 2025</w:t>
        </w:r>
      </w:hyperlink>
      <w:r w:rsidRPr="00505068">
        <w:rPr>
          <w:rFonts w:ascii="Arial" w:eastAsia="Arial" w:hAnsi="Arial" w:cs="Arial"/>
          <w:color w:val="FF0000"/>
          <w:sz w:val="22"/>
          <w:szCs w:val="22"/>
          <w:highlight w:val="yellow"/>
        </w:rPr>
        <w:t>: “VINCULACIÓN DE MUJERES EN LA EJECUCIÓN DEL CON TRATO O CONVENIO.”</w:t>
      </w:r>
    </w:p>
    <w:p w14:paraId="53BFFAB2" w14:textId="77777777" w:rsidR="00151087" w:rsidRPr="00505068" w:rsidRDefault="00151087" w:rsidP="00AF5D9F">
      <w:pPr>
        <w:widowControl w:val="0"/>
        <w:contextualSpacing/>
        <w:jc w:val="both"/>
        <w:rPr>
          <w:rFonts w:ascii="Arial" w:eastAsia="Arial" w:hAnsi="Arial" w:cs="Arial"/>
          <w:color w:val="FF0000"/>
          <w:sz w:val="22"/>
          <w:szCs w:val="22"/>
          <w:highlight w:val="yellow"/>
        </w:rPr>
      </w:pPr>
    </w:p>
    <w:p w14:paraId="07017415" w14:textId="77777777" w:rsidR="00151087" w:rsidRPr="00505068" w:rsidRDefault="008F0951" w:rsidP="00AF5D9F">
      <w:pPr>
        <w:widowControl w:val="0"/>
        <w:numPr>
          <w:ilvl w:val="0"/>
          <w:numId w:val="11"/>
        </w:numPr>
        <w:contextualSpacing/>
        <w:jc w:val="both"/>
        <w:rPr>
          <w:rFonts w:ascii="Arial" w:eastAsia="Arial" w:hAnsi="Arial" w:cs="Arial"/>
          <w:color w:val="FF0000"/>
          <w:sz w:val="22"/>
          <w:szCs w:val="22"/>
          <w:highlight w:val="yellow"/>
        </w:rPr>
      </w:pPr>
      <w:r w:rsidRPr="00505068">
        <w:rPr>
          <w:rFonts w:ascii="Arial" w:eastAsia="Arial" w:hAnsi="Arial" w:cs="Arial"/>
          <w:color w:val="FF0000"/>
          <w:sz w:val="22"/>
          <w:szCs w:val="22"/>
          <w:highlight w:val="yellow"/>
        </w:rPr>
        <w:t>Anexar los soportes que permitan evidenciar el cumplimiento de lo establecido en el artículo 2.2.1.2.4.2.16 del Decreto 1082 de 2015 adicionado por el artículo 3 del Decreto 1860 de 2021, que garanticen la contratación de por lo menos el 5% del personal destinado para la prestación del servicio objeto del contrato, el cual podrá pertenecer a población en pobreza extrema, desplazados por la violencia, personas en proceso de reintegración o reincorporación, y sujetos de especial protección constitucional, condición que será verificada por el interventor del contrato, so pena de las sanciones pactadas en el contrato por incumplimiento. En ausencia de una condición de acreditación especial no prevista en la normativa vigente, el representante legal o el revisor fiscal, según corresponda, bajo la gravedad de juramento señalará las personas vinculadas a su nómina, y el número de identificación y nombre de las personas que pertenecen a los grupos poblacionales en mención, adjuntando los contratos y comprobantes de pago o descuentos de seguridad social de acuerdo con la normatividad vigente, respectivos.</w:t>
      </w:r>
    </w:p>
    <w:p w14:paraId="5DCEEEF1" w14:textId="77777777" w:rsidR="00151087" w:rsidRPr="00505068" w:rsidRDefault="00151087" w:rsidP="00AF5D9F">
      <w:pPr>
        <w:widowControl w:val="0"/>
        <w:tabs>
          <w:tab w:val="left" w:pos="1254"/>
        </w:tabs>
        <w:ind w:right="114"/>
        <w:contextualSpacing/>
        <w:jc w:val="both"/>
        <w:rPr>
          <w:rFonts w:ascii="Arial" w:eastAsia="Arial" w:hAnsi="Arial" w:cs="Arial"/>
          <w:color w:val="00B0F0"/>
          <w:sz w:val="22"/>
          <w:szCs w:val="22"/>
        </w:rPr>
      </w:pPr>
    </w:p>
    <w:p w14:paraId="66B17EEC" w14:textId="77777777" w:rsidR="00151087" w:rsidRPr="00505068" w:rsidRDefault="00151087" w:rsidP="00AF5D9F">
      <w:pPr>
        <w:widowControl w:val="0"/>
        <w:tabs>
          <w:tab w:val="left" w:pos="1254"/>
        </w:tabs>
        <w:ind w:left="360" w:right="114"/>
        <w:contextualSpacing/>
        <w:jc w:val="both"/>
        <w:rPr>
          <w:rFonts w:ascii="Arial" w:eastAsia="Arial" w:hAnsi="Arial" w:cs="Arial"/>
          <w:b/>
          <w:bCs/>
          <w:color w:val="000000"/>
          <w:sz w:val="22"/>
          <w:szCs w:val="22"/>
        </w:rPr>
      </w:pPr>
    </w:p>
    <w:p w14:paraId="425F08BD" w14:textId="77777777" w:rsidR="00151087" w:rsidRPr="00505068" w:rsidRDefault="008F0951" w:rsidP="00AF5D9F">
      <w:pPr>
        <w:widowControl w:val="0"/>
        <w:numPr>
          <w:ilvl w:val="1"/>
          <w:numId w:val="12"/>
        </w:numPr>
        <w:pBdr>
          <w:top w:val="nil"/>
          <w:left w:val="nil"/>
          <w:bottom w:val="nil"/>
          <w:right w:val="nil"/>
          <w:between w:val="nil"/>
        </w:pBdr>
        <w:contextualSpacing/>
        <w:jc w:val="both"/>
        <w:rPr>
          <w:rFonts w:ascii="Arial" w:eastAsia="Arial" w:hAnsi="Arial" w:cs="Arial"/>
          <w:b/>
          <w:bCs/>
          <w:color w:val="000000"/>
          <w:sz w:val="22"/>
          <w:szCs w:val="22"/>
        </w:rPr>
      </w:pPr>
      <w:r w:rsidRPr="00505068">
        <w:rPr>
          <w:rFonts w:ascii="Arial" w:eastAsia="Arial" w:hAnsi="Arial" w:cs="Arial"/>
          <w:b/>
          <w:bCs/>
          <w:color w:val="000000"/>
          <w:sz w:val="22"/>
          <w:szCs w:val="22"/>
        </w:rPr>
        <w:t>OBLIGACIONES GENERALES DEL IDARTES</w:t>
      </w:r>
    </w:p>
    <w:p w14:paraId="52DF0ECE" w14:textId="77777777" w:rsidR="00151087" w:rsidRPr="00505068" w:rsidRDefault="00151087" w:rsidP="00AF5D9F">
      <w:pPr>
        <w:widowControl w:val="0"/>
        <w:pBdr>
          <w:top w:val="nil"/>
          <w:left w:val="nil"/>
          <w:bottom w:val="nil"/>
          <w:right w:val="nil"/>
          <w:between w:val="nil"/>
        </w:pBdr>
        <w:contextualSpacing/>
        <w:jc w:val="both"/>
        <w:rPr>
          <w:rFonts w:ascii="Arial" w:eastAsia="Arial" w:hAnsi="Arial" w:cs="Arial"/>
          <w:b/>
          <w:bCs/>
          <w:color w:val="000000"/>
          <w:sz w:val="22"/>
          <w:szCs w:val="22"/>
        </w:rPr>
      </w:pPr>
    </w:p>
    <w:p w14:paraId="5247CE00" w14:textId="77777777" w:rsidR="00151087" w:rsidRPr="00505068" w:rsidRDefault="008F0951" w:rsidP="00AF5D9F">
      <w:pPr>
        <w:widowControl w:val="0"/>
        <w:pBdr>
          <w:top w:val="nil"/>
          <w:left w:val="nil"/>
          <w:bottom w:val="nil"/>
          <w:right w:val="nil"/>
          <w:between w:val="nil"/>
        </w:pBdr>
        <w:tabs>
          <w:tab w:val="left" w:pos="0"/>
          <w:tab w:val="left" w:pos="825"/>
        </w:tabs>
        <w:contextualSpacing/>
        <w:jc w:val="both"/>
        <w:rPr>
          <w:rFonts w:ascii="Arial" w:eastAsia="Arial" w:hAnsi="Arial" w:cs="Arial"/>
          <w:color w:val="000000"/>
          <w:sz w:val="22"/>
          <w:szCs w:val="22"/>
        </w:rPr>
      </w:pPr>
      <w:r w:rsidRPr="00505068">
        <w:rPr>
          <w:rFonts w:ascii="Arial" w:eastAsia="Arial" w:hAnsi="Arial" w:cs="Arial"/>
          <w:color w:val="000000"/>
          <w:sz w:val="22"/>
          <w:szCs w:val="22"/>
        </w:rPr>
        <w:t xml:space="preserve">En virtud del contrato el IDARTES se obliga a: </w:t>
      </w:r>
    </w:p>
    <w:p w14:paraId="27B6B5AF" w14:textId="77777777" w:rsidR="00151087" w:rsidRPr="00505068" w:rsidRDefault="00151087" w:rsidP="00AF5D9F">
      <w:pPr>
        <w:widowControl w:val="0"/>
        <w:pBdr>
          <w:top w:val="nil"/>
          <w:left w:val="nil"/>
          <w:bottom w:val="nil"/>
          <w:right w:val="nil"/>
          <w:between w:val="nil"/>
        </w:pBdr>
        <w:tabs>
          <w:tab w:val="left" w:pos="0"/>
          <w:tab w:val="left" w:pos="825"/>
        </w:tabs>
        <w:contextualSpacing/>
        <w:jc w:val="both"/>
        <w:rPr>
          <w:rFonts w:ascii="Arial" w:eastAsia="Arial" w:hAnsi="Arial" w:cs="Arial"/>
          <w:color w:val="000000"/>
          <w:sz w:val="22"/>
          <w:szCs w:val="22"/>
        </w:rPr>
      </w:pPr>
    </w:p>
    <w:p w14:paraId="2764D2B1" w14:textId="77777777" w:rsidR="00151087" w:rsidRPr="00505068" w:rsidRDefault="008F0951" w:rsidP="00AF5D9F">
      <w:pPr>
        <w:widowControl w:val="0"/>
        <w:numPr>
          <w:ilvl w:val="0"/>
          <w:numId w:val="9"/>
        </w:numPr>
        <w:tabs>
          <w:tab w:val="left" w:pos="1748"/>
          <w:tab w:val="left" w:pos="10490"/>
        </w:tabs>
        <w:contextualSpacing/>
        <w:jc w:val="both"/>
        <w:rPr>
          <w:rFonts w:ascii="Arial" w:eastAsia="Arial" w:hAnsi="Arial" w:cs="Arial"/>
          <w:sz w:val="22"/>
          <w:szCs w:val="22"/>
        </w:rPr>
      </w:pPr>
      <w:r w:rsidRPr="00505068">
        <w:rPr>
          <w:rFonts w:ascii="Arial" w:eastAsia="Arial" w:hAnsi="Arial" w:cs="Arial"/>
          <w:sz w:val="22"/>
          <w:szCs w:val="22"/>
        </w:rPr>
        <w:t>Entregar oportunamente la información que requiera EL CONTRATISTA, para el cumplimiento de sus obligaciones contractuales, acorde con las especificaciones técnicas definidas.</w:t>
      </w:r>
    </w:p>
    <w:p w14:paraId="61F39B27" w14:textId="77777777" w:rsidR="00151087" w:rsidRPr="00505068" w:rsidRDefault="008F0951" w:rsidP="00AF5D9F">
      <w:pPr>
        <w:widowControl w:val="0"/>
        <w:numPr>
          <w:ilvl w:val="0"/>
          <w:numId w:val="9"/>
        </w:numPr>
        <w:tabs>
          <w:tab w:val="left" w:pos="1748"/>
          <w:tab w:val="left" w:pos="10490"/>
        </w:tabs>
        <w:contextualSpacing/>
        <w:jc w:val="both"/>
        <w:rPr>
          <w:rFonts w:ascii="Arial" w:eastAsia="Arial" w:hAnsi="Arial" w:cs="Arial"/>
          <w:sz w:val="22"/>
          <w:szCs w:val="22"/>
        </w:rPr>
      </w:pPr>
      <w:r w:rsidRPr="00505068">
        <w:rPr>
          <w:rFonts w:ascii="Arial" w:eastAsia="Arial" w:hAnsi="Arial" w:cs="Arial"/>
          <w:sz w:val="22"/>
          <w:szCs w:val="22"/>
        </w:rPr>
        <w:t>Cancelar el valor del contrato, en la forma y términos establecidos en el mismo.</w:t>
      </w:r>
    </w:p>
    <w:p w14:paraId="5994129D" w14:textId="77777777" w:rsidR="00151087" w:rsidRPr="00505068" w:rsidRDefault="008F0951" w:rsidP="00AF5D9F">
      <w:pPr>
        <w:widowControl w:val="0"/>
        <w:numPr>
          <w:ilvl w:val="0"/>
          <w:numId w:val="9"/>
        </w:numPr>
        <w:tabs>
          <w:tab w:val="left" w:pos="1748"/>
          <w:tab w:val="left" w:pos="10490"/>
        </w:tabs>
        <w:contextualSpacing/>
        <w:jc w:val="both"/>
        <w:rPr>
          <w:rFonts w:ascii="Arial" w:eastAsia="Arial" w:hAnsi="Arial" w:cs="Arial"/>
          <w:sz w:val="22"/>
          <w:szCs w:val="22"/>
        </w:rPr>
      </w:pPr>
      <w:r w:rsidRPr="00505068">
        <w:rPr>
          <w:rFonts w:ascii="Arial" w:eastAsia="Arial" w:hAnsi="Arial" w:cs="Arial"/>
          <w:sz w:val="22"/>
          <w:szCs w:val="22"/>
        </w:rPr>
        <w:t>Garantizar la interventoría del contrato sobre el cumplimiento de las obligaciones del contrato.</w:t>
      </w:r>
    </w:p>
    <w:p w14:paraId="209AFD02" w14:textId="77777777" w:rsidR="00151087" w:rsidRPr="00505068" w:rsidRDefault="008F0951" w:rsidP="00AF5D9F">
      <w:pPr>
        <w:widowControl w:val="0"/>
        <w:numPr>
          <w:ilvl w:val="0"/>
          <w:numId w:val="9"/>
        </w:numPr>
        <w:tabs>
          <w:tab w:val="left" w:pos="1748"/>
          <w:tab w:val="left" w:pos="10490"/>
        </w:tabs>
        <w:contextualSpacing/>
        <w:jc w:val="both"/>
        <w:rPr>
          <w:rFonts w:ascii="Arial" w:eastAsia="Arial" w:hAnsi="Arial" w:cs="Arial"/>
          <w:sz w:val="22"/>
          <w:szCs w:val="22"/>
        </w:rPr>
      </w:pPr>
      <w:r w:rsidRPr="00505068">
        <w:rPr>
          <w:rFonts w:ascii="Arial" w:eastAsia="Arial" w:hAnsi="Arial" w:cs="Arial"/>
          <w:sz w:val="22"/>
          <w:szCs w:val="22"/>
        </w:rPr>
        <w:t>Verificar y dejar constancia a través del interventor del contrato, mediante la certificación expedida por el Revisor Fiscal o por el Representante Legal, según el caso, del cumplimiento de las obligaciones del contratista frente a los aportes a los sistemas de salud, riesgos laborales, pensiones y Cajas de Compensación Familiar, Instituto Colombiano de Bienestar Familiar y Servicio Nacional de Aprendizaje.</w:t>
      </w:r>
    </w:p>
    <w:p w14:paraId="74E905BF" w14:textId="77777777" w:rsidR="00151087" w:rsidRPr="00505068" w:rsidRDefault="00151087" w:rsidP="00AF5D9F">
      <w:pPr>
        <w:contextualSpacing/>
        <w:jc w:val="both"/>
        <w:rPr>
          <w:rFonts w:ascii="Arial" w:eastAsia="Arial" w:hAnsi="Arial" w:cs="Arial"/>
          <w:color w:val="000000"/>
          <w:sz w:val="22"/>
          <w:szCs w:val="22"/>
        </w:rPr>
      </w:pPr>
    </w:p>
    <w:p w14:paraId="2A8E704A" w14:textId="77777777" w:rsidR="00151087" w:rsidRPr="00505068" w:rsidRDefault="00151087" w:rsidP="00AF5D9F">
      <w:pPr>
        <w:contextualSpacing/>
        <w:jc w:val="both"/>
        <w:rPr>
          <w:rFonts w:ascii="Arial" w:eastAsia="Arial" w:hAnsi="Arial" w:cs="Arial"/>
          <w:b/>
          <w:bCs/>
          <w:sz w:val="22"/>
          <w:szCs w:val="22"/>
        </w:rPr>
      </w:pPr>
    </w:p>
    <w:p w14:paraId="3576A31F" w14:textId="77777777" w:rsidR="00151087" w:rsidRPr="00505068" w:rsidRDefault="008F0951" w:rsidP="00AF5D9F">
      <w:pPr>
        <w:contextualSpacing/>
        <w:jc w:val="both"/>
        <w:rPr>
          <w:rFonts w:ascii="Arial" w:eastAsia="Arial" w:hAnsi="Arial" w:cs="Arial"/>
          <w:b/>
          <w:bCs/>
          <w:sz w:val="22"/>
          <w:szCs w:val="22"/>
        </w:rPr>
      </w:pPr>
      <w:r w:rsidRPr="00505068">
        <w:rPr>
          <w:rFonts w:ascii="Arial" w:eastAsia="Arial" w:hAnsi="Arial" w:cs="Arial"/>
          <w:b/>
          <w:bCs/>
          <w:sz w:val="22"/>
          <w:szCs w:val="22"/>
        </w:rPr>
        <w:t xml:space="preserve">5. </w:t>
      </w:r>
      <w:r w:rsidRPr="00505068">
        <w:rPr>
          <w:rFonts w:ascii="Arial" w:eastAsia="Arial" w:hAnsi="Arial" w:cs="Arial"/>
          <w:b/>
          <w:bCs/>
          <w:color w:val="000000"/>
          <w:sz w:val="22"/>
          <w:szCs w:val="22"/>
        </w:rPr>
        <w:t>FUNDAMENTACIÓN JURÍDICA QUE SOPORTA LA MODALIDAD DE SELECCIÓN</w:t>
      </w:r>
    </w:p>
    <w:p w14:paraId="729D386A" w14:textId="77777777" w:rsidR="00AF5D9F" w:rsidRPr="00505068" w:rsidRDefault="00AF5D9F" w:rsidP="00AF5D9F">
      <w:pPr>
        <w:ind w:right="147"/>
        <w:contextualSpacing/>
        <w:jc w:val="both"/>
        <w:rPr>
          <w:rFonts w:ascii="Arial" w:eastAsia="Arial" w:hAnsi="Arial" w:cs="Arial"/>
          <w:sz w:val="22"/>
          <w:szCs w:val="22"/>
        </w:rPr>
      </w:pPr>
    </w:p>
    <w:p w14:paraId="235CA6BE" w14:textId="75513D1B" w:rsidR="00151087" w:rsidRPr="00505068" w:rsidRDefault="008F0951" w:rsidP="00AF5D9F">
      <w:pPr>
        <w:ind w:right="147"/>
        <w:contextualSpacing/>
        <w:jc w:val="both"/>
        <w:rPr>
          <w:rFonts w:ascii="Arial" w:eastAsia="Arial" w:hAnsi="Arial" w:cs="Arial"/>
          <w:sz w:val="22"/>
          <w:szCs w:val="22"/>
        </w:rPr>
      </w:pPr>
      <w:r w:rsidRPr="00505068">
        <w:rPr>
          <w:rFonts w:ascii="Arial" w:eastAsia="Arial" w:hAnsi="Arial" w:cs="Arial"/>
          <w:sz w:val="22"/>
          <w:szCs w:val="22"/>
        </w:rPr>
        <w:lastRenderedPageBreak/>
        <w:t xml:space="preserve">El presente proceso de selección, se adelantará mediante la modalidad de Licitación Pública, teniendo en cuenta la naturaleza del servicio a contratar y la cuantía del proceso, el cual se sujetará a la Constitución Política, al Estatuto General de Contratación de la Administración Pública, contenido en las Leyes 80 de 1993 y 1150 de 2007, ley 1474 de 2011, Decreto Ley 019 de 2012 y el Decreto 1082 de 2015, lo dispuesto en lo que compete a la Licitación Pública de este tipo de contrato, Ley 1882 de 2018, la Ley 2022 del 2020 </w:t>
      </w:r>
      <w:r w:rsidRPr="00505068">
        <w:rPr>
          <w:rFonts w:ascii="Arial" w:eastAsia="Arial" w:hAnsi="Arial" w:cs="Arial"/>
          <w:i/>
          <w:iCs/>
          <w:sz w:val="22"/>
          <w:szCs w:val="22"/>
        </w:rPr>
        <w:t xml:space="preserve">“Por la cual modifica el artículo 4 de la ley 1882 de 2018 y se dictan otras disposiciones” </w:t>
      </w:r>
      <w:r w:rsidRPr="00505068">
        <w:rPr>
          <w:rFonts w:ascii="Arial" w:eastAsia="Arial" w:hAnsi="Arial" w:cs="Arial"/>
          <w:sz w:val="22"/>
          <w:szCs w:val="22"/>
        </w:rPr>
        <w:t xml:space="preserve">así como las Resoluciones </w:t>
      </w:r>
      <w:r w:rsidR="00A011B0" w:rsidRPr="00505068">
        <w:rPr>
          <w:rFonts w:ascii="Arial" w:eastAsia="Arial" w:hAnsi="Arial" w:cs="Arial"/>
          <w:color w:val="FF0000"/>
          <w:sz w:val="22"/>
          <w:szCs w:val="22"/>
        </w:rPr>
        <w:t>(mencionar las normas vigentes)</w:t>
      </w:r>
    </w:p>
    <w:p w14:paraId="12B98F5F" w14:textId="77777777" w:rsidR="00AF5D9F" w:rsidRPr="00505068" w:rsidRDefault="00AF5D9F" w:rsidP="00AF5D9F">
      <w:pPr>
        <w:ind w:right="45"/>
        <w:contextualSpacing/>
        <w:jc w:val="both"/>
        <w:rPr>
          <w:rFonts w:ascii="Arial" w:eastAsia="Arial" w:hAnsi="Arial" w:cs="Arial"/>
          <w:sz w:val="22"/>
          <w:szCs w:val="22"/>
        </w:rPr>
      </w:pPr>
    </w:p>
    <w:p w14:paraId="34758FA1" w14:textId="148A24FC" w:rsidR="00151087" w:rsidRPr="00505068" w:rsidRDefault="008F0951" w:rsidP="00AF5D9F">
      <w:pPr>
        <w:ind w:right="45"/>
        <w:contextualSpacing/>
        <w:jc w:val="both"/>
        <w:rPr>
          <w:rFonts w:ascii="Arial" w:eastAsia="Arial" w:hAnsi="Arial" w:cs="Arial"/>
          <w:sz w:val="22"/>
          <w:szCs w:val="22"/>
        </w:rPr>
      </w:pPr>
      <w:r w:rsidRPr="00505068">
        <w:rPr>
          <w:rFonts w:ascii="Arial" w:eastAsia="Arial" w:hAnsi="Arial" w:cs="Arial"/>
          <w:sz w:val="22"/>
          <w:szCs w:val="22"/>
        </w:rPr>
        <w:t xml:space="preserve">Lo anterior en razón a que por regla general los procesos de escogencia del contratista deben adelantarse a través de la modalidad de selección de Licitación Pública y como excepción se adoptan las demás modalidades de selección cuando el objeto, tipo de contrato o valor se adecuan a los presupuestos legales que taxativamente se enuncian en las modalidades de selección de concurso de méritos, selección abreviada, contratación directa y mínima cuantía. </w:t>
      </w:r>
    </w:p>
    <w:p w14:paraId="1D13EDB4" w14:textId="77777777" w:rsidR="00151087" w:rsidRPr="00505068" w:rsidRDefault="00151087" w:rsidP="00AF5D9F">
      <w:pPr>
        <w:ind w:right="45"/>
        <w:contextualSpacing/>
        <w:jc w:val="both"/>
        <w:rPr>
          <w:rFonts w:ascii="Arial" w:eastAsia="Arial" w:hAnsi="Arial" w:cs="Arial"/>
          <w:sz w:val="22"/>
          <w:szCs w:val="22"/>
        </w:rPr>
      </w:pPr>
    </w:p>
    <w:p w14:paraId="2092E08B" w14:textId="77777777" w:rsidR="00151087" w:rsidRPr="00505068" w:rsidRDefault="008F0951" w:rsidP="00AF5D9F">
      <w:pPr>
        <w:ind w:right="373"/>
        <w:contextualSpacing/>
        <w:jc w:val="both"/>
        <w:rPr>
          <w:rFonts w:ascii="Arial" w:eastAsia="Arial" w:hAnsi="Arial" w:cs="Arial"/>
          <w:sz w:val="22"/>
          <w:szCs w:val="22"/>
        </w:rPr>
      </w:pPr>
      <w:r w:rsidRPr="00505068">
        <w:rPr>
          <w:rFonts w:ascii="Arial" w:eastAsia="Arial" w:hAnsi="Arial" w:cs="Arial"/>
          <w:sz w:val="22"/>
          <w:szCs w:val="22"/>
        </w:rPr>
        <w:t xml:space="preserve">De igual manera aplicará para el presente proceso la normativa vigente expedida por el Gobierno Nacional y Distrital en cuanto a: </w:t>
      </w:r>
      <w:r w:rsidRPr="00505068">
        <w:rPr>
          <w:rFonts w:ascii="Arial" w:eastAsia="Arial" w:hAnsi="Arial" w:cs="Arial"/>
          <w:color w:val="FF0000"/>
          <w:sz w:val="22"/>
          <w:szCs w:val="22"/>
          <w:highlight w:val="white"/>
        </w:rPr>
        <w:t xml:space="preserve">Acuerdo Distrital 798 de 2021  </w:t>
      </w:r>
      <w:r w:rsidRPr="00505068">
        <w:rPr>
          <w:rFonts w:ascii="Arial" w:eastAsia="Arial" w:hAnsi="Arial" w:cs="Arial"/>
          <w:i/>
          <w:iCs/>
          <w:color w:val="FF0000"/>
          <w:sz w:val="22"/>
          <w:szCs w:val="22"/>
          <w:highlight w:val="white"/>
        </w:rPr>
        <w:t>“Por medio del cual se implementa la estrategia de compras locales “Bogotá compra Bogotá”</w:t>
      </w:r>
      <w:r w:rsidRPr="00505068">
        <w:rPr>
          <w:rFonts w:ascii="Arial" w:eastAsia="Arial" w:hAnsi="Arial" w:cs="Arial"/>
          <w:color w:val="FF0000"/>
          <w:sz w:val="22"/>
          <w:szCs w:val="22"/>
          <w:highlight w:val="white"/>
        </w:rPr>
        <w:t>, Decreto 332 de 2020 de la Alcaldía Mayor de Bogotá “</w:t>
      </w:r>
      <w:r w:rsidRPr="00505068">
        <w:rPr>
          <w:rFonts w:ascii="Arial" w:eastAsia="Arial" w:hAnsi="Arial" w:cs="Arial"/>
          <w:i/>
          <w:iCs/>
          <w:color w:val="FF0000"/>
          <w:sz w:val="22"/>
          <w:szCs w:val="22"/>
          <w:highlight w:val="white"/>
        </w:rPr>
        <w:t>Por medio del cual se establecen medidas afirmativas para promover la participación de las mujeres en la contratación del Distrito Capital</w:t>
      </w:r>
      <w:r w:rsidRPr="00505068">
        <w:rPr>
          <w:rFonts w:ascii="Arial" w:eastAsia="Arial" w:hAnsi="Arial" w:cs="Arial"/>
          <w:color w:val="FF0000"/>
          <w:sz w:val="22"/>
          <w:szCs w:val="22"/>
          <w:highlight w:val="white"/>
        </w:rPr>
        <w:t>”, Decreto 680 de 2021 “</w:t>
      </w:r>
      <w:r w:rsidRPr="00505068">
        <w:rPr>
          <w:rFonts w:ascii="Arial" w:eastAsia="Arial" w:hAnsi="Arial" w:cs="Arial"/>
          <w:i/>
          <w:iCs/>
          <w:color w:val="FF0000"/>
          <w:sz w:val="22"/>
          <w:szCs w:val="22"/>
          <w:highlight w:val="white"/>
        </w:rPr>
        <w:t>Por el cual se modifica parcialmente el artículo 2.2.1.1.1.3.1. y se adiciona el artículo 2.2.1.2.4.2.9. al Decreto 1082 de 2015, Único Reglamentario del Sector Administrativo de Planeación Nacional, en relación con la regla de origen de servicios en el Sistema de Compra Pública</w:t>
      </w:r>
      <w:r w:rsidRPr="00505068">
        <w:rPr>
          <w:rFonts w:ascii="Arial" w:eastAsia="Arial" w:hAnsi="Arial" w:cs="Arial"/>
          <w:color w:val="FF0000"/>
          <w:sz w:val="22"/>
          <w:szCs w:val="22"/>
          <w:highlight w:val="white"/>
        </w:rPr>
        <w:t>”, Decreto 1860 de 2021 “</w:t>
      </w:r>
      <w:r w:rsidRPr="00505068">
        <w:rPr>
          <w:rFonts w:ascii="Arial" w:eastAsia="Arial" w:hAnsi="Arial" w:cs="Arial"/>
          <w:i/>
          <w:iCs/>
          <w:color w:val="FF0000"/>
          <w:sz w:val="22"/>
          <w:szCs w:val="22"/>
          <w:highlight w:val="white"/>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w:t>
      </w:r>
      <w:r w:rsidRPr="00505068">
        <w:rPr>
          <w:rFonts w:ascii="Arial" w:eastAsia="Arial" w:hAnsi="Arial" w:cs="Arial"/>
          <w:color w:val="FF0000"/>
          <w:sz w:val="22"/>
          <w:szCs w:val="22"/>
          <w:highlight w:val="white"/>
        </w:rPr>
        <w:t xml:space="preserve">”, </w:t>
      </w:r>
      <w:r w:rsidRPr="00505068">
        <w:rPr>
          <w:rFonts w:ascii="Arial" w:eastAsia="Arial" w:hAnsi="Arial" w:cs="Arial"/>
          <w:sz w:val="22"/>
          <w:szCs w:val="22"/>
        </w:rPr>
        <w:t>y las demás normas que las modifiquen, adicionen o sustituyan.</w:t>
      </w:r>
    </w:p>
    <w:p w14:paraId="3DBCF948" w14:textId="77777777" w:rsidR="00151087" w:rsidRPr="00505068" w:rsidRDefault="00151087" w:rsidP="00AF5D9F">
      <w:pPr>
        <w:ind w:right="45"/>
        <w:contextualSpacing/>
        <w:jc w:val="both"/>
        <w:rPr>
          <w:rFonts w:ascii="Arial" w:eastAsia="Arial" w:hAnsi="Arial" w:cs="Arial"/>
          <w:sz w:val="22"/>
          <w:szCs w:val="22"/>
        </w:rPr>
      </w:pPr>
    </w:p>
    <w:p w14:paraId="15B40F42" w14:textId="77777777" w:rsidR="00151087" w:rsidRPr="00505068" w:rsidRDefault="008F0951" w:rsidP="00AF5D9F">
      <w:pPr>
        <w:shd w:val="clear" w:color="auto" w:fill="FFFFFF"/>
        <w:contextualSpacing/>
        <w:jc w:val="both"/>
        <w:rPr>
          <w:rFonts w:ascii="Arial" w:eastAsia="Arial" w:hAnsi="Arial" w:cs="Arial"/>
          <w:sz w:val="22"/>
          <w:szCs w:val="22"/>
        </w:rPr>
      </w:pPr>
      <w:r w:rsidRPr="00505068">
        <w:rPr>
          <w:rFonts w:ascii="Arial" w:eastAsia="Arial" w:hAnsi="Arial" w:cs="Arial"/>
          <w:b/>
          <w:bCs/>
          <w:sz w:val="22"/>
          <w:szCs w:val="22"/>
        </w:rPr>
        <w:t>NOTA 1:</w:t>
      </w:r>
      <w:r w:rsidRPr="00505068">
        <w:rPr>
          <w:rFonts w:ascii="Arial" w:eastAsia="Arial" w:hAnsi="Arial" w:cs="Arial"/>
          <w:sz w:val="22"/>
          <w:szCs w:val="22"/>
        </w:rPr>
        <w:t> En lo que no se encuentra particularmente regulado, se aplicarán las normas comerciales y civiles vigentes. El presente proceso de escogencia del contratista se adelantará bajo la modalidad de selección de Licitación Pública, consagrada en el numeral 1 del artículo 2 de la ley 1150 de 2007, normatividad reglamentada por el Decreto 1082 de 2015.</w:t>
      </w:r>
    </w:p>
    <w:p w14:paraId="37BA111F" w14:textId="77777777" w:rsidR="00151087" w:rsidRPr="00505068" w:rsidRDefault="008F0951" w:rsidP="00AF5D9F">
      <w:pPr>
        <w:pBdr>
          <w:top w:val="nil"/>
          <w:left w:val="nil"/>
          <w:bottom w:val="nil"/>
          <w:right w:val="nil"/>
          <w:between w:val="nil"/>
        </w:pBdr>
        <w:shd w:val="clear" w:color="auto" w:fill="FFFFFF"/>
        <w:ind w:right="150"/>
        <w:contextualSpacing/>
        <w:jc w:val="both"/>
        <w:rPr>
          <w:rFonts w:ascii="Arial" w:eastAsia="Arial" w:hAnsi="Arial" w:cs="Arial"/>
          <w:color w:val="000000"/>
          <w:sz w:val="22"/>
          <w:szCs w:val="22"/>
        </w:rPr>
      </w:pPr>
      <w:r w:rsidRPr="00505068">
        <w:rPr>
          <w:rFonts w:ascii="Arial" w:eastAsia="Arial" w:hAnsi="Arial" w:cs="Arial"/>
          <w:color w:val="000000"/>
          <w:sz w:val="22"/>
          <w:szCs w:val="22"/>
        </w:rPr>
        <w:t>Teniendo en cuenta que el objeto, tipo de contrato y el valor del mismo se encuadran dentro de las causales de la regla general, debe adelantarse el presente proceso bajo la modalidad de Licitación Pública.</w:t>
      </w:r>
    </w:p>
    <w:p w14:paraId="782FAA4D" w14:textId="77777777" w:rsidR="00151087" w:rsidRPr="00505068" w:rsidRDefault="00151087" w:rsidP="00AF5D9F">
      <w:pPr>
        <w:shd w:val="clear" w:color="auto" w:fill="FFFFFF"/>
        <w:ind w:right="150"/>
        <w:contextualSpacing/>
        <w:jc w:val="both"/>
        <w:rPr>
          <w:rFonts w:ascii="Arial" w:eastAsia="Arial" w:hAnsi="Arial" w:cs="Arial"/>
          <w:b/>
          <w:bCs/>
          <w:sz w:val="22"/>
          <w:szCs w:val="22"/>
        </w:rPr>
      </w:pPr>
    </w:p>
    <w:p w14:paraId="57A53638" w14:textId="77777777" w:rsidR="00151087" w:rsidRPr="00505068" w:rsidRDefault="00151087" w:rsidP="00AF5D9F">
      <w:pPr>
        <w:ind w:right="45"/>
        <w:contextualSpacing/>
        <w:jc w:val="both"/>
        <w:rPr>
          <w:rFonts w:ascii="Arial" w:eastAsia="Arial" w:hAnsi="Arial" w:cs="Arial"/>
          <w:b/>
          <w:bCs/>
          <w:color w:val="000000"/>
          <w:sz w:val="22"/>
          <w:szCs w:val="22"/>
        </w:rPr>
      </w:pPr>
    </w:p>
    <w:p w14:paraId="781DF20F" w14:textId="77777777" w:rsidR="00151087" w:rsidRPr="00505068" w:rsidRDefault="008F0951" w:rsidP="00AF5D9F">
      <w:pPr>
        <w:contextualSpacing/>
        <w:jc w:val="both"/>
        <w:rPr>
          <w:rFonts w:ascii="Arial" w:eastAsia="Arial" w:hAnsi="Arial" w:cs="Arial"/>
          <w:b/>
          <w:bCs/>
          <w:sz w:val="22"/>
          <w:szCs w:val="22"/>
        </w:rPr>
      </w:pPr>
      <w:r w:rsidRPr="00505068">
        <w:rPr>
          <w:rFonts w:ascii="Arial" w:eastAsia="Arial" w:hAnsi="Arial" w:cs="Arial"/>
          <w:b/>
          <w:bCs/>
          <w:sz w:val="22"/>
          <w:szCs w:val="22"/>
        </w:rPr>
        <w:t>6. ANÁLISIS QUE SOPORTA EL VALOR ESTIMADO DEL CONTRATO</w:t>
      </w:r>
    </w:p>
    <w:p w14:paraId="2FDC22FC" w14:textId="77777777" w:rsidR="00151087" w:rsidRPr="00505068" w:rsidRDefault="00151087" w:rsidP="00AF5D9F">
      <w:pPr>
        <w:contextualSpacing/>
        <w:jc w:val="both"/>
        <w:rPr>
          <w:rFonts w:ascii="Arial" w:eastAsia="Arial" w:hAnsi="Arial" w:cs="Arial"/>
          <w:sz w:val="22"/>
          <w:szCs w:val="22"/>
        </w:rPr>
      </w:pPr>
    </w:p>
    <w:p w14:paraId="2B36E900" w14:textId="37BC4CEA" w:rsidR="00151087" w:rsidRPr="00505068" w:rsidRDefault="008F0951" w:rsidP="00AF5D9F">
      <w:pPr>
        <w:contextualSpacing/>
        <w:jc w:val="both"/>
        <w:rPr>
          <w:rFonts w:ascii="Arial" w:eastAsia="Arial" w:hAnsi="Arial" w:cs="Arial"/>
          <w:sz w:val="22"/>
          <w:szCs w:val="22"/>
        </w:rPr>
      </w:pPr>
      <w:r w:rsidRPr="00505068">
        <w:rPr>
          <w:rFonts w:ascii="Arial" w:eastAsia="Arial" w:hAnsi="Arial" w:cs="Arial"/>
          <w:sz w:val="22"/>
          <w:szCs w:val="22"/>
        </w:rPr>
        <w:t xml:space="preserve">El Instituto Distrital de las Artes- IDARTES en cumplimiento de lo establecido por el Artículo 2.2.1.1.1.6.1. del Decreto 1082 de 2015 y conforme a la guía para la elaboración de estudios del sector – G-EES-02, establecida por la Agencia Nacional de Contratación Pública - Colombia Compra Eficiente, y actualizada el día 03 de mayo de 2017, en el Portal Único de Contratación-SECOP II, cuyo sitio web es </w:t>
      </w:r>
      <w:hyperlink r:id="rId10" w:history="1">
        <w:r w:rsidR="00AA6E19" w:rsidRPr="003E0803">
          <w:rPr>
            <w:rStyle w:val="Hipervnculo"/>
            <w:rFonts w:ascii="Arial" w:eastAsia="Arial" w:hAnsi="Arial" w:cs="Arial"/>
            <w:sz w:val="22"/>
            <w:szCs w:val="22"/>
          </w:rPr>
          <w:t>https://www.colombiacompra.gov.co/secop/secop-ii</w:t>
        </w:r>
      </w:hyperlink>
      <w:r w:rsidRPr="00505068">
        <w:rPr>
          <w:rFonts w:ascii="Arial" w:eastAsia="Arial" w:hAnsi="Arial" w:cs="Arial"/>
          <w:sz w:val="22"/>
          <w:szCs w:val="22"/>
        </w:rPr>
        <w:t xml:space="preserve">, elaboró el estudio del sector del presente proceso de selección, con el fin de establecer una consulta de precios en el mercado y conocer las características principales del sector objeto del presente proceso de selección, que </w:t>
      </w:r>
      <w:r w:rsidRPr="00505068">
        <w:rPr>
          <w:rFonts w:ascii="Arial" w:eastAsia="Arial" w:hAnsi="Arial" w:cs="Arial"/>
          <w:sz w:val="22"/>
          <w:szCs w:val="22"/>
        </w:rPr>
        <w:lastRenderedPageBreak/>
        <w:t>permita analizar la viabilidad de la contratación en circunstancias similares y ventajosas para la entidad.</w:t>
      </w:r>
    </w:p>
    <w:p w14:paraId="74957B77" w14:textId="77777777" w:rsidR="00151087" w:rsidRPr="00505068" w:rsidRDefault="00151087" w:rsidP="00AF5D9F">
      <w:pPr>
        <w:pBdr>
          <w:top w:val="nil"/>
          <w:left w:val="nil"/>
          <w:bottom w:val="nil"/>
          <w:right w:val="nil"/>
          <w:between w:val="nil"/>
        </w:pBdr>
        <w:ind w:left="432"/>
        <w:contextualSpacing/>
        <w:jc w:val="both"/>
        <w:rPr>
          <w:rFonts w:ascii="Arial" w:eastAsia="Arial" w:hAnsi="Arial" w:cs="Arial"/>
          <w:color w:val="000000"/>
          <w:sz w:val="22"/>
          <w:szCs w:val="22"/>
        </w:rPr>
      </w:pPr>
    </w:p>
    <w:p w14:paraId="25AE7599" w14:textId="77777777" w:rsidR="00151087" w:rsidRPr="00505068" w:rsidRDefault="008F0951" w:rsidP="00AF5D9F">
      <w:pPr>
        <w:ind w:right="46"/>
        <w:contextualSpacing/>
        <w:jc w:val="both"/>
        <w:rPr>
          <w:rFonts w:ascii="Arial" w:eastAsia="Arial" w:hAnsi="Arial" w:cs="Arial"/>
          <w:sz w:val="22"/>
          <w:szCs w:val="22"/>
        </w:rPr>
      </w:pPr>
      <w:r w:rsidRPr="00505068">
        <w:rPr>
          <w:rFonts w:ascii="Arial" w:eastAsia="Arial" w:hAnsi="Arial" w:cs="Arial"/>
          <w:b/>
          <w:bCs/>
          <w:sz w:val="22"/>
          <w:szCs w:val="22"/>
        </w:rPr>
        <w:t>VER ANEXO ANÁLISIS DEL SECTOR</w:t>
      </w:r>
      <w:r w:rsidRPr="00505068">
        <w:rPr>
          <w:rFonts w:ascii="Arial" w:eastAsia="Arial" w:hAnsi="Arial" w:cs="Arial"/>
          <w:sz w:val="22"/>
          <w:szCs w:val="22"/>
        </w:rPr>
        <w:t xml:space="preserve"> el cual hace parte del presente estudio previo.</w:t>
      </w:r>
    </w:p>
    <w:p w14:paraId="30E241AE" w14:textId="77777777" w:rsidR="00151087" w:rsidRPr="00505068" w:rsidRDefault="00151087" w:rsidP="00AF5D9F">
      <w:pPr>
        <w:tabs>
          <w:tab w:val="left" w:pos="495"/>
        </w:tabs>
        <w:ind w:right="46"/>
        <w:contextualSpacing/>
        <w:jc w:val="both"/>
        <w:rPr>
          <w:rFonts w:ascii="Arial" w:eastAsia="Arial" w:hAnsi="Arial" w:cs="Arial"/>
          <w:sz w:val="22"/>
          <w:szCs w:val="22"/>
        </w:rPr>
      </w:pPr>
    </w:p>
    <w:p w14:paraId="72FE748B" w14:textId="77777777" w:rsidR="00151087" w:rsidRPr="00505068" w:rsidRDefault="008F0951" w:rsidP="00AF5D9F">
      <w:pPr>
        <w:pBdr>
          <w:top w:val="nil"/>
          <w:left w:val="nil"/>
          <w:bottom w:val="nil"/>
          <w:right w:val="nil"/>
          <w:between w:val="nil"/>
        </w:pBdr>
        <w:ind w:right="46"/>
        <w:contextualSpacing/>
        <w:jc w:val="both"/>
        <w:rPr>
          <w:rFonts w:ascii="Arial" w:eastAsia="Arial" w:hAnsi="Arial" w:cs="Arial"/>
          <w:color w:val="FF0000"/>
          <w:sz w:val="22"/>
          <w:szCs w:val="22"/>
        </w:rPr>
      </w:pPr>
      <w:r w:rsidRPr="00505068">
        <w:rPr>
          <w:rFonts w:ascii="Arial" w:eastAsia="Arial" w:hAnsi="Arial" w:cs="Arial"/>
          <w:color w:val="FF0000"/>
          <w:sz w:val="22"/>
          <w:szCs w:val="22"/>
        </w:rPr>
        <w:t xml:space="preserve">El área que requiere la contratación debe explicar cómo se obtuvo el análisis que soporta el valor del contrato </w:t>
      </w:r>
    </w:p>
    <w:p w14:paraId="26C9EB83" w14:textId="77777777" w:rsidR="00151087" w:rsidRDefault="00151087" w:rsidP="00AF5D9F">
      <w:pPr>
        <w:pBdr>
          <w:top w:val="nil"/>
          <w:left w:val="nil"/>
          <w:bottom w:val="nil"/>
          <w:right w:val="nil"/>
          <w:between w:val="nil"/>
        </w:pBdr>
        <w:ind w:right="46"/>
        <w:contextualSpacing/>
        <w:jc w:val="both"/>
        <w:rPr>
          <w:rFonts w:ascii="Arial" w:eastAsia="Arial" w:hAnsi="Arial" w:cs="Arial"/>
          <w:sz w:val="22"/>
          <w:szCs w:val="22"/>
        </w:rPr>
      </w:pPr>
    </w:p>
    <w:p w14:paraId="0D595EFA" w14:textId="77777777" w:rsidR="00505068" w:rsidRPr="00505068" w:rsidRDefault="00505068" w:rsidP="00AF5D9F">
      <w:pPr>
        <w:pBdr>
          <w:top w:val="nil"/>
          <w:left w:val="nil"/>
          <w:bottom w:val="nil"/>
          <w:right w:val="nil"/>
          <w:between w:val="nil"/>
        </w:pBdr>
        <w:ind w:right="46"/>
        <w:contextualSpacing/>
        <w:jc w:val="both"/>
        <w:rPr>
          <w:rFonts w:ascii="Arial" w:eastAsia="Arial" w:hAnsi="Arial" w:cs="Arial"/>
          <w:sz w:val="22"/>
          <w:szCs w:val="22"/>
        </w:rPr>
      </w:pPr>
    </w:p>
    <w:p w14:paraId="2B5CD389" w14:textId="77777777" w:rsidR="00151087" w:rsidRPr="00505068" w:rsidRDefault="008F0951" w:rsidP="00AF5D9F">
      <w:pPr>
        <w:contextualSpacing/>
        <w:jc w:val="both"/>
        <w:rPr>
          <w:rFonts w:ascii="Arial" w:eastAsia="Arial" w:hAnsi="Arial" w:cs="Arial"/>
          <w:b/>
          <w:bCs/>
          <w:sz w:val="22"/>
          <w:szCs w:val="22"/>
        </w:rPr>
      </w:pPr>
      <w:bookmarkStart w:id="3" w:name="_heading=h.g09y7hk0ro74" w:colFirst="0" w:colLast="0"/>
      <w:bookmarkEnd w:id="3"/>
      <w:r w:rsidRPr="00505068">
        <w:rPr>
          <w:rFonts w:ascii="Arial" w:eastAsia="Arial" w:hAnsi="Arial" w:cs="Arial"/>
          <w:b/>
          <w:bCs/>
          <w:sz w:val="22"/>
          <w:szCs w:val="22"/>
        </w:rPr>
        <w:t>7. REQUISITOS HABILITANTES Y SU VERIFICACIÓN</w:t>
      </w:r>
    </w:p>
    <w:p w14:paraId="232C0B88" w14:textId="77777777" w:rsidR="00151087" w:rsidRPr="00505068" w:rsidRDefault="00151087" w:rsidP="00AF5D9F">
      <w:pPr>
        <w:contextualSpacing/>
        <w:jc w:val="both"/>
        <w:rPr>
          <w:rFonts w:ascii="Arial" w:eastAsia="Arial" w:hAnsi="Arial" w:cs="Arial"/>
          <w:b/>
          <w:bCs/>
          <w:sz w:val="22"/>
          <w:szCs w:val="22"/>
        </w:rPr>
      </w:pPr>
    </w:p>
    <w:p w14:paraId="6BC3354C" w14:textId="77777777" w:rsidR="00151087" w:rsidRPr="00505068" w:rsidRDefault="008F0951" w:rsidP="00AF5D9F">
      <w:pPr>
        <w:contextualSpacing/>
        <w:jc w:val="both"/>
        <w:rPr>
          <w:rFonts w:ascii="Arial" w:eastAsia="Arial" w:hAnsi="Arial" w:cs="Arial"/>
          <w:color w:val="FF0000"/>
          <w:sz w:val="22"/>
          <w:szCs w:val="22"/>
        </w:rPr>
      </w:pPr>
      <w:r w:rsidRPr="00505068">
        <w:rPr>
          <w:rFonts w:ascii="Arial" w:eastAsia="Arial" w:hAnsi="Arial" w:cs="Arial"/>
          <w:color w:val="FF0000"/>
          <w:sz w:val="22"/>
          <w:szCs w:val="22"/>
          <w:highlight w:val="lightGray"/>
        </w:rPr>
        <w:t>[La Entidad debe adaptar este capítulo a la plataforma del SECOP II, en los términos definidos en las Guías de Colombia Compra Eficiente]</w:t>
      </w:r>
      <w:r w:rsidRPr="00505068">
        <w:rPr>
          <w:rFonts w:ascii="Arial" w:eastAsia="Arial" w:hAnsi="Arial" w:cs="Arial"/>
          <w:color w:val="FF0000"/>
          <w:sz w:val="22"/>
          <w:szCs w:val="22"/>
        </w:rPr>
        <w:t xml:space="preserve"> </w:t>
      </w:r>
    </w:p>
    <w:p w14:paraId="3AE09D18" w14:textId="77777777" w:rsidR="00151087" w:rsidRPr="00505068" w:rsidRDefault="00151087" w:rsidP="00AF5D9F">
      <w:pPr>
        <w:contextualSpacing/>
        <w:jc w:val="both"/>
        <w:rPr>
          <w:rFonts w:ascii="Arial" w:eastAsia="Arial" w:hAnsi="Arial" w:cs="Arial"/>
          <w:color w:val="FF0000"/>
          <w:sz w:val="22"/>
          <w:szCs w:val="22"/>
        </w:rPr>
      </w:pPr>
    </w:p>
    <w:p w14:paraId="55F77E8E" w14:textId="77777777" w:rsidR="00151087" w:rsidRPr="00505068" w:rsidRDefault="008F0951" w:rsidP="00AF5D9F">
      <w:pPr>
        <w:pStyle w:val="Ttulo1"/>
        <w:tabs>
          <w:tab w:val="left" w:pos="624"/>
        </w:tabs>
        <w:spacing w:before="0"/>
        <w:ind w:right="15"/>
        <w:contextualSpacing/>
        <w:rPr>
          <w:rFonts w:ascii="Arial" w:eastAsia="Arial" w:hAnsi="Arial" w:cs="Arial"/>
          <w:b/>
          <w:bCs/>
          <w:sz w:val="22"/>
          <w:szCs w:val="22"/>
        </w:rPr>
      </w:pPr>
      <w:r w:rsidRPr="00505068">
        <w:rPr>
          <w:rFonts w:ascii="Arial" w:eastAsia="Arial" w:hAnsi="Arial" w:cs="Arial"/>
          <w:sz w:val="22"/>
          <w:szCs w:val="22"/>
        </w:rPr>
        <w:t>Para que una propuesta pueda participar en el proceso, el PROPONENTE debe cumplir con todos y cada uno de los siguientes factores habilitantes:</w:t>
      </w:r>
    </w:p>
    <w:p w14:paraId="410EAEC7" w14:textId="77777777" w:rsidR="00151087" w:rsidRPr="00505068" w:rsidRDefault="00151087" w:rsidP="00AF5D9F">
      <w:pPr>
        <w:widowControl w:val="0"/>
        <w:ind w:left="260" w:right="420"/>
        <w:contextualSpacing/>
        <w:jc w:val="both"/>
        <w:rPr>
          <w:rFonts w:ascii="Arial" w:eastAsia="Arial" w:hAnsi="Arial" w:cs="Arial"/>
          <w:sz w:val="22"/>
          <w:szCs w:val="22"/>
        </w:rPr>
      </w:pPr>
    </w:p>
    <w:tbl>
      <w:tblPr>
        <w:tblStyle w:val="a3"/>
        <w:tblW w:w="8155" w:type="dxa"/>
        <w:tblInd w:w="604" w:type="dxa"/>
        <w:tblBorders>
          <w:top w:val="single" w:sz="4" w:space="0" w:color="000001"/>
          <w:left w:val="single" w:sz="4" w:space="0" w:color="000001"/>
          <w:bottom w:val="single" w:sz="4" w:space="0" w:color="000001"/>
          <w:right w:val="nil"/>
          <w:insideH w:val="single" w:sz="4" w:space="0" w:color="000001"/>
          <w:insideV w:val="nil"/>
        </w:tblBorders>
        <w:tblLayout w:type="fixed"/>
        <w:tblLook w:val="0000" w:firstRow="0" w:lastRow="0" w:firstColumn="0" w:lastColumn="0" w:noHBand="0" w:noVBand="0"/>
      </w:tblPr>
      <w:tblGrid>
        <w:gridCol w:w="3611"/>
        <w:gridCol w:w="4544"/>
      </w:tblGrid>
      <w:tr w:rsidR="00151087" w:rsidRPr="00505068" w14:paraId="4C62D0B9" w14:textId="77777777">
        <w:tc>
          <w:tcPr>
            <w:tcW w:w="3611" w:type="dxa"/>
            <w:tcBorders>
              <w:top w:val="single" w:sz="4" w:space="0" w:color="000001"/>
              <w:left w:val="single" w:sz="4" w:space="0" w:color="000001"/>
              <w:bottom w:val="single" w:sz="4" w:space="0" w:color="000001"/>
            </w:tcBorders>
            <w:shd w:val="clear" w:color="auto" w:fill="BFBFBF"/>
            <w:tcMar>
              <w:left w:w="65" w:type="dxa"/>
            </w:tcMar>
          </w:tcPr>
          <w:p w14:paraId="6B53E580" w14:textId="77777777" w:rsidR="00151087" w:rsidRPr="00505068" w:rsidRDefault="008F0951" w:rsidP="00AF5D9F">
            <w:pPr>
              <w:widowControl w:val="0"/>
              <w:contextualSpacing/>
              <w:jc w:val="both"/>
              <w:rPr>
                <w:rFonts w:ascii="Arial" w:eastAsia="Arial" w:hAnsi="Arial" w:cs="Arial"/>
                <w:sz w:val="18"/>
                <w:szCs w:val="18"/>
              </w:rPr>
            </w:pPr>
            <w:r w:rsidRPr="00505068">
              <w:rPr>
                <w:rFonts w:ascii="Arial" w:eastAsia="Arial" w:hAnsi="Arial" w:cs="Arial"/>
                <w:b/>
                <w:bCs/>
                <w:sz w:val="18"/>
                <w:szCs w:val="18"/>
              </w:rPr>
              <w:t>FACTOR</w:t>
            </w:r>
          </w:p>
        </w:tc>
        <w:tc>
          <w:tcPr>
            <w:tcW w:w="4544" w:type="dxa"/>
            <w:tcBorders>
              <w:top w:val="single" w:sz="4" w:space="0" w:color="000001"/>
              <w:left w:val="single" w:sz="4" w:space="0" w:color="000001"/>
              <w:bottom w:val="single" w:sz="4" w:space="0" w:color="000001"/>
              <w:right w:val="single" w:sz="4" w:space="0" w:color="000001"/>
            </w:tcBorders>
            <w:shd w:val="clear" w:color="auto" w:fill="BFBFBF"/>
            <w:tcMar>
              <w:left w:w="65" w:type="dxa"/>
            </w:tcMar>
          </w:tcPr>
          <w:p w14:paraId="0C985E35" w14:textId="77777777" w:rsidR="00151087" w:rsidRPr="00505068" w:rsidRDefault="008F0951" w:rsidP="00AF5D9F">
            <w:pPr>
              <w:widowControl w:val="0"/>
              <w:contextualSpacing/>
              <w:jc w:val="both"/>
              <w:rPr>
                <w:rFonts w:ascii="Arial" w:eastAsia="Arial" w:hAnsi="Arial" w:cs="Arial"/>
                <w:sz w:val="18"/>
                <w:szCs w:val="18"/>
              </w:rPr>
            </w:pPr>
            <w:r w:rsidRPr="00505068">
              <w:rPr>
                <w:rFonts w:ascii="Arial" w:eastAsia="Arial" w:hAnsi="Arial" w:cs="Arial"/>
                <w:b/>
                <w:bCs/>
                <w:sz w:val="18"/>
                <w:szCs w:val="18"/>
              </w:rPr>
              <w:t>CUMPLIMIENTO</w:t>
            </w:r>
          </w:p>
        </w:tc>
      </w:tr>
      <w:tr w:rsidR="00151087" w:rsidRPr="00505068" w14:paraId="66775979" w14:textId="77777777">
        <w:tc>
          <w:tcPr>
            <w:tcW w:w="3611" w:type="dxa"/>
            <w:tcBorders>
              <w:top w:val="single" w:sz="4" w:space="0" w:color="000001"/>
              <w:left w:val="single" w:sz="4" w:space="0" w:color="000001"/>
              <w:bottom w:val="single" w:sz="4" w:space="0" w:color="000001"/>
            </w:tcBorders>
            <w:shd w:val="clear" w:color="auto" w:fill="FFFFFF"/>
            <w:tcMar>
              <w:left w:w="65" w:type="dxa"/>
            </w:tcMar>
            <w:vAlign w:val="center"/>
          </w:tcPr>
          <w:p w14:paraId="05EE2F43" w14:textId="77777777" w:rsidR="00151087" w:rsidRPr="00505068" w:rsidRDefault="008F0951" w:rsidP="00AF5D9F">
            <w:pPr>
              <w:widowControl w:val="0"/>
              <w:contextualSpacing/>
              <w:jc w:val="both"/>
              <w:rPr>
                <w:rFonts w:ascii="Arial" w:eastAsia="Arial" w:hAnsi="Arial" w:cs="Arial"/>
                <w:sz w:val="18"/>
                <w:szCs w:val="18"/>
              </w:rPr>
            </w:pPr>
            <w:r w:rsidRPr="00505068">
              <w:rPr>
                <w:rFonts w:ascii="Arial" w:eastAsia="Arial" w:hAnsi="Arial" w:cs="Arial"/>
                <w:sz w:val="18"/>
                <w:szCs w:val="18"/>
              </w:rPr>
              <w:t>7.1 Factor Jurídico</w:t>
            </w:r>
          </w:p>
        </w:tc>
        <w:tc>
          <w:tcPr>
            <w:tcW w:w="4544" w:type="dxa"/>
            <w:tcBorders>
              <w:top w:val="single" w:sz="4" w:space="0" w:color="000001"/>
              <w:left w:val="single" w:sz="4" w:space="0" w:color="000001"/>
              <w:bottom w:val="single" w:sz="4" w:space="0" w:color="000001"/>
              <w:right w:val="single" w:sz="4" w:space="0" w:color="000001"/>
            </w:tcBorders>
            <w:shd w:val="clear" w:color="auto" w:fill="FFFFFF"/>
            <w:tcMar>
              <w:left w:w="65" w:type="dxa"/>
            </w:tcMar>
            <w:vAlign w:val="center"/>
          </w:tcPr>
          <w:p w14:paraId="1D97DFF4" w14:textId="77777777" w:rsidR="00151087" w:rsidRPr="00505068" w:rsidRDefault="008F0951" w:rsidP="00AF5D9F">
            <w:pPr>
              <w:widowControl w:val="0"/>
              <w:contextualSpacing/>
              <w:jc w:val="both"/>
              <w:rPr>
                <w:rFonts w:ascii="Arial" w:eastAsia="Arial" w:hAnsi="Arial" w:cs="Arial"/>
                <w:sz w:val="18"/>
                <w:szCs w:val="18"/>
              </w:rPr>
            </w:pPr>
            <w:r w:rsidRPr="00505068">
              <w:rPr>
                <w:rFonts w:ascii="Arial" w:eastAsia="Arial" w:hAnsi="Arial" w:cs="Arial"/>
                <w:b/>
                <w:bCs/>
                <w:sz w:val="18"/>
                <w:szCs w:val="18"/>
              </w:rPr>
              <w:t>HABILITADO – NO HABILITADO</w:t>
            </w:r>
          </w:p>
        </w:tc>
      </w:tr>
      <w:tr w:rsidR="00151087" w:rsidRPr="00505068" w14:paraId="33D3D0DD" w14:textId="77777777">
        <w:tc>
          <w:tcPr>
            <w:tcW w:w="3611" w:type="dxa"/>
            <w:tcBorders>
              <w:top w:val="single" w:sz="4" w:space="0" w:color="000001"/>
              <w:left w:val="single" w:sz="4" w:space="0" w:color="000001"/>
              <w:bottom w:val="single" w:sz="4" w:space="0" w:color="000001"/>
            </w:tcBorders>
            <w:shd w:val="clear" w:color="auto" w:fill="FFFFFF"/>
            <w:tcMar>
              <w:left w:w="65" w:type="dxa"/>
            </w:tcMar>
            <w:vAlign w:val="center"/>
          </w:tcPr>
          <w:p w14:paraId="0BB05BE4" w14:textId="77777777" w:rsidR="00151087" w:rsidRPr="00505068" w:rsidRDefault="008F0951" w:rsidP="00AF5D9F">
            <w:pPr>
              <w:widowControl w:val="0"/>
              <w:contextualSpacing/>
              <w:jc w:val="both"/>
              <w:rPr>
                <w:rFonts w:ascii="Arial" w:eastAsia="Arial" w:hAnsi="Arial" w:cs="Arial"/>
                <w:sz w:val="18"/>
                <w:szCs w:val="18"/>
              </w:rPr>
            </w:pPr>
            <w:r w:rsidRPr="00505068">
              <w:rPr>
                <w:rFonts w:ascii="Arial" w:eastAsia="Arial" w:hAnsi="Arial" w:cs="Arial"/>
                <w:sz w:val="18"/>
                <w:szCs w:val="18"/>
              </w:rPr>
              <w:t>7.2 Factor Técnico</w:t>
            </w:r>
          </w:p>
        </w:tc>
        <w:tc>
          <w:tcPr>
            <w:tcW w:w="4544" w:type="dxa"/>
            <w:tcBorders>
              <w:top w:val="single" w:sz="4" w:space="0" w:color="000001"/>
              <w:left w:val="single" w:sz="4" w:space="0" w:color="000001"/>
              <w:bottom w:val="single" w:sz="4" w:space="0" w:color="000001"/>
              <w:right w:val="single" w:sz="4" w:space="0" w:color="000001"/>
            </w:tcBorders>
            <w:shd w:val="clear" w:color="auto" w:fill="FFFFFF"/>
            <w:tcMar>
              <w:left w:w="65" w:type="dxa"/>
            </w:tcMar>
            <w:vAlign w:val="center"/>
          </w:tcPr>
          <w:p w14:paraId="07C1E0A5" w14:textId="77777777" w:rsidR="00151087" w:rsidRPr="00505068" w:rsidRDefault="008F0951" w:rsidP="00AF5D9F">
            <w:pPr>
              <w:widowControl w:val="0"/>
              <w:contextualSpacing/>
              <w:jc w:val="both"/>
              <w:rPr>
                <w:rFonts w:ascii="Arial" w:eastAsia="Arial" w:hAnsi="Arial" w:cs="Arial"/>
                <w:sz w:val="18"/>
                <w:szCs w:val="18"/>
              </w:rPr>
            </w:pPr>
            <w:r w:rsidRPr="00505068">
              <w:rPr>
                <w:rFonts w:ascii="Arial" w:eastAsia="Arial" w:hAnsi="Arial" w:cs="Arial"/>
                <w:b/>
                <w:bCs/>
                <w:sz w:val="18"/>
                <w:szCs w:val="18"/>
              </w:rPr>
              <w:t>HABILITADO – NO HABILITADO</w:t>
            </w:r>
          </w:p>
        </w:tc>
      </w:tr>
      <w:tr w:rsidR="00151087" w:rsidRPr="00505068" w14:paraId="3CB34005" w14:textId="77777777">
        <w:trPr>
          <w:trHeight w:val="180"/>
        </w:trPr>
        <w:tc>
          <w:tcPr>
            <w:tcW w:w="3611" w:type="dxa"/>
            <w:tcBorders>
              <w:top w:val="single" w:sz="4" w:space="0" w:color="000001"/>
              <w:left w:val="single" w:sz="4" w:space="0" w:color="000001"/>
              <w:bottom w:val="single" w:sz="4" w:space="0" w:color="000001"/>
            </w:tcBorders>
            <w:shd w:val="clear" w:color="auto" w:fill="FFFFFF"/>
            <w:tcMar>
              <w:left w:w="65" w:type="dxa"/>
            </w:tcMar>
            <w:vAlign w:val="center"/>
          </w:tcPr>
          <w:p w14:paraId="60008D98" w14:textId="77777777" w:rsidR="00151087" w:rsidRPr="00505068" w:rsidRDefault="008F0951" w:rsidP="00AF5D9F">
            <w:pPr>
              <w:widowControl w:val="0"/>
              <w:contextualSpacing/>
              <w:jc w:val="both"/>
              <w:rPr>
                <w:rFonts w:ascii="Arial" w:eastAsia="Arial" w:hAnsi="Arial" w:cs="Arial"/>
                <w:sz w:val="18"/>
                <w:szCs w:val="18"/>
              </w:rPr>
            </w:pPr>
            <w:r w:rsidRPr="00505068">
              <w:rPr>
                <w:rFonts w:ascii="Arial" w:eastAsia="Arial" w:hAnsi="Arial" w:cs="Arial"/>
                <w:sz w:val="18"/>
                <w:szCs w:val="18"/>
              </w:rPr>
              <w:t>7.3 Factor Financiero</w:t>
            </w:r>
          </w:p>
        </w:tc>
        <w:tc>
          <w:tcPr>
            <w:tcW w:w="4544" w:type="dxa"/>
            <w:tcBorders>
              <w:top w:val="single" w:sz="4" w:space="0" w:color="000001"/>
              <w:left w:val="single" w:sz="4" w:space="0" w:color="000001"/>
              <w:bottom w:val="single" w:sz="4" w:space="0" w:color="000001"/>
              <w:right w:val="single" w:sz="4" w:space="0" w:color="000001"/>
            </w:tcBorders>
            <w:shd w:val="clear" w:color="auto" w:fill="FFFFFF"/>
            <w:tcMar>
              <w:left w:w="65" w:type="dxa"/>
            </w:tcMar>
            <w:vAlign w:val="center"/>
          </w:tcPr>
          <w:p w14:paraId="1044DBDC" w14:textId="77777777" w:rsidR="00151087" w:rsidRPr="00505068" w:rsidRDefault="008F0951" w:rsidP="00AF5D9F">
            <w:pPr>
              <w:widowControl w:val="0"/>
              <w:contextualSpacing/>
              <w:jc w:val="both"/>
              <w:rPr>
                <w:rFonts w:ascii="Arial" w:eastAsia="Arial" w:hAnsi="Arial" w:cs="Arial"/>
                <w:sz w:val="18"/>
                <w:szCs w:val="18"/>
              </w:rPr>
            </w:pPr>
            <w:r w:rsidRPr="00505068">
              <w:rPr>
                <w:rFonts w:ascii="Arial" w:eastAsia="Arial" w:hAnsi="Arial" w:cs="Arial"/>
                <w:b/>
                <w:bCs/>
                <w:sz w:val="18"/>
                <w:szCs w:val="18"/>
              </w:rPr>
              <w:t>HABILITADO – NO HABILITADO</w:t>
            </w:r>
          </w:p>
        </w:tc>
      </w:tr>
      <w:tr w:rsidR="00151087" w:rsidRPr="00505068" w14:paraId="6CBA8ECC" w14:textId="77777777">
        <w:trPr>
          <w:trHeight w:val="180"/>
        </w:trPr>
        <w:tc>
          <w:tcPr>
            <w:tcW w:w="3611" w:type="dxa"/>
            <w:tcBorders>
              <w:top w:val="single" w:sz="4" w:space="0" w:color="000001"/>
              <w:left w:val="single" w:sz="4" w:space="0" w:color="000001"/>
              <w:bottom w:val="single" w:sz="4" w:space="0" w:color="000001"/>
            </w:tcBorders>
            <w:shd w:val="clear" w:color="auto" w:fill="FFFFFF"/>
            <w:tcMar>
              <w:left w:w="65" w:type="dxa"/>
            </w:tcMar>
            <w:vAlign w:val="center"/>
          </w:tcPr>
          <w:p w14:paraId="43ABC307" w14:textId="689021F8" w:rsidR="00151087" w:rsidRPr="00505068" w:rsidRDefault="008F0951" w:rsidP="00AF5D9F">
            <w:pPr>
              <w:widowControl w:val="0"/>
              <w:contextualSpacing/>
              <w:jc w:val="both"/>
              <w:rPr>
                <w:rFonts w:ascii="Arial" w:eastAsia="Arial" w:hAnsi="Arial" w:cs="Arial"/>
                <w:sz w:val="18"/>
                <w:szCs w:val="18"/>
              </w:rPr>
            </w:pPr>
            <w:r w:rsidRPr="00505068">
              <w:rPr>
                <w:rFonts w:ascii="Arial" w:eastAsia="Arial" w:hAnsi="Arial" w:cs="Arial"/>
                <w:sz w:val="18"/>
                <w:szCs w:val="18"/>
              </w:rPr>
              <w:t>7.4 Factor Organizacional</w:t>
            </w:r>
            <w:sdt>
              <w:sdtPr>
                <w:rPr>
                  <w:rFonts w:ascii="Arial" w:hAnsi="Arial" w:cs="Arial"/>
                  <w:sz w:val="18"/>
                  <w:szCs w:val="18"/>
                </w:rPr>
                <w:tag w:val="goog_rdk_0"/>
                <w:id w:val="1760998006"/>
                <w:showingPlcHdr/>
              </w:sdtPr>
              <w:sdtEndPr/>
              <w:sdtContent>
                <w:r w:rsidR="00592408" w:rsidRPr="00505068">
                  <w:rPr>
                    <w:rFonts w:ascii="Arial" w:hAnsi="Arial" w:cs="Arial"/>
                    <w:sz w:val="18"/>
                    <w:szCs w:val="18"/>
                  </w:rPr>
                  <w:t xml:space="preserve">     </w:t>
                </w:r>
              </w:sdtContent>
            </w:sdt>
          </w:p>
        </w:tc>
        <w:tc>
          <w:tcPr>
            <w:tcW w:w="4544" w:type="dxa"/>
            <w:tcBorders>
              <w:top w:val="single" w:sz="4" w:space="0" w:color="000001"/>
              <w:left w:val="single" w:sz="4" w:space="0" w:color="000001"/>
              <w:bottom w:val="single" w:sz="4" w:space="0" w:color="000001"/>
              <w:right w:val="single" w:sz="4" w:space="0" w:color="000001"/>
            </w:tcBorders>
            <w:shd w:val="clear" w:color="auto" w:fill="FFFFFF"/>
            <w:tcMar>
              <w:left w:w="65" w:type="dxa"/>
            </w:tcMar>
            <w:vAlign w:val="center"/>
          </w:tcPr>
          <w:p w14:paraId="2F65BAC3" w14:textId="77777777" w:rsidR="00151087" w:rsidRPr="00505068" w:rsidRDefault="008F0951" w:rsidP="00AF5D9F">
            <w:pPr>
              <w:widowControl w:val="0"/>
              <w:contextualSpacing/>
              <w:jc w:val="both"/>
              <w:rPr>
                <w:rFonts w:ascii="Arial" w:eastAsia="Arial" w:hAnsi="Arial" w:cs="Arial"/>
                <w:b/>
                <w:bCs/>
                <w:sz w:val="18"/>
                <w:szCs w:val="18"/>
              </w:rPr>
            </w:pPr>
            <w:r w:rsidRPr="00505068">
              <w:rPr>
                <w:rFonts w:ascii="Arial" w:eastAsia="Arial" w:hAnsi="Arial" w:cs="Arial"/>
                <w:b/>
                <w:bCs/>
                <w:sz w:val="18"/>
                <w:szCs w:val="18"/>
              </w:rPr>
              <w:t>HABILITADO – NO HABILITADO</w:t>
            </w:r>
          </w:p>
        </w:tc>
      </w:tr>
    </w:tbl>
    <w:p w14:paraId="4C051EA5" w14:textId="77777777" w:rsidR="00151087" w:rsidRPr="00505068" w:rsidRDefault="00151087" w:rsidP="00AF5D9F">
      <w:pPr>
        <w:widowControl w:val="0"/>
        <w:contextualSpacing/>
        <w:rPr>
          <w:rFonts w:ascii="Arial" w:eastAsia="Arial" w:hAnsi="Arial" w:cs="Arial"/>
          <w:sz w:val="22"/>
          <w:szCs w:val="22"/>
        </w:rPr>
      </w:pPr>
    </w:p>
    <w:p w14:paraId="7B758790" w14:textId="77777777" w:rsidR="00151087" w:rsidRPr="00505068" w:rsidRDefault="008F0951" w:rsidP="00AF5D9F">
      <w:pPr>
        <w:contextualSpacing/>
        <w:jc w:val="both"/>
        <w:rPr>
          <w:rFonts w:ascii="Arial" w:hAnsi="Arial" w:cs="Arial"/>
          <w:sz w:val="22"/>
          <w:szCs w:val="22"/>
        </w:rPr>
      </w:pPr>
      <w:r w:rsidRPr="00505068">
        <w:rPr>
          <w:rFonts w:ascii="Arial" w:eastAsia="Arial" w:hAnsi="Arial" w:cs="Arial"/>
          <w:sz w:val="22"/>
          <w:szCs w:val="22"/>
        </w:rPr>
        <w:t>La Entidad verificará los requisitos habilitantes dentro del</w:t>
      </w:r>
      <w:r w:rsidRPr="00505068">
        <w:rPr>
          <w:rFonts w:ascii="Arial" w:hAnsi="Arial" w:cs="Arial"/>
          <w:sz w:val="22"/>
          <w:szCs w:val="22"/>
        </w:rPr>
        <w:t xml:space="preserve"> término señalado en el Cronograma del Documento Base, de acuerdo con los soportes documentales que acompañan la propuesta presentada.</w:t>
      </w:r>
    </w:p>
    <w:p w14:paraId="66DEA788" w14:textId="77777777" w:rsidR="00151087" w:rsidRPr="00505068" w:rsidRDefault="00151087" w:rsidP="00AF5D9F">
      <w:pPr>
        <w:contextualSpacing/>
        <w:jc w:val="both"/>
        <w:rPr>
          <w:rFonts w:ascii="Arial" w:hAnsi="Arial" w:cs="Arial"/>
          <w:sz w:val="22"/>
          <w:szCs w:val="22"/>
        </w:rPr>
      </w:pPr>
    </w:p>
    <w:p w14:paraId="06CDEEF1" w14:textId="77777777"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t xml:space="preserve">Los requisitos habilitantes serán objeto de verificación. Por lo tanto, si la propuesta cumple con todos los aspectos se evaluarán como </w:t>
      </w:r>
      <w:r w:rsidRPr="00505068">
        <w:rPr>
          <w:rFonts w:ascii="Arial" w:hAnsi="Arial" w:cs="Arial"/>
          <w:i/>
          <w:iCs/>
          <w:sz w:val="22"/>
          <w:szCs w:val="22"/>
        </w:rPr>
        <w:t>“cumple”</w:t>
      </w:r>
      <w:r w:rsidRPr="00505068">
        <w:rPr>
          <w:rFonts w:ascii="Arial" w:hAnsi="Arial" w:cs="Arial"/>
          <w:sz w:val="22"/>
          <w:szCs w:val="22"/>
        </w:rPr>
        <w:t xml:space="preserve">. En caso contrario, se evaluará como </w:t>
      </w:r>
      <w:r w:rsidRPr="00505068">
        <w:rPr>
          <w:rFonts w:ascii="Arial" w:hAnsi="Arial" w:cs="Arial"/>
          <w:i/>
          <w:iCs/>
          <w:sz w:val="22"/>
          <w:szCs w:val="22"/>
        </w:rPr>
        <w:t>“no cumple”</w:t>
      </w:r>
      <w:r w:rsidRPr="00505068">
        <w:rPr>
          <w:rFonts w:ascii="Arial" w:hAnsi="Arial" w:cs="Arial"/>
          <w:sz w:val="22"/>
          <w:szCs w:val="22"/>
        </w:rPr>
        <w:t xml:space="preserve">. </w:t>
      </w:r>
    </w:p>
    <w:p w14:paraId="2554418F" w14:textId="77777777" w:rsidR="00151087" w:rsidRPr="00505068" w:rsidRDefault="00151087" w:rsidP="00AF5D9F">
      <w:pPr>
        <w:contextualSpacing/>
        <w:jc w:val="both"/>
        <w:rPr>
          <w:rFonts w:ascii="Arial" w:hAnsi="Arial" w:cs="Arial"/>
          <w:sz w:val="22"/>
          <w:szCs w:val="22"/>
        </w:rPr>
      </w:pPr>
    </w:p>
    <w:p w14:paraId="2C63D2A8" w14:textId="77777777"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t xml:space="preserve">De conformidad con la normativa aplicable, la Entidad realizará la verificación de requisitos habilitantes de los Proponentes (personas naturales o jurídicas nacionales o extranjeras domiciliadas o con sucursal en Colombia, Consorcios o Uniones Temporales) con base en la información contenida en el RUP y los documentos señalados en los Documentos Tipo. </w:t>
      </w:r>
    </w:p>
    <w:p w14:paraId="0C954A5B" w14:textId="77777777" w:rsidR="00151087" w:rsidRPr="00505068" w:rsidRDefault="00151087" w:rsidP="00AF5D9F">
      <w:pPr>
        <w:contextualSpacing/>
        <w:jc w:val="both"/>
        <w:rPr>
          <w:rFonts w:ascii="Arial" w:hAnsi="Arial" w:cs="Arial"/>
          <w:sz w:val="22"/>
          <w:szCs w:val="22"/>
        </w:rPr>
      </w:pPr>
    </w:p>
    <w:p w14:paraId="565237EF" w14:textId="77777777"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t>La Entidad no podrá exigir requisitos habilitantes diferentes a los señalados en los Documentos Tipo.</w:t>
      </w:r>
    </w:p>
    <w:p w14:paraId="0CFAD878" w14:textId="77777777" w:rsidR="00592408" w:rsidRPr="00505068" w:rsidRDefault="00592408" w:rsidP="00AF5D9F">
      <w:pPr>
        <w:contextualSpacing/>
        <w:jc w:val="both"/>
        <w:rPr>
          <w:rFonts w:ascii="Arial" w:hAnsi="Arial" w:cs="Arial"/>
          <w:b/>
          <w:bCs/>
          <w:smallCaps/>
          <w:sz w:val="22"/>
          <w:szCs w:val="22"/>
        </w:rPr>
      </w:pPr>
    </w:p>
    <w:p w14:paraId="5C99E3C4" w14:textId="77777777" w:rsidR="00151087" w:rsidRPr="00505068" w:rsidRDefault="008F0951" w:rsidP="00AF5D9F">
      <w:pPr>
        <w:pStyle w:val="Ttulo2"/>
        <w:spacing w:before="0" w:after="0"/>
        <w:contextualSpacing/>
        <w:jc w:val="both"/>
        <w:rPr>
          <w:rFonts w:ascii="Arial" w:hAnsi="Arial" w:cs="Arial"/>
          <w:sz w:val="22"/>
          <w:szCs w:val="22"/>
        </w:rPr>
      </w:pPr>
      <w:bookmarkStart w:id="4" w:name="_heading=h.eawj2v7snch8" w:colFirst="0" w:colLast="0"/>
      <w:bookmarkStart w:id="5" w:name="_heading=h.p9cnomeq0o6" w:colFirst="0" w:colLast="0"/>
      <w:bookmarkEnd w:id="4"/>
      <w:bookmarkEnd w:id="5"/>
      <w:r w:rsidRPr="00505068">
        <w:rPr>
          <w:rFonts w:ascii="Arial" w:hAnsi="Arial" w:cs="Arial"/>
          <w:sz w:val="22"/>
          <w:szCs w:val="22"/>
        </w:rPr>
        <w:t>7.2 CAPACIDAD JURÍDICA</w:t>
      </w:r>
    </w:p>
    <w:p w14:paraId="7C2749AC" w14:textId="77777777" w:rsidR="00592408" w:rsidRPr="00505068" w:rsidRDefault="00592408" w:rsidP="00AF5D9F">
      <w:pPr>
        <w:widowControl w:val="0"/>
        <w:contextualSpacing/>
        <w:jc w:val="both"/>
        <w:rPr>
          <w:rFonts w:ascii="Arial" w:eastAsia="Arial" w:hAnsi="Arial" w:cs="Arial"/>
          <w:sz w:val="22"/>
          <w:szCs w:val="22"/>
        </w:rPr>
      </w:pPr>
      <w:bookmarkStart w:id="6" w:name="_heading=h.mtbklr2g6esw" w:colFirst="0" w:colLast="0"/>
      <w:bookmarkEnd w:id="6"/>
    </w:p>
    <w:p w14:paraId="16C3BDFB" w14:textId="7EED9984" w:rsidR="00151087" w:rsidRPr="00505068" w:rsidRDefault="008F0951" w:rsidP="00AF5D9F">
      <w:pPr>
        <w:widowControl w:val="0"/>
        <w:contextualSpacing/>
        <w:jc w:val="both"/>
        <w:rPr>
          <w:rFonts w:ascii="Arial" w:eastAsia="Arial" w:hAnsi="Arial" w:cs="Arial"/>
          <w:sz w:val="22"/>
          <w:szCs w:val="22"/>
        </w:rPr>
      </w:pPr>
      <w:r w:rsidRPr="00505068">
        <w:rPr>
          <w:rFonts w:ascii="Arial" w:eastAsia="Arial" w:hAnsi="Arial" w:cs="Arial"/>
          <w:sz w:val="22"/>
          <w:szCs w:val="22"/>
        </w:rPr>
        <w:t xml:space="preserve">La verificación de los requisitos jurídicos no tendrá ponderación alguna, pero tendrá como resultado el estado de </w:t>
      </w:r>
      <w:r w:rsidRPr="00505068">
        <w:rPr>
          <w:rFonts w:ascii="Arial" w:eastAsia="Arial" w:hAnsi="Arial" w:cs="Arial"/>
          <w:b/>
          <w:bCs/>
          <w:sz w:val="22"/>
          <w:szCs w:val="22"/>
        </w:rPr>
        <w:t>HABILITADO</w:t>
      </w:r>
      <w:r w:rsidRPr="00505068">
        <w:rPr>
          <w:rFonts w:ascii="Arial" w:eastAsia="Arial" w:hAnsi="Arial" w:cs="Arial"/>
          <w:sz w:val="22"/>
          <w:szCs w:val="22"/>
        </w:rPr>
        <w:t xml:space="preserve"> o </w:t>
      </w:r>
      <w:r w:rsidRPr="00505068">
        <w:rPr>
          <w:rFonts w:ascii="Arial" w:eastAsia="Arial" w:hAnsi="Arial" w:cs="Arial"/>
          <w:b/>
          <w:bCs/>
          <w:sz w:val="22"/>
          <w:szCs w:val="22"/>
        </w:rPr>
        <w:t>NO HABILITADO</w:t>
      </w:r>
      <w:r w:rsidRPr="00505068">
        <w:rPr>
          <w:rFonts w:ascii="Arial" w:eastAsia="Arial" w:hAnsi="Arial" w:cs="Arial"/>
          <w:sz w:val="22"/>
          <w:szCs w:val="22"/>
        </w:rPr>
        <w:t xml:space="preserve"> según el caso. Tales documentos corresponden a los que sean señalados en el pliego de condiciones respectivo.</w:t>
      </w:r>
    </w:p>
    <w:p w14:paraId="5EEBCB66" w14:textId="77777777" w:rsidR="00A011B0" w:rsidRPr="00505068" w:rsidRDefault="00A011B0" w:rsidP="00AF5D9F">
      <w:pPr>
        <w:widowControl w:val="0"/>
        <w:contextualSpacing/>
        <w:jc w:val="both"/>
        <w:rPr>
          <w:rFonts w:ascii="Arial" w:eastAsia="Arial" w:hAnsi="Arial" w:cs="Arial"/>
          <w:sz w:val="22"/>
          <w:szCs w:val="22"/>
        </w:rPr>
      </w:pPr>
    </w:p>
    <w:p w14:paraId="34520A65" w14:textId="467E88F2" w:rsidR="00A011B0" w:rsidRPr="00505068" w:rsidRDefault="00A011B0" w:rsidP="00AF5D9F">
      <w:pPr>
        <w:widowControl w:val="0"/>
        <w:contextualSpacing/>
        <w:jc w:val="both"/>
        <w:rPr>
          <w:rFonts w:ascii="Arial" w:eastAsia="Arial" w:hAnsi="Arial" w:cs="Arial"/>
          <w:color w:val="FF0000"/>
          <w:sz w:val="22"/>
          <w:szCs w:val="22"/>
        </w:rPr>
      </w:pPr>
      <w:r w:rsidRPr="00505068">
        <w:rPr>
          <w:rFonts w:ascii="Arial" w:eastAsia="Arial" w:hAnsi="Arial" w:cs="Arial"/>
          <w:color w:val="FF0000"/>
          <w:sz w:val="22"/>
          <w:szCs w:val="22"/>
        </w:rPr>
        <w:t>NOTA: El área estructuradora debe revisar la reglamentación de este requisito en la versión vigente de los pliegos tipo de CCE.</w:t>
      </w:r>
    </w:p>
    <w:p w14:paraId="6E5C0F9C" w14:textId="77777777" w:rsidR="00151087" w:rsidRPr="00505068" w:rsidRDefault="00151087" w:rsidP="00AF5D9F">
      <w:pPr>
        <w:contextualSpacing/>
        <w:jc w:val="both"/>
        <w:rPr>
          <w:rFonts w:ascii="Arial" w:hAnsi="Arial" w:cs="Arial"/>
          <w:sz w:val="22"/>
          <w:szCs w:val="22"/>
        </w:rPr>
      </w:pPr>
    </w:p>
    <w:p w14:paraId="5CCFD42C" w14:textId="77777777" w:rsidR="00151087" w:rsidRPr="00505068" w:rsidRDefault="008F0951" w:rsidP="00AF5D9F">
      <w:pPr>
        <w:pStyle w:val="Ttulo2"/>
        <w:spacing w:before="0" w:after="0"/>
        <w:contextualSpacing/>
        <w:jc w:val="both"/>
        <w:rPr>
          <w:rFonts w:ascii="Arial" w:hAnsi="Arial" w:cs="Arial"/>
          <w:sz w:val="22"/>
          <w:szCs w:val="22"/>
        </w:rPr>
      </w:pPr>
      <w:bookmarkStart w:id="7" w:name="_heading=h.go29fs79t71r" w:colFirst="0" w:colLast="0"/>
      <w:bookmarkEnd w:id="7"/>
      <w:r w:rsidRPr="00505068">
        <w:rPr>
          <w:rFonts w:ascii="Arial" w:hAnsi="Arial" w:cs="Arial"/>
          <w:sz w:val="22"/>
          <w:szCs w:val="22"/>
        </w:rPr>
        <w:lastRenderedPageBreak/>
        <w:t>7.5 EXPERIENCIA</w:t>
      </w:r>
    </w:p>
    <w:p w14:paraId="29DA8DA8" w14:textId="77777777" w:rsidR="00592408" w:rsidRPr="00505068" w:rsidRDefault="00592408" w:rsidP="00AF5D9F">
      <w:pPr>
        <w:contextualSpacing/>
        <w:jc w:val="both"/>
        <w:rPr>
          <w:rFonts w:ascii="Arial" w:eastAsia="Verdana" w:hAnsi="Arial" w:cs="Arial"/>
          <w:color w:val="FF0000"/>
          <w:sz w:val="22"/>
          <w:szCs w:val="22"/>
        </w:rPr>
      </w:pPr>
    </w:p>
    <w:p w14:paraId="4C87897F" w14:textId="77777777" w:rsidR="00A011B0" w:rsidRPr="00505068" w:rsidRDefault="00A011B0" w:rsidP="00A011B0">
      <w:pPr>
        <w:widowControl w:val="0"/>
        <w:contextualSpacing/>
        <w:jc w:val="both"/>
        <w:rPr>
          <w:rFonts w:ascii="Arial" w:eastAsia="Arial" w:hAnsi="Arial" w:cs="Arial"/>
          <w:color w:val="FF0000"/>
          <w:sz w:val="22"/>
          <w:szCs w:val="22"/>
        </w:rPr>
      </w:pPr>
      <w:r w:rsidRPr="00505068">
        <w:rPr>
          <w:rFonts w:ascii="Arial" w:eastAsia="Arial" w:hAnsi="Arial" w:cs="Arial"/>
          <w:color w:val="FF0000"/>
          <w:sz w:val="22"/>
          <w:szCs w:val="22"/>
        </w:rPr>
        <w:t>NOTA: El área estructuradora debe revisar la reglamentación de este requisito en la versión vigente de los pliegos tipo de CCE.</w:t>
      </w:r>
    </w:p>
    <w:p w14:paraId="0E6F8057" w14:textId="77777777" w:rsidR="00151087" w:rsidRPr="00505068" w:rsidRDefault="00151087" w:rsidP="00AF5D9F">
      <w:pPr>
        <w:contextualSpacing/>
        <w:jc w:val="both"/>
        <w:rPr>
          <w:rFonts w:ascii="Arial" w:hAnsi="Arial" w:cs="Arial"/>
          <w:sz w:val="22"/>
          <w:szCs w:val="22"/>
        </w:rPr>
      </w:pPr>
    </w:p>
    <w:p w14:paraId="669B4B77" w14:textId="77777777" w:rsidR="00151087" w:rsidRPr="00505068" w:rsidRDefault="008F0951" w:rsidP="00AF5D9F">
      <w:pPr>
        <w:pStyle w:val="Ttulo2"/>
        <w:spacing w:before="0" w:after="0"/>
        <w:contextualSpacing/>
        <w:jc w:val="both"/>
        <w:rPr>
          <w:rFonts w:ascii="Arial" w:hAnsi="Arial" w:cs="Arial"/>
          <w:smallCaps/>
          <w:color w:val="FF0000"/>
          <w:sz w:val="22"/>
          <w:szCs w:val="22"/>
        </w:rPr>
      </w:pPr>
      <w:bookmarkStart w:id="8" w:name="_heading=h.3c91d4747qo8" w:colFirst="0" w:colLast="0"/>
      <w:bookmarkEnd w:id="8"/>
      <w:r w:rsidRPr="00505068">
        <w:rPr>
          <w:rFonts w:ascii="Arial" w:hAnsi="Arial" w:cs="Arial"/>
          <w:sz w:val="22"/>
          <w:szCs w:val="22"/>
        </w:rPr>
        <w:t xml:space="preserve">7.6 </w:t>
      </w:r>
      <w:r w:rsidRPr="00505068">
        <w:rPr>
          <w:rFonts w:ascii="Arial" w:hAnsi="Arial" w:cs="Arial"/>
          <w:color w:val="FF0000"/>
          <w:sz w:val="22"/>
          <w:szCs w:val="22"/>
        </w:rPr>
        <w:t>CAPACIDAD FINANCIERA</w:t>
      </w:r>
    </w:p>
    <w:p w14:paraId="130CD942" w14:textId="77777777" w:rsidR="00B729CB" w:rsidRPr="00505068" w:rsidRDefault="00B729CB" w:rsidP="00AF5D9F">
      <w:pPr>
        <w:widowControl w:val="0"/>
        <w:tabs>
          <w:tab w:val="left" w:pos="0"/>
          <w:tab w:val="left" w:pos="1701"/>
          <w:tab w:val="left" w:pos="2127"/>
        </w:tabs>
        <w:contextualSpacing/>
        <w:jc w:val="both"/>
        <w:rPr>
          <w:rFonts w:ascii="Arial" w:eastAsia="Arial" w:hAnsi="Arial" w:cs="Arial"/>
          <w:color w:val="FF0000"/>
          <w:sz w:val="22"/>
          <w:szCs w:val="22"/>
          <w:highlight w:val="white"/>
        </w:rPr>
      </w:pPr>
    </w:p>
    <w:p w14:paraId="6EAB0778" w14:textId="3F7BFFB0" w:rsidR="00151087" w:rsidRPr="00505068" w:rsidRDefault="008F0951" w:rsidP="00AF5D9F">
      <w:pPr>
        <w:widowControl w:val="0"/>
        <w:tabs>
          <w:tab w:val="left" w:pos="0"/>
          <w:tab w:val="left" w:pos="1701"/>
          <w:tab w:val="left" w:pos="2127"/>
        </w:tabs>
        <w:contextualSpacing/>
        <w:jc w:val="both"/>
        <w:rPr>
          <w:rFonts w:ascii="Arial" w:eastAsia="Arial" w:hAnsi="Arial" w:cs="Arial"/>
          <w:color w:val="FF0000"/>
          <w:sz w:val="22"/>
          <w:szCs w:val="22"/>
          <w:highlight w:val="white"/>
        </w:rPr>
      </w:pPr>
      <w:r w:rsidRPr="00505068">
        <w:rPr>
          <w:rFonts w:ascii="Arial" w:eastAsia="Arial" w:hAnsi="Arial" w:cs="Arial"/>
          <w:color w:val="FF0000"/>
          <w:sz w:val="22"/>
          <w:szCs w:val="22"/>
          <w:highlight w:val="white"/>
        </w:rPr>
        <w:t>La verificación de los requisitos financieros no tendrá ponderación alguna, pero tendrá como resultado el estado de HABILITADO o NO HABILITADO según el caso.</w:t>
      </w:r>
    </w:p>
    <w:p w14:paraId="324A6E5F" w14:textId="77777777" w:rsidR="00151087" w:rsidRPr="00505068" w:rsidRDefault="008F0951" w:rsidP="00AF5D9F">
      <w:pPr>
        <w:widowControl w:val="0"/>
        <w:tabs>
          <w:tab w:val="left" w:pos="0"/>
          <w:tab w:val="left" w:pos="1701"/>
          <w:tab w:val="left" w:pos="2127"/>
        </w:tabs>
        <w:contextualSpacing/>
        <w:jc w:val="both"/>
        <w:rPr>
          <w:rFonts w:ascii="Arial" w:eastAsia="Arial" w:hAnsi="Arial" w:cs="Arial"/>
          <w:color w:val="FF0000"/>
          <w:sz w:val="22"/>
          <w:szCs w:val="22"/>
          <w:highlight w:val="white"/>
        </w:rPr>
      </w:pPr>
      <w:r w:rsidRPr="00505068">
        <w:rPr>
          <w:rFonts w:ascii="Arial" w:eastAsia="Arial" w:hAnsi="Arial" w:cs="Arial"/>
          <w:color w:val="FF0000"/>
          <w:sz w:val="22"/>
          <w:szCs w:val="22"/>
          <w:highlight w:val="white"/>
        </w:rPr>
        <w:t xml:space="preserve"> </w:t>
      </w:r>
    </w:p>
    <w:p w14:paraId="6C78FC04" w14:textId="77777777" w:rsidR="00151087" w:rsidRPr="00505068" w:rsidRDefault="008F0951" w:rsidP="00AF5D9F">
      <w:pPr>
        <w:pBdr>
          <w:top w:val="nil"/>
          <w:left w:val="nil"/>
          <w:bottom w:val="nil"/>
          <w:right w:val="nil"/>
          <w:between w:val="nil"/>
        </w:pBdr>
        <w:contextualSpacing/>
        <w:jc w:val="both"/>
        <w:rPr>
          <w:rFonts w:ascii="Arial" w:eastAsia="Arial" w:hAnsi="Arial" w:cs="Arial"/>
          <w:color w:val="FF0000"/>
          <w:sz w:val="22"/>
          <w:szCs w:val="22"/>
          <w:highlight w:val="white"/>
        </w:rPr>
      </w:pPr>
      <w:r w:rsidRPr="00505068">
        <w:rPr>
          <w:rFonts w:ascii="Arial" w:eastAsia="Arial" w:hAnsi="Arial" w:cs="Arial"/>
          <w:color w:val="FF0000"/>
          <w:sz w:val="22"/>
          <w:szCs w:val="22"/>
          <w:highlight w:val="white"/>
        </w:rPr>
        <w:t>Tales documentos corresponden a los que sean señalados en el documento anexo denominado ANÁLISIS INDICADORES FINANCIEROS respectivo, el cual deberá cumplir lo establecido en pliegos tipos.</w:t>
      </w:r>
    </w:p>
    <w:p w14:paraId="7869068F" w14:textId="77777777" w:rsidR="00151087" w:rsidRPr="00505068" w:rsidRDefault="00151087" w:rsidP="00AF5D9F">
      <w:pPr>
        <w:pBdr>
          <w:top w:val="nil"/>
          <w:left w:val="nil"/>
          <w:bottom w:val="nil"/>
          <w:right w:val="nil"/>
          <w:between w:val="nil"/>
        </w:pBdr>
        <w:contextualSpacing/>
        <w:jc w:val="both"/>
        <w:rPr>
          <w:rFonts w:ascii="Arial" w:eastAsia="Arial" w:hAnsi="Arial" w:cs="Arial"/>
          <w:color w:val="FF0000"/>
          <w:sz w:val="22"/>
          <w:szCs w:val="22"/>
          <w:highlight w:val="white"/>
        </w:rPr>
      </w:pPr>
    </w:p>
    <w:p w14:paraId="702D855F" w14:textId="77777777" w:rsidR="00151087" w:rsidRPr="00505068" w:rsidRDefault="00151087" w:rsidP="00AF5D9F">
      <w:pPr>
        <w:pBdr>
          <w:top w:val="nil"/>
          <w:left w:val="nil"/>
          <w:bottom w:val="nil"/>
          <w:right w:val="nil"/>
          <w:between w:val="nil"/>
        </w:pBdr>
        <w:contextualSpacing/>
        <w:jc w:val="both"/>
        <w:rPr>
          <w:rFonts w:ascii="Arial" w:eastAsia="Arial" w:hAnsi="Arial" w:cs="Arial"/>
          <w:color w:val="FF0000"/>
          <w:sz w:val="22"/>
          <w:szCs w:val="22"/>
          <w:highlight w:val="white"/>
        </w:rPr>
      </w:pPr>
    </w:p>
    <w:p w14:paraId="07A8D6D4" w14:textId="77777777" w:rsidR="00151087" w:rsidRPr="00505068" w:rsidRDefault="008F0951" w:rsidP="00AF5D9F">
      <w:pPr>
        <w:contextualSpacing/>
        <w:jc w:val="both"/>
        <w:rPr>
          <w:rFonts w:ascii="Arial" w:eastAsia="Arial" w:hAnsi="Arial" w:cs="Arial"/>
          <w:b/>
          <w:bCs/>
          <w:sz w:val="22"/>
          <w:szCs w:val="22"/>
        </w:rPr>
      </w:pPr>
      <w:bookmarkStart w:id="9" w:name="_heading=h.s09idt5mammf" w:colFirst="0" w:colLast="0"/>
      <w:bookmarkEnd w:id="9"/>
      <w:r w:rsidRPr="00505068">
        <w:rPr>
          <w:rFonts w:ascii="Arial" w:eastAsia="Arial" w:hAnsi="Arial" w:cs="Arial"/>
          <w:b/>
          <w:bCs/>
          <w:sz w:val="22"/>
          <w:szCs w:val="22"/>
        </w:rPr>
        <w:t xml:space="preserve">8. </w:t>
      </w:r>
      <w:r w:rsidRPr="00505068">
        <w:rPr>
          <w:rFonts w:ascii="Arial" w:hAnsi="Arial" w:cs="Arial"/>
          <w:b/>
          <w:bCs/>
          <w:sz w:val="22"/>
          <w:szCs w:val="22"/>
        </w:rPr>
        <w:t>CRITERIOS DE EVALUACIÓN, ASIGNACIÓN DE PUNTAJE Y CRITERIOS DE DESEMPATE</w:t>
      </w:r>
    </w:p>
    <w:p w14:paraId="73464879" w14:textId="77777777" w:rsidR="00151087" w:rsidRPr="00505068" w:rsidRDefault="00151087" w:rsidP="00AF5D9F">
      <w:pPr>
        <w:contextualSpacing/>
        <w:jc w:val="both"/>
        <w:rPr>
          <w:rFonts w:ascii="Arial" w:hAnsi="Arial" w:cs="Arial"/>
          <w:sz w:val="22"/>
          <w:szCs w:val="22"/>
        </w:rPr>
      </w:pPr>
    </w:p>
    <w:p w14:paraId="55BFB134" w14:textId="77777777" w:rsidR="00A011B0" w:rsidRPr="00505068" w:rsidRDefault="00A011B0" w:rsidP="00A011B0">
      <w:pPr>
        <w:widowControl w:val="0"/>
        <w:contextualSpacing/>
        <w:jc w:val="both"/>
        <w:rPr>
          <w:rFonts w:ascii="Arial" w:eastAsia="Arial" w:hAnsi="Arial" w:cs="Arial"/>
          <w:color w:val="FF0000"/>
          <w:sz w:val="22"/>
          <w:szCs w:val="22"/>
        </w:rPr>
      </w:pPr>
      <w:r w:rsidRPr="00505068">
        <w:rPr>
          <w:rFonts w:ascii="Arial" w:eastAsia="Arial" w:hAnsi="Arial" w:cs="Arial"/>
          <w:color w:val="FF0000"/>
          <w:sz w:val="22"/>
          <w:szCs w:val="22"/>
        </w:rPr>
        <w:t>NOTA: El área estructuradora debe revisar la reglamentación de este requisito en la versión vigente de los pliegos tipo de CCE.</w:t>
      </w:r>
    </w:p>
    <w:p w14:paraId="0B6FC793" w14:textId="77777777" w:rsidR="00B729CB" w:rsidRPr="00505068" w:rsidRDefault="00B729CB" w:rsidP="00AF5D9F">
      <w:pPr>
        <w:contextualSpacing/>
        <w:jc w:val="both"/>
        <w:rPr>
          <w:rFonts w:ascii="Arial" w:eastAsia="Verdana" w:hAnsi="Arial" w:cs="Arial"/>
          <w:sz w:val="22"/>
          <w:szCs w:val="22"/>
        </w:rPr>
      </w:pPr>
    </w:p>
    <w:p w14:paraId="10B77592" w14:textId="1BFEB032" w:rsidR="00151087" w:rsidRPr="00505068" w:rsidRDefault="00151087" w:rsidP="00A011B0">
      <w:pPr>
        <w:contextualSpacing/>
        <w:jc w:val="both"/>
        <w:rPr>
          <w:rFonts w:ascii="Arial" w:eastAsia="Verdana" w:hAnsi="Arial" w:cs="Arial"/>
          <w:sz w:val="22"/>
          <w:szCs w:val="22"/>
        </w:rPr>
      </w:pPr>
    </w:p>
    <w:p w14:paraId="0714A237" w14:textId="4A1C38AC" w:rsidR="00151087" w:rsidRPr="00505068" w:rsidRDefault="008F0951" w:rsidP="00AF5D9F">
      <w:pPr>
        <w:ind w:right="60"/>
        <w:contextualSpacing/>
        <w:jc w:val="both"/>
        <w:rPr>
          <w:rFonts w:ascii="Arial" w:eastAsia="Verdana" w:hAnsi="Arial" w:cs="Arial"/>
          <w:sz w:val="22"/>
          <w:szCs w:val="22"/>
        </w:rPr>
      </w:pPr>
      <w:r w:rsidRPr="00505068">
        <w:rPr>
          <w:rFonts w:ascii="Arial" w:eastAsia="Verdana" w:hAnsi="Arial" w:cs="Arial"/>
          <w:sz w:val="22"/>
          <w:szCs w:val="22"/>
        </w:rPr>
        <w:t>Las Entidades deberán reducir durante la evaluación de las ofertas dos puntos (2) a los Proponentes que se les haya impuesto una o más multas o cláusulas penales durante el último año, contado a partir de la fecha prevista para el cierre del proceso, sin importar la cuantía y sin perjuicio de las demás consecuencias derivadas del incumplimiento. Esta reducción también afectará a los Consorcios y a las Uniones Temporales si alguno de sus integrantes se encuentra en la situación anterior.</w:t>
      </w:r>
    </w:p>
    <w:p w14:paraId="3D9FD01A" w14:textId="77777777" w:rsidR="00151087" w:rsidRPr="00505068" w:rsidRDefault="008F0951" w:rsidP="00AF5D9F">
      <w:pPr>
        <w:ind w:right="60"/>
        <w:contextualSpacing/>
        <w:jc w:val="both"/>
        <w:rPr>
          <w:rFonts w:ascii="Arial" w:eastAsia="Verdana" w:hAnsi="Arial" w:cs="Arial"/>
          <w:sz w:val="22"/>
          <w:szCs w:val="22"/>
        </w:rPr>
      </w:pPr>
      <w:r w:rsidRPr="00505068">
        <w:rPr>
          <w:rFonts w:ascii="Arial" w:eastAsia="Verdana" w:hAnsi="Arial" w:cs="Arial"/>
          <w:sz w:val="22"/>
          <w:szCs w:val="22"/>
        </w:rPr>
        <w:t xml:space="preserve"> </w:t>
      </w:r>
    </w:p>
    <w:p w14:paraId="36FF5CA9" w14:textId="77777777" w:rsidR="00151087" w:rsidRPr="00505068" w:rsidRDefault="008F0951" w:rsidP="00AF5D9F">
      <w:pPr>
        <w:ind w:right="60"/>
        <w:contextualSpacing/>
        <w:jc w:val="both"/>
        <w:rPr>
          <w:rFonts w:ascii="Arial" w:eastAsia="Verdana" w:hAnsi="Arial" w:cs="Arial"/>
          <w:sz w:val="22"/>
          <w:szCs w:val="22"/>
        </w:rPr>
      </w:pPr>
      <w:r w:rsidRPr="00505068">
        <w:rPr>
          <w:rFonts w:ascii="Arial" w:eastAsia="Verdana" w:hAnsi="Arial" w:cs="Arial"/>
          <w:sz w:val="22"/>
          <w:szCs w:val="22"/>
        </w:rPr>
        <w:t>La reducción del puntaje antes señalada no se materializará en caso de que los actos administrativos que hayan impuesto las multas sean objeto de medios de control jurisdiccional previstos en la Ley 1437 de 2011 o las normas que la modifiquen, adicionen o sustituyan. Además, se aplicará sin perjuicio de lo dispuesto en el artículo 6 de la Ley 2020 de 2020. Lo anterior de conformidad con el artículo 58 de la Ley 2195 de 2022 y las normas que lo modifiquen, sustituyan, adicionen o reglamenten.</w:t>
      </w:r>
    </w:p>
    <w:p w14:paraId="7D928E11" w14:textId="77777777" w:rsidR="00151087" w:rsidRPr="00505068" w:rsidRDefault="00151087" w:rsidP="00AF5D9F">
      <w:pPr>
        <w:contextualSpacing/>
        <w:jc w:val="both"/>
        <w:rPr>
          <w:rFonts w:ascii="Arial" w:hAnsi="Arial" w:cs="Arial"/>
          <w:sz w:val="22"/>
          <w:szCs w:val="22"/>
        </w:rPr>
      </w:pPr>
    </w:p>
    <w:p w14:paraId="7A6117BC" w14:textId="77777777" w:rsidR="00151087" w:rsidRPr="00505068" w:rsidRDefault="008F0951" w:rsidP="00AF5D9F">
      <w:pPr>
        <w:pStyle w:val="Ttulo2"/>
        <w:spacing w:before="0" w:after="0"/>
        <w:contextualSpacing/>
        <w:jc w:val="both"/>
        <w:rPr>
          <w:rFonts w:ascii="Arial" w:hAnsi="Arial" w:cs="Arial"/>
          <w:sz w:val="22"/>
          <w:szCs w:val="22"/>
        </w:rPr>
      </w:pPr>
      <w:bookmarkStart w:id="10" w:name="_heading=h.ou1rgkirzo3l" w:colFirst="0" w:colLast="0"/>
      <w:bookmarkEnd w:id="10"/>
      <w:r w:rsidRPr="00505068">
        <w:rPr>
          <w:rFonts w:ascii="Arial" w:hAnsi="Arial" w:cs="Arial"/>
          <w:sz w:val="22"/>
          <w:szCs w:val="22"/>
        </w:rPr>
        <w:t xml:space="preserve">8.1 OFERTA ECONÓMICA </w:t>
      </w:r>
    </w:p>
    <w:p w14:paraId="0362B996" w14:textId="77777777" w:rsidR="00B729CB" w:rsidRPr="00505068" w:rsidRDefault="00B729CB" w:rsidP="00AF5D9F">
      <w:pPr>
        <w:contextualSpacing/>
        <w:jc w:val="both"/>
        <w:rPr>
          <w:rFonts w:ascii="Arial" w:eastAsia="Verdana" w:hAnsi="Arial" w:cs="Arial"/>
          <w:sz w:val="22"/>
          <w:szCs w:val="22"/>
        </w:rPr>
      </w:pPr>
    </w:p>
    <w:p w14:paraId="0F854272" w14:textId="77777777" w:rsidR="00A011B0" w:rsidRPr="00505068" w:rsidRDefault="00A011B0" w:rsidP="00A011B0">
      <w:pPr>
        <w:widowControl w:val="0"/>
        <w:contextualSpacing/>
        <w:jc w:val="both"/>
        <w:rPr>
          <w:rFonts w:ascii="Arial" w:eastAsia="Arial" w:hAnsi="Arial" w:cs="Arial"/>
          <w:color w:val="FF0000"/>
          <w:sz w:val="22"/>
          <w:szCs w:val="22"/>
        </w:rPr>
      </w:pPr>
      <w:r w:rsidRPr="00505068">
        <w:rPr>
          <w:rFonts w:ascii="Arial" w:eastAsia="Arial" w:hAnsi="Arial" w:cs="Arial"/>
          <w:color w:val="FF0000"/>
          <w:sz w:val="22"/>
          <w:szCs w:val="22"/>
        </w:rPr>
        <w:t>NOTA: El área estructuradora debe revisar la reglamentación de este requisito en la versión vigente de los pliegos tipo de CCE.</w:t>
      </w:r>
    </w:p>
    <w:p w14:paraId="3FB00278" w14:textId="5E5B88C3" w:rsidR="00714676" w:rsidRPr="00505068" w:rsidRDefault="00714676" w:rsidP="00AF5D9F">
      <w:pPr>
        <w:contextualSpacing/>
        <w:jc w:val="both"/>
        <w:rPr>
          <w:rFonts w:ascii="Arial" w:eastAsia="Verdana" w:hAnsi="Arial" w:cs="Arial"/>
          <w:sz w:val="22"/>
          <w:szCs w:val="22"/>
          <w:shd w:val="clear" w:color="auto" w:fill="D3D3D3"/>
        </w:rPr>
      </w:pPr>
    </w:p>
    <w:p w14:paraId="5BF18E80" w14:textId="77777777" w:rsidR="00151087" w:rsidRPr="00505068" w:rsidRDefault="00151087" w:rsidP="00AF5D9F">
      <w:pPr>
        <w:contextualSpacing/>
        <w:jc w:val="both"/>
        <w:rPr>
          <w:rFonts w:ascii="Arial" w:hAnsi="Arial" w:cs="Arial"/>
          <w:sz w:val="22"/>
          <w:szCs w:val="22"/>
        </w:rPr>
      </w:pPr>
      <w:bookmarkStart w:id="11" w:name="_heading=h.g7afpumsiyna" w:colFirst="0" w:colLast="0"/>
      <w:bookmarkStart w:id="12" w:name="_heading=h.k3bev51hgw95" w:colFirst="0" w:colLast="0"/>
      <w:bookmarkStart w:id="13" w:name="_heading=h.l69f6j6hcdv8" w:colFirst="0" w:colLast="0"/>
      <w:bookmarkEnd w:id="11"/>
      <w:bookmarkEnd w:id="12"/>
      <w:bookmarkEnd w:id="13"/>
    </w:p>
    <w:p w14:paraId="5CF4B318" w14:textId="77777777" w:rsidR="00151087" w:rsidRPr="00505068" w:rsidRDefault="008F0951" w:rsidP="00AF5D9F">
      <w:pPr>
        <w:pStyle w:val="Ttulo2"/>
        <w:spacing w:before="0" w:after="0"/>
        <w:contextualSpacing/>
        <w:jc w:val="both"/>
        <w:rPr>
          <w:rFonts w:ascii="Arial" w:hAnsi="Arial" w:cs="Arial"/>
          <w:sz w:val="22"/>
          <w:szCs w:val="22"/>
        </w:rPr>
      </w:pPr>
      <w:bookmarkStart w:id="14" w:name="_heading=h.yqwj3joq2i6q" w:colFirst="0" w:colLast="0"/>
      <w:bookmarkEnd w:id="14"/>
      <w:r w:rsidRPr="00505068">
        <w:rPr>
          <w:rFonts w:ascii="Arial" w:hAnsi="Arial" w:cs="Arial"/>
          <w:sz w:val="22"/>
          <w:szCs w:val="22"/>
        </w:rPr>
        <w:t>8.2 FACTOR DE CALIDAD</w:t>
      </w:r>
    </w:p>
    <w:p w14:paraId="6462E609" w14:textId="77777777" w:rsidR="00B729CB" w:rsidRPr="00505068" w:rsidRDefault="00B729CB" w:rsidP="00AF5D9F">
      <w:pPr>
        <w:contextualSpacing/>
        <w:jc w:val="both"/>
        <w:rPr>
          <w:rFonts w:ascii="Arial" w:eastAsia="Verdana" w:hAnsi="Arial" w:cs="Arial"/>
          <w:color w:val="FF0000"/>
          <w:sz w:val="22"/>
          <w:szCs w:val="22"/>
        </w:rPr>
      </w:pPr>
    </w:p>
    <w:p w14:paraId="51D7E0EB" w14:textId="77777777" w:rsidR="00A011B0" w:rsidRPr="00505068" w:rsidRDefault="00A011B0" w:rsidP="00A011B0">
      <w:pPr>
        <w:widowControl w:val="0"/>
        <w:contextualSpacing/>
        <w:jc w:val="both"/>
        <w:rPr>
          <w:rFonts w:ascii="Arial" w:eastAsia="Arial" w:hAnsi="Arial" w:cs="Arial"/>
          <w:color w:val="FF0000"/>
          <w:sz w:val="22"/>
          <w:szCs w:val="22"/>
        </w:rPr>
      </w:pPr>
      <w:r w:rsidRPr="00505068">
        <w:rPr>
          <w:rFonts w:ascii="Arial" w:eastAsia="Arial" w:hAnsi="Arial" w:cs="Arial"/>
          <w:color w:val="FF0000"/>
          <w:sz w:val="22"/>
          <w:szCs w:val="22"/>
        </w:rPr>
        <w:t>NOTA: El área estructuradora debe revisar la reglamentación de este requisito en la versión vigente de los pliegos tipo de CCE.</w:t>
      </w:r>
    </w:p>
    <w:p w14:paraId="0343521D" w14:textId="77777777" w:rsidR="00B729CB" w:rsidRPr="00505068" w:rsidRDefault="00B729CB" w:rsidP="00AF5D9F">
      <w:pPr>
        <w:contextualSpacing/>
        <w:jc w:val="both"/>
        <w:rPr>
          <w:rFonts w:ascii="Arial" w:hAnsi="Arial" w:cs="Arial"/>
          <w:sz w:val="22"/>
          <w:szCs w:val="22"/>
        </w:rPr>
      </w:pPr>
    </w:p>
    <w:p w14:paraId="023875E9" w14:textId="77777777" w:rsidR="00151087" w:rsidRPr="00505068" w:rsidRDefault="008F0951" w:rsidP="00AF5D9F">
      <w:pPr>
        <w:pStyle w:val="Ttulo3"/>
        <w:spacing w:before="0"/>
        <w:contextualSpacing/>
        <w:jc w:val="both"/>
        <w:rPr>
          <w:rFonts w:ascii="Arial" w:hAnsi="Arial" w:cs="Arial"/>
          <w:color w:val="000000"/>
          <w:sz w:val="22"/>
          <w:szCs w:val="22"/>
        </w:rPr>
      </w:pPr>
      <w:bookmarkStart w:id="15" w:name="_heading=h.j1r37wrjj8p" w:colFirst="0" w:colLast="0"/>
      <w:bookmarkEnd w:id="15"/>
      <w:r w:rsidRPr="00505068">
        <w:rPr>
          <w:rFonts w:ascii="Arial" w:hAnsi="Arial" w:cs="Arial"/>
          <w:color w:val="000000"/>
          <w:sz w:val="22"/>
          <w:szCs w:val="22"/>
        </w:rPr>
        <w:t>8.2.1 IMPLEMENTACIÓN DEL PROGRAMA DE GERENCIA DE PROYECTOS</w:t>
      </w:r>
    </w:p>
    <w:p w14:paraId="4B102CC2" w14:textId="77777777" w:rsidR="00151087" w:rsidRPr="00505068" w:rsidRDefault="00151087" w:rsidP="00AF5D9F">
      <w:pPr>
        <w:contextualSpacing/>
        <w:rPr>
          <w:rFonts w:ascii="Arial" w:hAnsi="Arial" w:cs="Arial"/>
          <w:sz w:val="22"/>
          <w:szCs w:val="22"/>
        </w:rPr>
      </w:pPr>
    </w:p>
    <w:p w14:paraId="5FDB9F1F" w14:textId="77777777" w:rsidR="00A011B0" w:rsidRPr="00505068" w:rsidRDefault="00A011B0" w:rsidP="00A011B0">
      <w:pPr>
        <w:widowControl w:val="0"/>
        <w:contextualSpacing/>
        <w:jc w:val="both"/>
        <w:rPr>
          <w:rFonts w:ascii="Arial" w:eastAsia="Arial" w:hAnsi="Arial" w:cs="Arial"/>
          <w:color w:val="FF0000"/>
          <w:sz w:val="22"/>
          <w:szCs w:val="22"/>
        </w:rPr>
      </w:pPr>
      <w:bookmarkStart w:id="16" w:name="_heading=h.15fpwlz6kdbe" w:colFirst="0" w:colLast="0"/>
      <w:bookmarkStart w:id="17" w:name="_heading=h.orcwbumcntm8" w:colFirst="0" w:colLast="0"/>
      <w:bookmarkStart w:id="18" w:name="_heading=h.c84uuyfkmgl1" w:colFirst="0" w:colLast="0"/>
      <w:bookmarkStart w:id="19" w:name="_heading=h.21o73890c5xh" w:colFirst="0" w:colLast="0"/>
      <w:bookmarkStart w:id="20" w:name="_heading=h.9q3v3koqh00x" w:colFirst="0" w:colLast="0"/>
      <w:bookmarkStart w:id="21" w:name="_heading=h.3lac3iauitat" w:colFirst="0" w:colLast="0"/>
      <w:bookmarkEnd w:id="16"/>
      <w:bookmarkEnd w:id="17"/>
      <w:bookmarkEnd w:id="18"/>
      <w:bookmarkEnd w:id="19"/>
      <w:bookmarkEnd w:id="20"/>
      <w:bookmarkEnd w:id="21"/>
      <w:r w:rsidRPr="00505068">
        <w:rPr>
          <w:rFonts w:ascii="Arial" w:eastAsia="Arial" w:hAnsi="Arial" w:cs="Arial"/>
          <w:color w:val="FF0000"/>
          <w:sz w:val="22"/>
          <w:szCs w:val="22"/>
        </w:rPr>
        <w:t>NOTA: El área estructuradora debe revisar la reglamentación de este requisito en la versión vigente de los pliegos tipo de CCE.</w:t>
      </w:r>
    </w:p>
    <w:p w14:paraId="0D0C8778" w14:textId="77777777" w:rsidR="00151087" w:rsidRPr="00505068" w:rsidRDefault="00151087" w:rsidP="00AF5D9F">
      <w:pPr>
        <w:contextualSpacing/>
        <w:jc w:val="both"/>
        <w:rPr>
          <w:rFonts w:ascii="Arial" w:hAnsi="Arial" w:cs="Arial"/>
          <w:color w:val="FF0000"/>
          <w:sz w:val="22"/>
          <w:szCs w:val="22"/>
          <w:highlight w:val="lightGray"/>
        </w:rPr>
      </w:pPr>
    </w:p>
    <w:p w14:paraId="34B5AC2C" w14:textId="77777777" w:rsidR="00151087" w:rsidRPr="00505068" w:rsidRDefault="008F0951" w:rsidP="00AF5D9F">
      <w:pPr>
        <w:pStyle w:val="Ttulo2"/>
        <w:spacing w:before="0" w:after="0"/>
        <w:contextualSpacing/>
        <w:jc w:val="both"/>
        <w:rPr>
          <w:rFonts w:ascii="Arial" w:hAnsi="Arial" w:cs="Arial"/>
          <w:sz w:val="22"/>
          <w:szCs w:val="22"/>
        </w:rPr>
      </w:pPr>
      <w:bookmarkStart w:id="22" w:name="_heading=h.k3leim6ojxte" w:colFirst="0" w:colLast="0"/>
      <w:bookmarkEnd w:id="22"/>
      <w:r w:rsidRPr="00505068">
        <w:rPr>
          <w:rFonts w:ascii="Arial" w:hAnsi="Arial" w:cs="Arial"/>
          <w:sz w:val="22"/>
          <w:szCs w:val="22"/>
        </w:rPr>
        <w:t>8.4 APOYO A LA INDUSTRIA NACIONAL</w:t>
      </w:r>
    </w:p>
    <w:p w14:paraId="7998B66C" w14:textId="77777777" w:rsidR="00B729CB" w:rsidRPr="00505068" w:rsidRDefault="00B729CB" w:rsidP="00AF5D9F">
      <w:pPr>
        <w:contextualSpacing/>
        <w:jc w:val="both"/>
        <w:rPr>
          <w:rFonts w:ascii="Arial" w:hAnsi="Arial" w:cs="Arial"/>
          <w:sz w:val="22"/>
          <w:szCs w:val="22"/>
        </w:rPr>
      </w:pPr>
    </w:p>
    <w:p w14:paraId="389ADE34" w14:textId="67DBE2CD"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t>Los Proponentes pueden obtener puntaje de apoyo a la industria nacional por: i) Servicios Nacionales o con Trato Nacional o por ii) la incorporación de componente nacional en servicios extranjeros. La Entidad en ningún caso otorgará simultáneamente el puntaje por ambos aspectos.</w:t>
      </w:r>
    </w:p>
    <w:p w14:paraId="284B344A" w14:textId="77777777" w:rsidR="00151087" w:rsidRPr="00505068" w:rsidRDefault="00151087" w:rsidP="00AF5D9F">
      <w:pPr>
        <w:contextualSpacing/>
        <w:jc w:val="both"/>
        <w:rPr>
          <w:rFonts w:ascii="Arial" w:hAnsi="Arial" w:cs="Arial"/>
          <w:sz w:val="22"/>
          <w:szCs w:val="22"/>
        </w:rPr>
      </w:pPr>
    </w:p>
    <w:p w14:paraId="6821D04D" w14:textId="77777777"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t>Los puntajes para estimular a la industria nacional se relacionan en la siguiente tabla:</w:t>
      </w:r>
    </w:p>
    <w:p w14:paraId="4CBCBF00" w14:textId="77777777" w:rsidR="00B729CB" w:rsidRPr="00505068" w:rsidRDefault="00B729CB" w:rsidP="00AF5D9F">
      <w:pPr>
        <w:contextualSpacing/>
        <w:jc w:val="both"/>
        <w:rPr>
          <w:rFonts w:ascii="Arial" w:hAnsi="Arial" w:cs="Arial"/>
          <w:sz w:val="22"/>
          <w:szCs w:val="22"/>
        </w:rPr>
      </w:pPr>
    </w:p>
    <w:tbl>
      <w:tblPr>
        <w:tblStyle w:val="af3"/>
        <w:tblW w:w="4538" w:type="dxa"/>
        <w:jc w:val="center"/>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3140"/>
        <w:gridCol w:w="1398"/>
      </w:tblGrid>
      <w:tr w:rsidR="00151087" w:rsidRPr="00505068" w14:paraId="0AEB6F67" w14:textId="77777777">
        <w:trPr>
          <w:trHeight w:val="340"/>
          <w:tblHeader/>
          <w:jc w:val="center"/>
        </w:trPr>
        <w:tc>
          <w:tcPr>
            <w:tcW w:w="3140" w:type="dxa"/>
            <w:tcBorders>
              <w:top w:val="single" w:sz="4" w:space="0" w:color="000000"/>
              <w:left w:val="single" w:sz="4" w:space="0" w:color="000000"/>
              <w:bottom w:val="single" w:sz="6" w:space="0" w:color="000000"/>
              <w:right w:val="single" w:sz="6" w:space="0" w:color="000000"/>
            </w:tcBorders>
            <w:shd w:val="clear" w:color="auto" w:fill="3B3838"/>
            <w:vAlign w:val="center"/>
          </w:tcPr>
          <w:p w14:paraId="7440F682" w14:textId="77777777" w:rsidR="00151087" w:rsidRPr="00505068" w:rsidRDefault="008F0951" w:rsidP="00AF5D9F">
            <w:pPr>
              <w:contextualSpacing/>
              <w:jc w:val="both"/>
              <w:rPr>
                <w:rFonts w:ascii="Arial" w:hAnsi="Arial" w:cs="Arial"/>
                <w:b/>
                <w:bCs/>
                <w:smallCaps/>
                <w:sz w:val="18"/>
                <w:szCs w:val="18"/>
              </w:rPr>
            </w:pPr>
            <w:r w:rsidRPr="00505068">
              <w:rPr>
                <w:rFonts w:ascii="Arial" w:hAnsi="Arial" w:cs="Arial"/>
                <w:b/>
                <w:bCs/>
                <w:sz w:val="18"/>
                <w:szCs w:val="18"/>
              </w:rPr>
              <w:t>Concepto</w:t>
            </w:r>
          </w:p>
        </w:tc>
        <w:tc>
          <w:tcPr>
            <w:tcW w:w="1398" w:type="dxa"/>
            <w:tcBorders>
              <w:top w:val="single" w:sz="4" w:space="0" w:color="000000"/>
              <w:left w:val="single" w:sz="6" w:space="0" w:color="000000"/>
              <w:bottom w:val="single" w:sz="6" w:space="0" w:color="000000"/>
              <w:right w:val="single" w:sz="4" w:space="0" w:color="000000"/>
            </w:tcBorders>
            <w:shd w:val="clear" w:color="auto" w:fill="3B3838"/>
            <w:vAlign w:val="center"/>
          </w:tcPr>
          <w:p w14:paraId="7B3DBF93" w14:textId="77777777" w:rsidR="00151087" w:rsidRPr="00505068" w:rsidRDefault="008F0951" w:rsidP="00AF5D9F">
            <w:pPr>
              <w:contextualSpacing/>
              <w:jc w:val="both"/>
              <w:rPr>
                <w:rFonts w:ascii="Arial" w:hAnsi="Arial" w:cs="Arial"/>
                <w:b/>
                <w:bCs/>
                <w:smallCaps/>
                <w:sz w:val="18"/>
                <w:szCs w:val="18"/>
              </w:rPr>
            </w:pPr>
            <w:r w:rsidRPr="00505068">
              <w:rPr>
                <w:rFonts w:ascii="Arial" w:hAnsi="Arial" w:cs="Arial"/>
                <w:b/>
                <w:bCs/>
                <w:sz w:val="18"/>
                <w:szCs w:val="18"/>
              </w:rPr>
              <w:t>Puntaje</w:t>
            </w:r>
          </w:p>
        </w:tc>
      </w:tr>
      <w:tr w:rsidR="00151087" w:rsidRPr="00505068" w14:paraId="5B2ADF7E" w14:textId="77777777">
        <w:trPr>
          <w:trHeight w:val="20"/>
          <w:jc w:val="center"/>
        </w:trPr>
        <w:tc>
          <w:tcPr>
            <w:tcW w:w="3140" w:type="dxa"/>
            <w:tcBorders>
              <w:top w:val="single" w:sz="6" w:space="0" w:color="000000"/>
              <w:left w:val="single" w:sz="4" w:space="0" w:color="000000"/>
              <w:bottom w:val="single" w:sz="6" w:space="0" w:color="000000"/>
              <w:right w:val="single" w:sz="6" w:space="0" w:color="000000"/>
            </w:tcBorders>
            <w:vAlign w:val="center"/>
          </w:tcPr>
          <w:p w14:paraId="051D85C8" w14:textId="77777777" w:rsidR="00151087" w:rsidRPr="00505068" w:rsidRDefault="008F0951" w:rsidP="00AF5D9F">
            <w:pPr>
              <w:contextualSpacing/>
              <w:jc w:val="both"/>
              <w:rPr>
                <w:rFonts w:ascii="Arial" w:hAnsi="Arial" w:cs="Arial"/>
                <w:smallCaps/>
                <w:sz w:val="18"/>
                <w:szCs w:val="18"/>
              </w:rPr>
            </w:pPr>
            <w:r w:rsidRPr="00505068">
              <w:rPr>
                <w:rFonts w:ascii="Arial" w:hAnsi="Arial" w:cs="Arial"/>
                <w:sz w:val="18"/>
                <w:szCs w:val="18"/>
              </w:rPr>
              <w:t>Promoción de Servicios Nacionales o con Trato Nacional</w:t>
            </w:r>
          </w:p>
        </w:tc>
        <w:tc>
          <w:tcPr>
            <w:tcW w:w="1398" w:type="dxa"/>
            <w:tcBorders>
              <w:top w:val="single" w:sz="6" w:space="0" w:color="000000"/>
              <w:left w:val="single" w:sz="6" w:space="0" w:color="000000"/>
              <w:bottom w:val="single" w:sz="6" w:space="0" w:color="000000"/>
              <w:right w:val="single" w:sz="4" w:space="0" w:color="000000"/>
            </w:tcBorders>
            <w:vAlign w:val="center"/>
          </w:tcPr>
          <w:p w14:paraId="58A20872" w14:textId="77777777" w:rsidR="00151087" w:rsidRPr="00505068" w:rsidRDefault="008F0951" w:rsidP="00AF5D9F">
            <w:pPr>
              <w:contextualSpacing/>
              <w:jc w:val="both"/>
              <w:rPr>
                <w:rFonts w:ascii="Arial" w:hAnsi="Arial" w:cs="Arial"/>
                <w:smallCaps/>
                <w:sz w:val="18"/>
                <w:szCs w:val="18"/>
              </w:rPr>
            </w:pPr>
            <w:r w:rsidRPr="00505068">
              <w:rPr>
                <w:rFonts w:ascii="Arial" w:hAnsi="Arial" w:cs="Arial"/>
                <w:sz w:val="18"/>
                <w:szCs w:val="18"/>
              </w:rPr>
              <w:t>20</w:t>
            </w:r>
          </w:p>
        </w:tc>
      </w:tr>
      <w:tr w:rsidR="00151087" w:rsidRPr="00505068" w14:paraId="778BAE2C" w14:textId="77777777">
        <w:trPr>
          <w:trHeight w:val="20"/>
          <w:jc w:val="center"/>
        </w:trPr>
        <w:tc>
          <w:tcPr>
            <w:tcW w:w="3140" w:type="dxa"/>
            <w:tcBorders>
              <w:top w:val="single" w:sz="6" w:space="0" w:color="000000"/>
              <w:left w:val="single" w:sz="4" w:space="0" w:color="000000"/>
              <w:bottom w:val="single" w:sz="4" w:space="0" w:color="000000"/>
              <w:right w:val="single" w:sz="6" w:space="0" w:color="000000"/>
            </w:tcBorders>
            <w:vAlign w:val="center"/>
          </w:tcPr>
          <w:p w14:paraId="16CCDC10" w14:textId="77777777" w:rsidR="00151087" w:rsidRPr="00505068" w:rsidRDefault="008F0951" w:rsidP="00AF5D9F">
            <w:pPr>
              <w:contextualSpacing/>
              <w:jc w:val="both"/>
              <w:rPr>
                <w:rFonts w:ascii="Arial" w:hAnsi="Arial" w:cs="Arial"/>
                <w:smallCaps/>
                <w:sz w:val="18"/>
                <w:szCs w:val="18"/>
              </w:rPr>
            </w:pPr>
            <w:r w:rsidRPr="00505068">
              <w:rPr>
                <w:rFonts w:ascii="Arial" w:hAnsi="Arial" w:cs="Arial"/>
                <w:sz w:val="18"/>
                <w:szCs w:val="18"/>
              </w:rPr>
              <w:t>Incorporación de componente nacional en servicios extranjeros</w:t>
            </w:r>
          </w:p>
        </w:tc>
        <w:tc>
          <w:tcPr>
            <w:tcW w:w="1398" w:type="dxa"/>
            <w:tcBorders>
              <w:top w:val="single" w:sz="6" w:space="0" w:color="000000"/>
              <w:left w:val="single" w:sz="6" w:space="0" w:color="000000"/>
              <w:bottom w:val="single" w:sz="4" w:space="0" w:color="000000"/>
              <w:right w:val="single" w:sz="4" w:space="0" w:color="000000"/>
            </w:tcBorders>
            <w:vAlign w:val="center"/>
          </w:tcPr>
          <w:p w14:paraId="4C230BE2" w14:textId="77777777" w:rsidR="00151087" w:rsidRPr="00505068" w:rsidRDefault="008F0951" w:rsidP="00AF5D9F">
            <w:pPr>
              <w:contextualSpacing/>
              <w:jc w:val="both"/>
              <w:rPr>
                <w:rFonts w:ascii="Arial" w:hAnsi="Arial" w:cs="Arial"/>
                <w:smallCaps/>
                <w:sz w:val="18"/>
                <w:szCs w:val="18"/>
              </w:rPr>
            </w:pPr>
            <w:r w:rsidRPr="00505068">
              <w:rPr>
                <w:rFonts w:ascii="Arial" w:hAnsi="Arial" w:cs="Arial"/>
                <w:sz w:val="18"/>
                <w:szCs w:val="18"/>
              </w:rPr>
              <w:t>5</w:t>
            </w:r>
          </w:p>
        </w:tc>
      </w:tr>
    </w:tbl>
    <w:p w14:paraId="72680895" w14:textId="77777777" w:rsidR="00B729CB" w:rsidRPr="00505068" w:rsidRDefault="00B729CB" w:rsidP="00AF5D9F">
      <w:pPr>
        <w:pStyle w:val="Ttulo3"/>
        <w:spacing w:before="0"/>
        <w:contextualSpacing/>
        <w:jc w:val="both"/>
        <w:rPr>
          <w:rFonts w:ascii="Arial" w:hAnsi="Arial" w:cs="Arial"/>
          <w:color w:val="000000"/>
          <w:sz w:val="22"/>
          <w:szCs w:val="22"/>
        </w:rPr>
      </w:pPr>
      <w:bookmarkStart w:id="23" w:name="_heading=h.jciw6qp4hao8" w:colFirst="0" w:colLast="0"/>
      <w:bookmarkEnd w:id="23"/>
    </w:p>
    <w:p w14:paraId="4F2B588E" w14:textId="77777777" w:rsidR="00B729CB" w:rsidRPr="00505068" w:rsidRDefault="00B729CB" w:rsidP="00B729CB">
      <w:pPr>
        <w:rPr>
          <w:rFonts w:ascii="Arial" w:hAnsi="Arial" w:cs="Arial"/>
        </w:rPr>
      </w:pPr>
    </w:p>
    <w:p w14:paraId="44A5BC5B" w14:textId="7FF8447A" w:rsidR="00151087" w:rsidRPr="00505068" w:rsidRDefault="008F0951" w:rsidP="00AF5D9F">
      <w:pPr>
        <w:pStyle w:val="Ttulo3"/>
        <w:spacing w:before="0"/>
        <w:contextualSpacing/>
        <w:jc w:val="both"/>
        <w:rPr>
          <w:rFonts w:ascii="Arial" w:hAnsi="Arial" w:cs="Arial"/>
          <w:color w:val="000000"/>
          <w:sz w:val="22"/>
          <w:szCs w:val="22"/>
        </w:rPr>
      </w:pPr>
      <w:r w:rsidRPr="00505068">
        <w:rPr>
          <w:rFonts w:ascii="Arial" w:hAnsi="Arial" w:cs="Arial"/>
          <w:color w:val="000000"/>
          <w:sz w:val="22"/>
          <w:szCs w:val="22"/>
        </w:rPr>
        <w:t xml:space="preserve">8.4.1 PROMOCIÓN DE SERVICIOS NACIONALES O CON TRATO NACIONAL </w:t>
      </w:r>
    </w:p>
    <w:p w14:paraId="2537B7F7" w14:textId="77777777" w:rsidR="00151087" w:rsidRPr="00505068" w:rsidRDefault="00151087" w:rsidP="00AF5D9F">
      <w:pPr>
        <w:contextualSpacing/>
        <w:rPr>
          <w:rFonts w:ascii="Arial" w:hAnsi="Arial" w:cs="Arial"/>
          <w:sz w:val="22"/>
          <w:szCs w:val="22"/>
        </w:rPr>
      </w:pPr>
    </w:p>
    <w:p w14:paraId="4FFA7A77" w14:textId="70041ACC" w:rsidR="00D851D6" w:rsidRPr="00505068" w:rsidRDefault="00D851D6" w:rsidP="00A011B0">
      <w:pPr>
        <w:shd w:val="clear" w:color="auto" w:fill="D9D9D9" w:themeFill="background1" w:themeFillShade="D9"/>
        <w:jc w:val="both"/>
        <w:rPr>
          <w:rFonts w:ascii="Arial" w:hAnsi="Arial" w:cs="Arial"/>
          <w:color w:val="000000"/>
          <w:sz w:val="22"/>
          <w:szCs w:val="22"/>
        </w:rPr>
      </w:pPr>
      <w:bookmarkStart w:id="24" w:name="_heading=h.g2cpmr7qfmjn" w:colFirst="0" w:colLast="0"/>
      <w:bookmarkEnd w:id="24"/>
      <w:r w:rsidRPr="00505068">
        <w:rPr>
          <w:rFonts w:ascii="Arial" w:hAnsi="Arial" w:cs="Arial"/>
          <w:color w:val="000000"/>
          <w:sz w:val="22"/>
          <w:szCs w:val="22"/>
        </w:rPr>
        <w:t>(Se describe según lo establecido en el capítulo cuarto del pliego de condiciones. De conformidad con la consulta del Registro de Productores de Bienes Nacionales, realizada en fecha del xx de xxxx de 202x, se determinó que los bienes relevantes para el desarrollo de la obra no se encuentran incluidos en dicho registro de conformidad con el numeral 3 del artículo 2.2.1.2.4.2.9. del Decreto 1082 de 2015. Por tal motivo, se otorgará el puntaje de apoyo a la industria nacional a los Proponentes que se comprometan a vincular al desarrollo del objeto contractual un porcentaje de empleados o contratistas por prestación de servicios colombianos, de al menos el cuarenta por ciento (40%), del personal requerido para el cumplimiento del contrato.</w:t>
      </w:r>
    </w:p>
    <w:p w14:paraId="57390D95" w14:textId="77777777" w:rsidR="00D851D6" w:rsidRPr="00505068" w:rsidRDefault="00D851D6" w:rsidP="00A011B0">
      <w:pPr>
        <w:shd w:val="clear" w:color="auto" w:fill="D9D9D9" w:themeFill="background1" w:themeFillShade="D9"/>
        <w:jc w:val="both"/>
        <w:rPr>
          <w:rFonts w:ascii="Arial" w:hAnsi="Arial" w:cs="Arial"/>
          <w:color w:val="000000"/>
          <w:sz w:val="22"/>
          <w:szCs w:val="22"/>
        </w:rPr>
      </w:pPr>
    </w:p>
    <w:p w14:paraId="42CAEB9D" w14:textId="6884F506" w:rsidR="00D851D6" w:rsidRPr="00505068" w:rsidRDefault="00D851D6" w:rsidP="00A011B0">
      <w:pPr>
        <w:shd w:val="clear" w:color="auto" w:fill="D9D9D9" w:themeFill="background1" w:themeFillShade="D9"/>
        <w:jc w:val="both"/>
        <w:rPr>
          <w:rFonts w:ascii="Arial" w:hAnsi="Arial" w:cs="Arial"/>
          <w:color w:val="000000"/>
          <w:sz w:val="22"/>
          <w:szCs w:val="22"/>
        </w:rPr>
      </w:pPr>
      <w:r w:rsidRPr="00505068">
        <w:rPr>
          <w:rFonts w:ascii="Arial" w:hAnsi="Arial" w:cs="Arial"/>
          <w:color w:val="000000"/>
          <w:sz w:val="22"/>
          <w:szCs w:val="22"/>
        </w:rPr>
        <w:t>En el caso de Proponentes Plurales, todos, varios o cualquiera de sus integrantes podrá vincular un porcentaje de empleados o contratistas por prestación de servicios colombianos, de al menos el cuarenta por ciento (40%), del personal requerido para el cumplimiento del contrato. La evaluación del puntaje aplicable para las posibles composiciones de Proponentes Plurales se regirá conforme se describe en el pliego de condiciones.)</w:t>
      </w:r>
    </w:p>
    <w:p w14:paraId="2AA5AC56" w14:textId="77777777" w:rsidR="00D851D6" w:rsidRPr="00505068" w:rsidRDefault="00D851D6" w:rsidP="00AF5D9F">
      <w:pPr>
        <w:contextualSpacing/>
        <w:jc w:val="both"/>
        <w:rPr>
          <w:rFonts w:ascii="Arial" w:hAnsi="Arial" w:cs="Arial"/>
          <w:sz w:val="22"/>
          <w:szCs w:val="22"/>
        </w:rPr>
      </w:pPr>
    </w:p>
    <w:p w14:paraId="65994E74" w14:textId="0F61812F" w:rsidR="00151087" w:rsidRPr="00505068" w:rsidRDefault="008F0951" w:rsidP="00AF5D9F">
      <w:pPr>
        <w:contextualSpacing/>
        <w:jc w:val="both"/>
        <w:rPr>
          <w:rFonts w:ascii="Arial" w:hAnsi="Arial" w:cs="Arial"/>
          <w:color w:val="000000"/>
          <w:sz w:val="22"/>
          <w:szCs w:val="22"/>
        </w:rPr>
      </w:pPr>
      <w:r w:rsidRPr="00505068">
        <w:rPr>
          <w:rFonts w:ascii="Arial" w:hAnsi="Arial" w:cs="Arial"/>
          <w:sz w:val="22"/>
          <w:szCs w:val="22"/>
        </w:rPr>
        <w:t xml:space="preserve">En los contratos que deban cumplirse en Colombia, el servicio es nacional cuando </w:t>
      </w:r>
      <w:r w:rsidRPr="00505068">
        <w:rPr>
          <w:rFonts w:ascii="Arial" w:hAnsi="Arial" w:cs="Arial"/>
          <w:color w:val="000000"/>
          <w:sz w:val="22"/>
          <w:szCs w:val="22"/>
        </w:rPr>
        <w:t>además de ofertarse por una persona natural colombiana o por un residente en Colombia, por una persona jurídica constituida de conformidad con la legislación colombiana o por un Proponente Plural conformado por estos o por estos y un extranjero con Trato Nacional, (i) usa el o los bienes nacionales relevantes definidos por la Entidad Estatal para el desarrollo de la obra o (ii) vincula el porcentaje mínimo de personal colombiano, según corresponda.</w:t>
      </w:r>
    </w:p>
    <w:p w14:paraId="45639C2B" w14:textId="191E9E5F" w:rsidR="00151087" w:rsidRPr="00505068" w:rsidRDefault="00151087" w:rsidP="00AF5D9F">
      <w:pPr>
        <w:contextualSpacing/>
        <w:jc w:val="both"/>
        <w:rPr>
          <w:rFonts w:ascii="Arial" w:hAnsi="Arial" w:cs="Arial"/>
          <w:color w:val="000000"/>
          <w:sz w:val="22"/>
          <w:szCs w:val="22"/>
        </w:rPr>
      </w:pPr>
    </w:p>
    <w:p w14:paraId="196B0A45" w14:textId="4A3A9272"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lastRenderedPageBreak/>
        <w:t>En los contratos que no deban cumplirse en Colombia, que sean prestados en el extranjero y estén sometidos a la legislación colombiana, un servicio es colombiano si es prestado por una persona natural colombiana o por un residente en Colombia, por una persona jurídica constituida de conformidad con la legislación colombiana o por un Proponente Plural conformado por estos, sin que sea necesario el uso de bienes colombianos o la vinculación de personal colombiano.</w:t>
      </w:r>
    </w:p>
    <w:p w14:paraId="3A75BB14" w14:textId="4410F97B" w:rsidR="00151087" w:rsidRPr="00505068" w:rsidRDefault="00151087" w:rsidP="00AF5D9F">
      <w:pPr>
        <w:contextualSpacing/>
        <w:jc w:val="both"/>
        <w:rPr>
          <w:rFonts w:ascii="Arial" w:hAnsi="Arial" w:cs="Arial"/>
          <w:sz w:val="22"/>
          <w:szCs w:val="22"/>
        </w:rPr>
      </w:pPr>
    </w:p>
    <w:p w14:paraId="5196C914" w14:textId="6F7FA81E"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t xml:space="preserve">En el caso de los Proponentes extranjeros con trato nacional que participen en el Proceso de Contratación de manera singular o mediante la conformación de un Proponente Plural podrán definir si aplican las reglas previstas en este numeral o, si por el contrario, deciden acogerse a la regla de origen de su país. Para definir la regla aplicable al proceso, el Proponente extranjero con trato nacional así lo manifestará con el diligenciamiento de la opción 3 del Formato 9 A – Promoción de Servicios Nacionales o con Trato Nacional. En el caso que no se diligencie la opción 3 del Formato 9 A – Promoción de Servicios Nacionales o con Trato Nacional, la Entidad Estatal deberá evaluar la oferta de acuerdo con las reglas previstas en este numeral. </w:t>
      </w:r>
    </w:p>
    <w:p w14:paraId="20ACE3CD" w14:textId="77777777" w:rsidR="00151087" w:rsidRPr="00505068" w:rsidRDefault="00151087" w:rsidP="00AF5D9F">
      <w:pPr>
        <w:contextualSpacing/>
        <w:jc w:val="both"/>
        <w:rPr>
          <w:rFonts w:ascii="Arial" w:hAnsi="Arial" w:cs="Arial"/>
          <w:sz w:val="22"/>
          <w:szCs w:val="22"/>
        </w:rPr>
      </w:pPr>
    </w:p>
    <w:p w14:paraId="23ABF9A7" w14:textId="77777777" w:rsidR="00151087" w:rsidRPr="00505068" w:rsidRDefault="008F0951" w:rsidP="00AF5D9F">
      <w:pPr>
        <w:contextualSpacing/>
        <w:jc w:val="both"/>
        <w:rPr>
          <w:rFonts w:ascii="Arial" w:eastAsia="Verdana" w:hAnsi="Arial" w:cs="Arial"/>
          <w:color w:val="FF0000"/>
          <w:sz w:val="22"/>
          <w:szCs w:val="22"/>
          <w:shd w:val="clear" w:color="auto" w:fill="D3D3D3"/>
        </w:rPr>
      </w:pPr>
      <w:r w:rsidRPr="00505068">
        <w:rPr>
          <w:rFonts w:ascii="Arial" w:eastAsia="Verdana" w:hAnsi="Arial" w:cs="Arial"/>
          <w:color w:val="FF0000"/>
          <w:sz w:val="22"/>
          <w:szCs w:val="22"/>
          <w:shd w:val="clear" w:color="auto" w:fill="D3D3D3"/>
        </w:rPr>
        <w:t>[Para determinar uno o varios bienes nacionales relevantes, la Entidad debe aplicar los criterios establecidos en el artículo 2.2.1.2.4.2.9. del Decreto 1082 de 2015, lo cual constará en los estudios y documentos previos y en las reglas definidas en la Matriz 4 – Bienes nacionales relevantes para la obra pública del sector de infraestructura social]:</w:t>
      </w:r>
    </w:p>
    <w:p w14:paraId="5B013E65" w14:textId="77777777" w:rsidR="00B729CB" w:rsidRPr="00505068" w:rsidRDefault="00B729CB" w:rsidP="00AF5D9F">
      <w:pPr>
        <w:contextualSpacing/>
        <w:jc w:val="both"/>
        <w:rPr>
          <w:rFonts w:ascii="Arial" w:eastAsia="Verdana" w:hAnsi="Arial" w:cs="Arial"/>
          <w:color w:val="FF0000"/>
          <w:sz w:val="22"/>
          <w:szCs w:val="22"/>
          <w:shd w:val="clear" w:color="auto" w:fill="D3D3D3"/>
        </w:rPr>
      </w:pPr>
    </w:p>
    <w:p w14:paraId="17954EC4" w14:textId="77777777" w:rsidR="00151087" w:rsidRPr="00505068" w:rsidRDefault="008F0951" w:rsidP="00AF5D9F">
      <w:pPr>
        <w:contextualSpacing/>
        <w:jc w:val="both"/>
        <w:rPr>
          <w:rFonts w:ascii="Arial" w:eastAsia="Verdana" w:hAnsi="Arial" w:cs="Arial"/>
          <w:color w:val="FF0000"/>
          <w:sz w:val="22"/>
          <w:szCs w:val="22"/>
          <w:shd w:val="clear" w:color="auto" w:fill="D3D3D3"/>
        </w:rPr>
      </w:pPr>
      <w:r w:rsidRPr="00505068">
        <w:rPr>
          <w:rFonts w:ascii="Arial" w:eastAsia="Verdana" w:hAnsi="Arial" w:cs="Arial"/>
          <w:b/>
          <w:bCs/>
          <w:color w:val="FF0000"/>
          <w:sz w:val="22"/>
          <w:szCs w:val="22"/>
          <w:shd w:val="clear" w:color="auto" w:fill="D3D3D3"/>
        </w:rPr>
        <w:t>[Opción 1</w:t>
      </w:r>
      <w:r w:rsidRPr="00505068">
        <w:rPr>
          <w:rFonts w:ascii="Arial" w:eastAsia="Verdana" w:hAnsi="Arial" w:cs="Arial"/>
          <w:color w:val="FF0000"/>
          <w:sz w:val="22"/>
          <w:szCs w:val="22"/>
          <w:shd w:val="clear" w:color="auto" w:fill="D3D3D3"/>
        </w:rPr>
        <w:t>. Si la Entidad luego de aplicar la metodología para identificar los bienes nacionales relevantes prevista en la Matriz 4, determina uno o varios bienes nacionales relevantes para el Proceso de Contratación, incluirá los siguientes párrafos:]</w:t>
      </w:r>
    </w:p>
    <w:p w14:paraId="55FB7989" w14:textId="77777777" w:rsidR="00151087" w:rsidRPr="00505068" w:rsidRDefault="00151087" w:rsidP="00AF5D9F">
      <w:pPr>
        <w:contextualSpacing/>
        <w:jc w:val="both"/>
        <w:rPr>
          <w:rFonts w:ascii="Arial" w:hAnsi="Arial" w:cs="Arial"/>
          <w:color w:val="FF0000"/>
          <w:sz w:val="22"/>
          <w:szCs w:val="22"/>
          <w:highlight w:val="lightGray"/>
        </w:rPr>
      </w:pPr>
    </w:p>
    <w:p w14:paraId="2B726FC9" w14:textId="77777777" w:rsidR="00151087" w:rsidRPr="00505068" w:rsidRDefault="00151087" w:rsidP="00AF5D9F">
      <w:pPr>
        <w:contextualSpacing/>
        <w:jc w:val="both"/>
        <w:rPr>
          <w:rFonts w:ascii="Arial" w:hAnsi="Arial" w:cs="Arial"/>
          <w:color w:val="000000"/>
          <w:sz w:val="22"/>
          <w:szCs w:val="22"/>
          <w:highlight w:val="lightGray"/>
        </w:rPr>
      </w:pPr>
    </w:p>
    <w:p w14:paraId="603744E3" w14:textId="77777777" w:rsidR="00151087" w:rsidRPr="00505068" w:rsidRDefault="008F0951" w:rsidP="00AF5D9F">
      <w:pPr>
        <w:contextualSpacing/>
        <w:jc w:val="both"/>
        <w:rPr>
          <w:rFonts w:ascii="Arial" w:hAnsi="Arial" w:cs="Arial"/>
          <w:color w:val="000000"/>
          <w:sz w:val="22"/>
          <w:szCs w:val="22"/>
        </w:rPr>
      </w:pPr>
      <w:r w:rsidRPr="00505068">
        <w:rPr>
          <w:rFonts w:ascii="Arial" w:hAnsi="Arial" w:cs="Arial"/>
          <w:color w:val="000000"/>
          <w:sz w:val="22"/>
          <w:szCs w:val="22"/>
        </w:rPr>
        <w:t>En el presente Proceso de Contratación los bienes nacionales relevantes son:</w:t>
      </w:r>
    </w:p>
    <w:p w14:paraId="435AB49F" w14:textId="77777777" w:rsidR="00151087" w:rsidRPr="00505068" w:rsidRDefault="008F0951" w:rsidP="00AF5D9F">
      <w:pPr>
        <w:contextualSpacing/>
        <w:jc w:val="both"/>
        <w:rPr>
          <w:rFonts w:ascii="Arial" w:hAnsi="Arial" w:cs="Arial"/>
          <w:color w:val="000000"/>
          <w:sz w:val="22"/>
          <w:szCs w:val="22"/>
        </w:rPr>
      </w:pPr>
      <w:r w:rsidRPr="00505068">
        <w:rPr>
          <w:rFonts w:ascii="Arial" w:hAnsi="Arial" w:cs="Arial"/>
          <w:color w:val="000000"/>
          <w:sz w:val="22"/>
          <w:szCs w:val="22"/>
        </w:rPr>
        <w:t xml:space="preserve"> </w:t>
      </w:r>
    </w:p>
    <w:p w14:paraId="09D010C8" w14:textId="77777777" w:rsidR="00151087" w:rsidRPr="00505068" w:rsidRDefault="008F0951" w:rsidP="00AF5D9F">
      <w:pPr>
        <w:contextualSpacing/>
        <w:jc w:val="both"/>
        <w:rPr>
          <w:rFonts w:ascii="Arial" w:hAnsi="Arial" w:cs="Arial"/>
          <w:color w:val="FF0000"/>
          <w:sz w:val="22"/>
          <w:szCs w:val="22"/>
          <w:highlight w:val="lightGray"/>
        </w:rPr>
      </w:pPr>
      <w:r w:rsidRPr="00505068">
        <w:rPr>
          <w:rFonts w:ascii="Arial" w:hAnsi="Arial" w:cs="Arial"/>
          <w:color w:val="FF0000"/>
          <w:sz w:val="22"/>
          <w:szCs w:val="22"/>
          <w:highlight w:val="lightGray"/>
        </w:rPr>
        <w:t>[La Entidad debe diligenciar la siguiente tabla con la información tomada del Registro de Productores de Bienes Nacionales]</w:t>
      </w:r>
    </w:p>
    <w:tbl>
      <w:tblPr>
        <w:tblStyle w:val="af4"/>
        <w:tblW w:w="7916" w:type="dxa"/>
        <w:jc w:val="center"/>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95"/>
        <w:gridCol w:w="1107"/>
        <w:gridCol w:w="1314"/>
        <w:gridCol w:w="1021"/>
        <w:gridCol w:w="1302"/>
        <w:gridCol w:w="1510"/>
        <w:gridCol w:w="1167"/>
      </w:tblGrid>
      <w:tr w:rsidR="00151087" w:rsidRPr="00505068" w14:paraId="630522AF" w14:textId="77777777">
        <w:trPr>
          <w:trHeight w:val="579"/>
          <w:tblHeader/>
          <w:jc w:val="center"/>
        </w:trPr>
        <w:tc>
          <w:tcPr>
            <w:tcW w:w="495" w:type="dxa"/>
            <w:tcBorders>
              <w:top w:val="single" w:sz="4" w:space="0" w:color="000000"/>
              <w:left w:val="single" w:sz="4" w:space="0" w:color="000000"/>
              <w:bottom w:val="single" w:sz="4" w:space="0" w:color="000000"/>
              <w:right w:val="single" w:sz="6" w:space="0" w:color="000000"/>
            </w:tcBorders>
            <w:shd w:val="clear" w:color="auto" w:fill="3B3838"/>
            <w:vAlign w:val="center"/>
          </w:tcPr>
          <w:p w14:paraId="0E20740B" w14:textId="77777777" w:rsidR="00151087" w:rsidRPr="00505068" w:rsidRDefault="008F0951" w:rsidP="00AF5D9F">
            <w:pPr>
              <w:contextualSpacing/>
              <w:jc w:val="both"/>
              <w:rPr>
                <w:rFonts w:ascii="Arial" w:hAnsi="Arial" w:cs="Arial"/>
                <w:b/>
                <w:bCs/>
                <w:smallCaps/>
                <w:color w:val="FFFFFF"/>
                <w:sz w:val="18"/>
                <w:szCs w:val="18"/>
              </w:rPr>
            </w:pPr>
            <w:r w:rsidRPr="00505068">
              <w:rPr>
                <w:rFonts w:ascii="Arial" w:hAnsi="Arial" w:cs="Arial"/>
                <w:b/>
                <w:bCs/>
                <w:color w:val="FFFFFF"/>
                <w:sz w:val="18"/>
                <w:szCs w:val="18"/>
              </w:rPr>
              <w:t>No.</w:t>
            </w:r>
          </w:p>
        </w:tc>
        <w:tc>
          <w:tcPr>
            <w:tcW w:w="1107" w:type="dxa"/>
            <w:tcBorders>
              <w:top w:val="single" w:sz="4" w:space="0" w:color="000000"/>
              <w:left w:val="single" w:sz="6" w:space="0" w:color="000000"/>
              <w:bottom w:val="single" w:sz="4" w:space="0" w:color="000000"/>
              <w:right w:val="single" w:sz="4" w:space="0" w:color="000000"/>
            </w:tcBorders>
            <w:shd w:val="clear" w:color="auto" w:fill="3B3838"/>
            <w:vAlign w:val="center"/>
          </w:tcPr>
          <w:p w14:paraId="0E1083FE" w14:textId="77777777" w:rsidR="00151087" w:rsidRPr="00505068" w:rsidRDefault="008F0951" w:rsidP="00AF5D9F">
            <w:pPr>
              <w:contextualSpacing/>
              <w:jc w:val="both"/>
              <w:rPr>
                <w:rFonts w:ascii="Arial" w:hAnsi="Arial" w:cs="Arial"/>
                <w:b/>
                <w:bCs/>
                <w:smallCaps/>
                <w:color w:val="FFFFFF"/>
                <w:sz w:val="18"/>
                <w:szCs w:val="18"/>
              </w:rPr>
            </w:pPr>
            <w:r w:rsidRPr="00505068">
              <w:rPr>
                <w:rFonts w:ascii="Arial" w:hAnsi="Arial" w:cs="Arial"/>
                <w:b/>
                <w:bCs/>
                <w:color w:val="FFFFFF"/>
                <w:sz w:val="18"/>
                <w:szCs w:val="18"/>
              </w:rPr>
              <w:t>Bien nacional relevante</w:t>
            </w:r>
          </w:p>
        </w:tc>
        <w:tc>
          <w:tcPr>
            <w:tcW w:w="1314" w:type="dxa"/>
            <w:tcBorders>
              <w:top w:val="single" w:sz="4" w:space="0" w:color="000000"/>
              <w:left w:val="single" w:sz="6" w:space="0" w:color="000000"/>
              <w:bottom w:val="single" w:sz="4" w:space="0" w:color="000000"/>
              <w:right w:val="single" w:sz="4" w:space="0" w:color="000000"/>
            </w:tcBorders>
            <w:shd w:val="clear" w:color="auto" w:fill="3B3838"/>
            <w:vAlign w:val="center"/>
          </w:tcPr>
          <w:p w14:paraId="2AA47161" w14:textId="77777777" w:rsidR="00151087" w:rsidRPr="00505068" w:rsidRDefault="008F0951" w:rsidP="00AF5D9F">
            <w:pPr>
              <w:contextualSpacing/>
              <w:jc w:val="both"/>
              <w:rPr>
                <w:rFonts w:ascii="Arial" w:hAnsi="Arial" w:cs="Arial"/>
                <w:b/>
                <w:bCs/>
                <w:color w:val="FFFFFF"/>
                <w:sz w:val="18"/>
                <w:szCs w:val="18"/>
              </w:rPr>
            </w:pPr>
            <w:r w:rsidRPr="00505068">
              <w:rPr>
                <w:rFonts w:ascii="Arial" w:hAnsi="Arial" w:cs="Arial"/>
                <w:b/>
                <w:bCs/>
                <w:color w:val="FFFFFF"/>
                <w:sz w:val="18"/>
                <w:szCs w:val="18"/>
              </w:rPr>
              <w:t>Fecha de inscripción</w:t>
            </w:r>
          </w:p>
        </w:tc>
        <w:tc>
          <w:tcPr>
            <w:tcW w:w="1021" w:type="dxa"/>
            <w:tcBorders>
              <w:top w:val="single" w:sz="4" w:space="0" w:color="000000"/>
              <w:left w:val="single" w:sz="4" w:space="0" w:color="000000"/>
              <w:bottom w:val="single" w:sz="4" w:space="0" w:color="000000"/>
              <w:right w:val="single" w:sz="4" w:space="0" w:color="000000"/>
            </w:tcBorders>
            <w:shd w:val="clear" w:color="auto" w:fill="3B3838"/>
            <w:vAlign w:val="center"/>
          </w:tcPr>
          <w:p w14:paraId="019E625F" w14:textId="77777777" w:rsidR="00151087" w:rsidRPr="00505068" w:rsidRDefault="008F0951" w:rsidP="00AF5D9F">
            <w:pPr>
              <w:contextualSpacing/>
              <w:jc w:val="both"/>
              <w:rPr>
                <w:rFonts w:ascii="Arial" w:hAnsi="Arial" w:cs="Arial"/>
                <w:b/>
                <w:bCs/>
                <w:color w:val="FFFFFF"/>
                <w:sz w:val="18"/>
                <w:szCs w:val="18"/>
              </w:rPr>
            </w:pPr>
            <w:r w:rsidRPr="00505068">
              <w:rPr>
                <w:rFonts w:ascii="Arial" w:hAnsi="Arial" w:cs="Arial"/>
                <w:b/>
                <w:bCs/>
                <w:color w:val="FFFFFF"/>
                <w:sz w:val="18"/>
                <w:szCs w:val="18"/>
              </w:rPr>
              <w:t>Fecha de vigencia</w:t>
            </w:r>
          </w:p>
        </w:tc>
        <w:tc>
          <w:tcPr>
            <w:tcW w:w="1302" w:type="dxa"/>
            <w:tcBorders>
              <w:top w:val="single" w:sz="4" w:space="0" w:color="000000"/>
              <w:left w:val="single" w:sz="4" w:space="0" w:color="000000"/>
              <w:bottom w:val="single" w:sz="4" w:space="0" w:color="000000"/>
              <w:right w:val="single" w:sz="4" w:space="0" w:color="000000"/>
            </w:tcBorders>
            <w:shd w:val="clear" w:color="auto" w:fill="3B3838"/>
            <w:vAlign w:val="center"/>
          </w:tcPr>
          <w:p w14:paraId="3430789B" w14:textId="77777777" w:rsidR="00151087" w:rsidRPr="00505068" w:rsidRDefault="008F0951" w:rsidP="00AF5D9F">
            <w:pPr>
              <w:contextualSpacing/>
              <w:jc w:val="both"/>
              <w:rPr>
                <w:rFonts w:ascii="Arial" w:hAnsi="Arial" w:cs="Arial"/>
                <w:b/>
                <w:bCs/>
                <w:color w:val="FFFFFF"/>
                <w:sz w:val="18"/>
                <w:szCs w:val="18"/>
              </w:rPr>
            </w:pPr>
            <w:r w:rsidRPr="00505068">
              <w:rPr>
                <w:rFonts w:ascii="Arial" w:hAnsi="Arial" w:cs="Arial"/>
                <w:b/>
                <w:bCs/>
                <w:color w:val="FFFFFF"/>
                <w:sz w:val="18"/>
                <w:szCs w:val="18"/>
              </w:rPr>
              <w:t>No. de partida arancelaria</w:t>
            </w:r>
          </w:p>
        </w:tc>
        <w:tc>
          <w:tcPr>
            <w:tcW w:w="1510" w:type="dxa"/>
            <w:tcBorders>
              <w:top w:val="single" w:sz="4" w:space="0" w:color="000000"/>
              <w:left w:val="single" w:sz="4" w:space="0" w:color="000000"/>
              <w:bottom w:val="single" w:sz="4" w:space="0" w:color="000000"/>
              <w:right w:val="single" w:sz="4" w:space="0" w:color="000000"/>
            </w:tcBorders>
            <w:shd w:val="clear" w:color="auto" w:fill="3B3838"/>
            <w:vAlign w:val="center"/>
          </w:tcPr>
          <w:p w14:paraId="428F9E96" w14:textId="77777777" w:rsidR="00151087" w:rsidRPr="00505068" w:rsidRDefault="008F0951" w:rsidP="00AF5D9F">
            <w:pPr>
              <w:contextualSpacing/>
              <w:jc w:val="both"/>
              <w:rPr>
                <w:rFonts w:ascii="Arial" w:hAnsi="Arial" w:cs="Arial"/>
                <w:b/>
                <w:bCs/>
                <w:color w:val="FFFFFF"/>
                <w:sz w:val="18"/>
                <w:szCs w:val="18"/>
              </w:rPr>
            </w:pPr>
            <w:r w:rsidRPr="00505068">
              <w:rPr>
                <w:rFonts w:ascii="Arial" w:hAnsi="Arial" w:cs="Arial"/>
                <w:b/>
                <w:bCs/>
                <w:color w:val="FFFFFF"/>
                <w:sz w:val="18"/>
                <w:szCs w:val="18"/>
              </w:rPr>
              <w:t>% de participación</w:t>
            </w:r>
          </w:p>
        </w:tc>
        <w:tc>
          <w:tcPr>
            <w:tcW w:w="1167" w:type="dxa"/>
            <w:tcBorders>
              <w:top w:val="single" w:sz="4" w:space="0" w:color="000000"/>
              <w:left w:val="single" w:sz="4" w:space="0" w:color="000000"/>
              <w:bottom w:val="single" w:sz="4" w:space="0" w:color="000000"/>
              <w:right w:val="single" w:sz="4" w:space="0" w:color="000000"/>
            </w:tcBorders>
            <w:shd w:val="clear" w:color="auto" w:fill="3B3838"/>
          </w:tcPr>
          <w:p w14:paraId="1AC3C263" w14:textId="77777777" w:rsidR="00151087" w:rsidRPr="00505068" w:rsidRDefault="008F0951" w:rsidP="00AF5D9F">
            <w:pPr>
              <w:contextualSpacing/>
              <w:jc w:val="both"/>
              <w:rPr>
                <w:rFonts w:ascii="Arial" w:hAnsi="Arial" w:cs="Arial"/>
                <w:b/>
                <w:bCs/>
                <w:color w:val="FFFFFF"/>
                <w:sz w:val="18"/>
                <w:szCs w:val="18"/>
              </w:rPr>
            </w:pPr>
            <w:r w:rsidRPr="00505068">
              <w:rPr>
                <w:rFonts w:ascii="Arial" w:hAnsi="Arial" w:cs="Arial"/>
                <w:b/>
                <w:bCs/>
                <w:color w:val="FFFFFF"/>
                <w:sz w:val="18"/>
                <w:szCs w:val="18"/>
              </w:rPr>
              <w:t xml:space="preserve">Puntaje individual de cada bien </w:t>
            </w:r>
          </w:p>
        </w:tc>
      </w:tr>
      <w:tr w:rsidR="00151087" w:rsidRPr="00505068" w14:paraId="7FB4982F" w14:textId="77777777">
        <w:trPr>
          <w:trHeight w:val="412"/>
          <w:tblHeader/>
          <w:jc w:val="center"/>
        </w:trPr>
        <w:tc>
          <w:tcPr>
            <w:tcW w:w="495" w:type="dxa"/>
            <w:tcBorders>
              <w:top w:val="single" w:sz="4" w:space="0" w:color="000000"/>
              <w:left w:val="single" w:sz="4" w:space="0" w:color="000000"/>
              <w:right w:val="single" w:sz="6" w:space="0" w:color="000000"/>
            </w:tcBorders>
            <w:vAlign w:val="center"/>
          </w:tcPr>
          <w:p w14:paraId="571081CB" w14:textId="77777777" w:rsidR="00151087" w:rsidRPr="00505068" w:rsidRDefault="008F0951" w:rsidP="00AF5D9F">
            <w:pPr>
              <w:contextualSpacing/>
              <w:jc w:val="both"/>
              <w:rPr>
                <w:rFonts w:ascii="Arial" w:hAnsi="Arial" w:cs="Arial"/>
                <w:smallCaps/>
                <w:sz w:val="18"/>
                <w:szCs w:val="18"/>
              </w:rPr>
            </w:pPr>
            <w:r w:rsidRPr="00505068">
              <w:rPr>
                <w:rFonts w:ascii="Arial" w:hAnsi="Arial" w:cs="Arial"/>
                <w:smallCaps/>
                <w:sz w:val="18"/>
                <w:szCs w:val="18"/>
              </w:rPr>
              <w:t>1.</w:t>
            </w:r>
          </w:p>
        </w:tc>
        <w:tc>
          <w:tcPr>
            <w:tcW w:w="1107" w:type="dxa"/>
            <w:tcBorders>
              <w:top w:val="single" w:sz="4" w:space="0" w:color="000000"/>
              <w:left w:val="single" w:sz="6" w:space="0" w:color="000000"/>
              <w:right w:val="single" w:sz="4" w:space="0" w:color="000000"/>
            </w:tcBorders>
            <w:vAlign w:val="center"/>
          </w:tcPr>
          <w:p w14:paraId="2F502A01" w14:textId="77777777" w:rsidR="00151087" w:rsidRPr="00505068" w:rsidRDefault="00151087" w:rsidP="00AF5D9F">
            <w:pPr>
              <w:contextualSpacing/>
              <w:jc w:val="both"/>
              <w:rPr>
                <w:rFonts w:ascii="Arial" w:hAnsi="Arial" w:cs="Arial"/>
                <w:b/>
                <w:bCs/>
                <w:color w:val="FFFFFF"/>
                <w:sz w:val="18"/>
                <w:szCs w:val="18"/>
              </w:rPr>
            </w:pPr>
          </w:p>
        </w:tc>
        <w:tc>
          <w:tcPr>
            <w:tcW w:w="1314" w:type="dxa"/>
            <w:tcBorders>
              <w:top w:val="single" w:sz="4" w:space="0" w:color="000000"/>
              <w:left w:val="single" w:sz="6" w:space="0" w:color="000000"/>
              <w:right w:val="single" w:sz="4" w:space="0" w:color="000000"/>
            </w:tcBorders>
          </w:tcPr>
          <w:p w14:paraId="3168395D" w14:textId="77777777" w:rsidR="00151087" w:rsidRPr="00505068" w:rsidRDefault="00151087" w:rsidP="00AF5D9F">
            <w:pPr>
              <w:contextualSpacing/>
              <w:jc w:val="both"/>
              <w:rPr>
                <w:rFonts w:ascii="Arial" w:hAnsi="Arial" w:cs="Arial"/>
                <w:b/>
                <w:bCs/>
                <w:color w:val="FFFFFF"/>
                <w:sz w:val="18"/>
                <w:szCs w:val="18"/>
              </w:rPr>
            </w:pPr>
          </w:p>
        </w:tc>
        <w:tc>
          <w:tcPr>
            <w:tcW w:w="1021" w:type="dxa"/>
            <w:tcBorders>
              <w:top w:val="single" w:sz="4" w:space="0" w:color="000000"/>
              <w:left w:val="single" w:sz="4" w:space="0" w:color="000000"/>
              <w:right w:val="single" w:sz="4" w:space="0" w:color="000000"/>
            </w:tcBorders>
          </w:tcPr>
          <w:p w14:paraId="066D65D4" w14:textId="77777777" w:rsidR="00151087" w:rsidRPr="00505068" w:rsidRDefault="00151087" w:rsidP="00AF5D9F">
            <w:pPr>
              <w:contextualSpacing/>
              <w:jc w:val="both"/>
              <w:rPr>
                <w:rFonts w:ascii="Arial" w:hAnsi="Arial" w:cs="Arial"/>
                <w:b/>
                <w:bCs/>
                <w:color w:val="FFFFFF"/>
                <w:sz w:val="18"/>
                <w:szCs w:val="18"/>
              </w:rPr>
            </w:pPr>
          </w:p>
        </w:tc>
        <w:tc>
          <w:tcPr>
            <w:tcW w:w="1302" w:type="dxa"/>
            <w:tcBorders>
              <w:top w:val="single" w:sz="4" w:space="0" w:color="000000"/>
              <w:left w:val="single" w:sz="4" w:space="0" w:color="000000"/>
              <w:right w:val="single" w:sz="4" w:space="0" w:color="000000"/>
            </w:tcBorders>
          </w:tcPr>
          <w:p w14:paraId="2DE81C9B" w14:textId="77777777" w:rsidR="00151087" w:rsidRPr="00505068" w:rsidRDefault="00151087" w:rsidP="00AF5D9F">
            <w:pPr>
              <w:contextualSpacing/>
              <w:jc w:val="both"/>
              <w:rPr>
                <w:rFonts w:ascii="Arial" w:hAnsi="Arial" w:cs="Arial"/>
                <w:b/>
                <w:bCs/>
                <w:color w:val="FFFFFF"/>
                <w:sz w:val="18"/>
                <w:szCs w:val="18"/>
              </w:rPr>
            </w:pPr>
          </w:p>
        </w:tc>
        <w:tc>
          <w:tcPr>
            <w:tcW w:w="1510" w:type="dxa"/>
            <w:tcBorders>
              <w:top w:val="single" w:sz="4" w:space="0" w:color="000000"/>
              <w:left w:val="single" w:sz="4" w:space="0" w:color="000000"/>
              <w:right w:val="single" w:sz="4" w:space="0" w:color="000000"/>
            </w:tcBorders>
          </w:tcPr>
          <w:p w14:paraId="3C9E2EB1" w14:textId="77777777" w:rsidR="00151087" w:rsidRPr="00505068" w:rsidRDefault="00151087" w:rsidP="00AF5D9F">
            <w:pPr>
              <w:contextualSpacing/>
              <w:jc w:val="both"/>
              <w:rPr>
                <w:rFonts w:ascii="Arial" w:hAnsi="Arial" w:cs="Arial"/>
                <w:b/>
                <w:bCs/>
                <w:color w:val="FFFFFF"/>
                <w:sz w:val="18"/>
                <w:szCs w:val="18"/>
              </w:rPr>
            </w:pPr>
          </w:p>
        </w:tc>
        <w:tc>
          <w:tcPr>
            <w:tcW w:w="1167" w:type="dxa"/>
            <w:tcBorders>
              <w:top w:val="single" w:sz="4" w:space="0" w:color="000000"/>
              <w:left w:val="single" w:sz="4" w:space="0" w:color="000000"/>
              <w:right w:val="single" w:sz="4" w:space="0" w:color="000000"/>
            </w:tcBorders>
          </w:tcPr>
          <w:p w14:paraId="1B72019D" w14:textId="77777777" w:rsidR="00151087" w:rsidRPr="00505068" w:rsidRDefault="00151087" w:rsidP="00AF5D9F">
            <w:pPr>
              <w:contextualSpacing/>
              <w:jc w:val="both"/>
              <w:rPr>
                <w:rFonts w:ascii="Arial" w:hAnsi="Arial" w:cs="Arial"/>
                <w:b/>
                <w:bCs/>
                <w:color w:val="FFFFFF"/>
                <w:sz w:val="18"/>
                <w:szCs w:val="18"/>
              </w:rPr>
            </w:pPr>
          </w:p>
        </w:tc>
      </w:tr>
      <w:tr w:rsidR="00151087" w:rsidRPr="00505068" w14:paraId="7E586A24" w14:textId="77777777">
        <w:trPr>
          <w:trHeight w:val="450"/>
          <w:tblHeader/>
          <w:jc w:val="center"/>
        </w:trPr>
        <w:tc>
          <w:tcPr>
            <w:tcW w:w="495" w:type="dxa"/>
            <w:tcBorders>
              <w:top w:val="single" w:sz="4" w:space="0" w:color="000000"/>
              <w:left w:val="single" w:sz="4" w:space="0" w:color="000000"/>
              <w:bottom w:val="single" w:sz="4" w:space="0" w:color="000000"/>
              <w:right w:val="single" w:sz="6" w:space="0" w:color="000000"/>
            </w:tcBorders>
            <w:vAlign w:val="center"/>
          </w:tcPr>
          <w:p w14:paraId="4E3F2D19" w14:textId="77777777" w:rsidR="00151087" w:rsidRPr="00505068" w:rsidRDefault="008F0951" w:rsidP="00AF5D9F">
            <w:pPr>
              <w:contextualSpacing/>
              <w:jc w:val="both"/>
              <w:rPr>
                <w:rFonts w:ascii="Arial" w:hAnsi="Arial" w:cs="Arial"/>
                <w:b/>
                <w:bCs/>
                <w:color w:val="FFFFFF"/>
                <w:sz w:val="18"/>
                <w:szCs w:val="18"/>
              </w:rPr>
            </w:pPr>
            <w:r w:rsidRPr="00505068">
              <w:rPr>
                <w:rFonts w:ascii="Arial" w:hAnsi="Arial" w:cs="Arial"/>
                <w:smallCaps/>
                <w:sz w:val="18"/>
                <w:szCs w:val="18"/>
              </w:rPr>
              <w:t>2.</w:t>
            </w:r>
          </w:p>
        </w:tc>
        <w:tc>
          <w:tcPr>
            <w:tcW w:w="1107" w:type="dxa"/>
            <w:tcBorders>
              <w:top w:val="single" w:sz="4" w:space="0" w:color="000000"/>
              <w:left w:val="single" w:sz="6" w:space="0" w:color="000000"/>
              <w:bottom w:val="single" w:sz="4" w:space="0" w:color="000000"/>
              <w:right w:val="single" w:sz="4" w:space="0" w:color="000000"/>
            </w:tcBorders>
            <w:vAlign w:val="center"/>
          </w:tcPr>
          <w:p w14:paraId="68B1F2D1" w14:textId="77777777" w:rsidR="00151087" w:rsidRPr="00505068" w:rsidRDefault="00151087" w:rsidP="00AF5D9F">
            <w:pPr>
              <w:contextualSpacing/>
              <w:jc w:val="both"/>
              <w:rPr>
                <w:rFonts w:ascii="Arial" w:hAnsi="Arial" w:cs="Arial"/>
                <w:b/>
                <w:bCs/>
                <w:color w:val="FFFFFF"/>
                <w:sz w:val="18"/>
                <w:szCs w:val="18"/>
              </w:rPr>
            </w:pPr>
          </w:p>
        </w:tc>
        <w:tc>
          <w:tcPr>
            <w:tcW w:w="1314" w:type="dxa"/>
            <w:tcBorders>
              <w:top w:val="single" w:sz="4" w:space="0" w:color="000000"/>
              <w:left w:val="single" w:sz="6" w:space="0" w:color="000000"/>
              <w:bottom w:val="single" w:sz="4" w:space="0" w:color="000000"/>
              <w:right w:val="single" w:sz="4" w:space="0" w:color="000000"/>
            </w:tcBorders>
          </w:tcPr>
          <w:p w14:paraId="0DBD3ADC" w14:textId="77777777" w:rsidR="00151087" w:rsidRPr="00505068" w:rsidRDefault="00151087" w:rsidP="00AF5D9F">
            <w:pPr>
              <w:contextualSpacing/>
              <w:jc w:val="both"/>
              <w:rPr>
                <w:rFonts w:ascii="Arial" w:hAnsi="Arial" w:cs="Arial"/>
                <w:b/>
                <w:bCs/>
                <w:color w:val="FFFFFF"/>
                <w:sz w:val="18"/>
                <w:szCs w:val="18"/>
              </w:rPr>
            </w:pPr>
          </w:p>
        </w:tc>
        <w:tc>
          <w:tcPr>
            <w:tcW w:w="1021" w:type="dxa"/>
            <w:tcBorders>
              <w:top w:val="single" w:sz="4" w:space="0" w:color="000000"/>
              <w:left w:val="single" w:sz="4" w:space="0" w:color="000000"/>
              <w:bottom w:val="single" w:sz="4" w:space="0" w:color="000000"/>
              <w:right w:val="single" w:sz="4" w:space="0" w:color="000000"/>
            </w:tcBorders>
          </w:tcPr>
          <w:p w14:paraId="2F87B1DC" w14:textId="77777777" w:rsidR="00151087" w:rsidRPr="00505068" w:rsidRDefault="00151087" w:rsidP="00AF5D9F">
            <w:pPr>
              <w:contextualSpacing/>
              <w:jc w:val="both"/>
              <w:rPr>
                <w:rFonts w:ascii="Arial" w:hAnsi="Arial" w:cs="Arial"/>
                <w:b/>
                <w:bCs/>
                <w:color w:val="FFFFFF"/>
                <w:sz w:val="18"/>
                <w:szCs w:val="18"/>
              </w:rPr>
            </w:pPr>
          </w:p>
        </w:tc>
        <w:tc>
          <w:tcPr>
            <w:tcW w:w="1302" w:type="dxa"/>
            <w:tcBorders>
              <w:top w:val="single" w:sz="4" w:space="0" w:color="000000"/>
              <w:left w:val="single" w:sz="4" w:space="0" w:color="000000"/>
              <w:bottom w:val="single" w:sz="4" w:space="0" w:color="000000"/>
              <w:right w:val="single" w:sz="4" w:space="0" w:color="000000"/>
            </w:tcBorders>
          </w:tcPr>
          <w:p w14:paraId="03BF17A6" w14:textId="77777777" w:rsidR="00151087" w:rsidRPr="00505068" w:rsidRDefault="00151087" w:rsidP="00AF5D9F">
            <w:pPr>
              <w:contextualSpacing/>
              <w:jc w:val="both"/>
              <w:rPr>
                <w:rFonts w:ascii="Arial" w:hAnsi="Arial" w:cs="Arial"/>
                <w:b/>
                <w:bCs/>
                <w:color w:val="FFFFFF"/>
                <w:sz w:val="18"/>
                <w:szCs w:val="18"/>
              </w:rPr>
            </w:pPr>
          </w:p>
        </w:tc>
        <w:tc>
          <w:tcPr>
            <w:tcW w:w="1510" w:type="dxa"/>
            <w:tcBorders>
              <w:top w:val="single" w:sz="4" w:space="0" w:color="000000"/>
              <w:left w:val="single" w:sz="4" w:space="0" w:color="000000"/>
              <w:bottom w:val="single" w:sz="4" w:space="0" w:color="000000"/>
              <w:right w:val="single" w:sz="4" w:space="0" w:color="000000"/>
            </w:tcBorders>
          </w:tcPr>
          <w:p w14:paraId="54FADCCC" w14:textId="77777777" w:rsidR="00151087" w:rsidRPr="00505068" w:rsidRDefault="00151087" w:rsidP="00AF5D9F">
            <w:pPr>
              <w:contextualSpacing/>
              <w:jc w:val="both"/>
              <w:rPr>
                <w:rFonts w:ascii="Arial" w:hAnsi="Arial" w:cs="Arial"/>
                <w:b/>
                <w:bCs/>
                <w:color w:val="FFFFFF"/>
                <w:sz w:val="18"/>
                <w:szCs w:val="18"/>
              </w:rPr>
            </w:pPr>
          </w:p>
        </w:tc>
        <w:tc>
          <w:tcPr>
            <w:tcW w:w="1167" w:type="dxa"/>
            <w:tcBorders>
              <w:top w:val="single" w:sz="4" w:space="0" w:color="000000"/>
              <w:left w:val="single" w:sz="4" w:space="0" w:color="000000"/>
              <w:bottom w:val="single" w:sz="4" w:space="0" w:color="000000"/>
              <w:right w:val="single" w:sz="4" w:space="0" w:color="000000"/>
            </w:tcBorders>
          </w:tcPr>
          <w:p w14:paraId="36F55F5E" w14:textId="77777777" w:rsidR="00151087" w:rsidRPr="00505068" w:rsidRDefault="00151087" w:rsidP="00AF5D9F">
            <w:pPr>
              <w:contextualSpacing/>
              <w:jc w:val="both"/>
              <w:rPr>
                <w:rFonts w:ascii="Arial" w:hAnsi="Arial" w:cs="Arial"/>
                <w:b/>
                <w:bCs/>
                <w:color w:val="FFFFFF"/>
                <w:sz w:val="18"/>
                <w:szCs w:val="18"/>
              </w:rPr>
            </w:pPr>
          </w:p>
        </w:tc>
      </w:tr>
      <w:tr w:rsidR="00151087" w:rsidRPr="00505068" w14:paraId="66D3A18B" w14:textId="77777777">
        <w:trPr>
          <w:trHeight w:val="450"/>
          <w:tblHeader/>
          <w:jc w:val="center"/>
        </w:trPr>
        <w:tc>
          <w:tcPr>
            <w:tcW w:w="495" w:type="dxa"/>
            <w:tcBorders>
              <w:top w:val="single" w:sz="4" w:space="0" w:color="000000"/>
              <w:left w:val="single" w:sz="4" w:space="0" w:color="000000"/>
              <w:bottom w:val="single" w:sz="4" w:space="0" w:color="000000"/>
              <w:right w:val="single" w:sz="6" w:space="0" w:color="000000"/>
            </w:tcBorders>
            <w:vAlign w:val="center"/>
          </w:tcPr>
          <w:p w14:paraId="20ECF4D8" w14:textId="77777777" w:rsidR="00151087" w:rsidRPr="00505068" w:rsidRDefault="008F0951" w:rsidP="00AF5D9F">
            <w:pPr>
              <w:contextualSpacing/>
              <w:jc w:val="both"/>
              <w:rPr>
                <w:rFonts w:ascii="Arial" w:hAnsi="Arial" w:cs="Arial"/>
                <w:smallCaps/>
                <w:sz w:val="18"/>
                <w:szCs w:val="18"/>
              </w:rPr>
            </w:pPr>
            <w:r w:rsidRPr="00505068">
              <w:rPr>
                <w:rFonts w:ascii="Arial" w:hAnsi="Arial" w:cs="Arial"/>
                <w:smallCaps/>
                <w:sz w:val="18"/>
                <w:szCs w:val="18"/>
              </w:rPr>
              <w:t>3</w:t>
            </w:r>
          </w:p>
        </w:tc>
        <w:tc>
          <w:tcPr>
            <w:tcW w:w="1107" w:type="dxa"/>
            <w:tcBorders>
              <w:top w:val="single" w:sz="4" w:space="0" w:color="000000"/>
              <w:left w:val="single" w:sz="6" w:space="0" w:color="000000"/>
              <w:bottom w:val="single" w:sz="4" w:space="0" w:color="000000"/>
              <w:right w:val="single" w:sz="4" w:space="0" w:color="000000"/>
            </w:tcBorders>
            <w:vAlign w:val="center"/>
          </w:tcPr>
          <w:p w14:paraId="3D79CF6C" w14:textId="77777777" w:rsidR="00151087" w:rsidRPr="00505068" w:rsidRDefault="00151087" w:rsidP="00AF5D9F">
            <w:pPr>
              <w:contextualSpacing/>
              <w:jc w:val="both"/>
              <w:rPr>
                <w:rFonts w:ascii="Arial" w:hAnsi="Arial" w:cs="Arial"/>
                <w:b/>
                <w:bCs/>
                <w:color w:val="FFFFFF"/>
                <w:sz w:val="18"/>
                <w:szCs w:val="18"/>
              </w:rPr>
            </w:pPr>
          </w:p>
        </w:tc>
        <w:tc>
          <w:tcPr>
            <w:tcW w:w="1314" w:type="dxa"/>
            <w:tcBorders>
              <w:top w:val="single" w:sz="4" w:space="0" w:color="000000"/>
              <w:left w:val="single" w:sz="6" w:space="0" w:color="000000"/>
              <w:bottom w:val="single" w:sz="4" w:space="0" w:color="000000"/>
              <w:right w:val="single" w:sz="4" w:space="0" w:color="000000"/>
            </w:tcBorders>
          </w:tcPr>
          <w:p w14:paraId="05172A9E" w14:textId="77777777" w:rsidR="00151087" w:rsidRPr="00505068" w:rsidRDefault="00151087" w:rsidP="00AF5D9F">
            <w:pPr>
              <w:contextualSpacing/>
              <w:jc w:val="both"/>
              <w:rPr>
                <w:rFonts w:ascii="Arial" w:hAnsi="Arial" w:cs="Arial"/>
                <w:b/>
                <w:bCs/>
                <w:color w:val="FFFFFF"/>
                <w:sz w:val="18"/>
                <w:szCs w:val="18"/>
              </w:rPr>
            </w:pPr>
          </w:p>
        </w:tc>
        <w:tc>
          <w:tcPr>
            <w:tcW w:w="1021" w:type="dxa"/>
            <w:tcBorders>
              <w:top w:val="single" w:sz="4" w:space="0" w:color="000000"/>
              <w:left w:val="single" w:sz="4" w:space="0" w:color="000000"/>
              <w:bottom w:val="single" w:sz="4" w:space="0" w:color="000000"/>
              <w:right w:val="single" w:sz="4" w:space="0" w:color="000000"/>
            </w:tcBorders>
          </w:tcPr>
          <w:p w14:paraId="64CAB4B5" w14:textId="77777777" w:rsidR="00151087" w:rsidRPr="00505068" w:rsidRDefault="00151087" w:rsidP="00AF5D9F">
            <w:pPr>
              <w:contextualSpacing/>
              <w:jc w:val="both"/>
              <w:rPr>
                <w:rFonts w:ascii="Arial" w:hAnsi="Arial" w:cs="Arial"/>
                <w:b/>
                <w:bCs/>
                <w:color w:val="FFFFFF"/>
                <w:sz w:val="18"/>
                <w:szCs w:val="18"/>
              </w:rPr>
            </w:pPr>
          </w:p>
        </w:tc>
        <w:tc>
          <w:tcPr>
            <w:tcW w:w="1302" w:type="dxa"/>
            <w:tcBorders>
              <w:top w:val="single" w:sz="4" w:space="0" w:color="000000"/>
              <w:left w:val="single" w:sz="4" w:space="0" w:color="000000"/>
              <w:bottom w:val="single" w:sz="4" w:space="0" w:color="000000"/>
              <w:right w:val="single" w:sz="4" w:space="0" w:color="000000"/>
            </w:tcBorders>
          </w:tcPr>
          <w:p w14:paraId="4F835E44" w14:textId="77777777" w:rsidR="00151087" w:rsidRPr="00505068" w:rsidRDefault="00151087" w:rsidP="00AF5D9F">
            <w:pPr>
              <w:contextualSpacing/>
              <w:jc w:val="both"/>
              <w:rPr>
                <w:rFonts w:ascii="Arial" w:hAnsi="Arial" w:cs="Arial"/>
                <w:b/>
                <w:bCs/>
                <w:color w:val="FFFFFF"/>
                <w:sz w:val="18"/>
                <w:szCs w:val="18"/>
              </w:rPr>
            </w:pPr>
          </w:p>
        </w:tc>
        <w:tc>
          <w:tcPr>
            <w:tcW w:w="1510" w:type="dxa"/>
            <w:tcBorders>
              <w:top w:val="single" w:sz="4" w:space="0" w:color="000000"/>
              <w:left w:val="single" w:sz="4" w:space="0" w:color="000000"/>
              <w:bottom w:val="single" w:sz="4" w:space="0" w:color="000000"/>
              <w:right w:val="single" w:sz="4" w:space="0" w:color="000000"/>
            </w:tcBorders>
          </w:tcPr>
          <w:p w14:paraId="7DC440B9" w14:textId="77777777" w:rsidR="00151087" w:rsidRPr="00505068" w:rsidRDefault="00151087" w:rsidP="00AF5D9F">
            <w:pPr>
              <w:contextualSpacing/>
              <w:jc w:val="both"/>
              <w:rPr>
                <w:rFonts w:ascii="Arial" w:hAnsi="Arial" w:cs="Arial"/>
                <w:b/>
                <w:bCs/>
                <w:color w:val="FFFFFF"/>
                <w:sz w:val="18"/>
                <w:szCs w:val="18"/>
              </w:rPr>
            </w:pPr>
          </w:p>
        </w:tc>
        <w:tc>
          <w:tcPr>
            <w:tcW w:w="1167" w:type="dxa"/>
            <w:tcBorders>
              <w:top w:val="single" w:sz="4" w:space="0" w:color="000000"/>
              <w:left w:val="single" w:sz="4" w:space="0" w:color="000000"/>
              <w:bottom w:val="single" w:sz="4" w:space="0" w:color="000000"/>
              <w:right w:val="single" w:sz="4" w:space="0" w:color="000000"/>
            </w:tcBorders>
          </w:tcPr>
          <w:p w14:paraId="6CF3FA3B" w14:textId="77777777" w:rsidR="00151087" w:rsidRPr="00505068" w:rsidRDefault="00151087" w:rsidP="00AF5D9F">
            <w:pPr>
              <w:contextualSpacing/>
              <w:jc w:val="both"/>
              <w:rPr>
                <w:rFonts w:ascii="Arial" w:hAnsi="Arial" w:cs="Arial"/>
                <w:b/>
                <w:bCs/>
                <w:color w:val="FFFFFF"/>
                <w:sz w:val="18"/>
                <w:szCs w:val="18"/>
              </w:rPr>
            </w:pPr>
          </w:p>
        </w:tc>
      </w:tr>
      <w:tr w:rsidR="00151087" w:rsidRPr="00505068" w14:paraId="6AD3B6B1" w14:textId="77777777">
        <w:trPr>
          <w:trHeight w:val="450"/>
          <w:tblHeader/>
          <w:jc w:val="center"/>
        </w:trPr>
        <w:tc>
          <w:tcPr>
            <w:tcW w:w="495" w:type="dxa"/>
            <w:tcBorders>
              <w:top w:val="single" w:sz="4" w:space="0" w:color="000000"/>
              <w:left w:val="single" w:sz="4" w:space="0" w:color="000000"/>
              <w:right w:val="single" w:sz="6" w:space="0" w:color="000000"/>
            </w:tcBorders>
            <w:vAlign w:val="center"/>
          </w:tcPr>
          <w:p w14:paraId="5FE931ED" w14:textId="77777777" w:rsidR="00151087" w:rsidRPr="00505068" w:rsidRDefault="008F0951" w:rsidP="00AF5D9F">
            <w:pPr>
              <w:contextualSpacing/>
              <w:jc w:val="both"/>
              <w:rPr>
                <w:rFonts w:ascii="Arial" w:hAnsi="Arial" w:cs="Arial"/>
                <w:smallCaps/>
                <w:sz w:val="18"/>
                <w:szCs w:val="18"/>
              </w:rPr>
            </w:pPr>
            <w:r w:rsidRPr="00505068">
              <w:rPr>
                <w:rFonts w:ascii="Arial" w:hAnsi="Arial" w:cs="Arial"/>
                <w:smallCaps/>
                <w:sz w:val="18"/>
                <w:szCs w:val="18"/>
              </w:rPr>
              <w:t>4</w:t>
            </w:r>
          </w:p>
        </w:tc>
        <w:tc>
          <w:tcPr>
            <w:tcW w:w="1107" w:type="dxa"/>
            <w:tcBorders>
              <w:top w:val="single" w:sz="4" w:space="0" w:color="000000"/>
              <w:left w:val="single" w:sz="6" w:space="0" w:color="000000"/>
              <w:right w:val="single" w:sz="4" w:space="0" w:color="000000"/>
            </w:tcBorders>
            <w:vAlign w:val="center"/>
          </w:tcPr>
          <w:p w14:paraId="102D4889" w14:textId="77777777" w:rsidR="00151087" w:rsidRPr="00505068" w:rsidRDefault="00151087" w:rsidP="00AF5D9F">
            <w:pPr>
              <w:contextualSpacing/>
              <w:jc w:val="both"/>
              <w:rPr>
                <w:rFonts w:ascii="Arial" w:hAnsi="Arial" w:cs="Arial"/>
                <w:b/>
                <w:bCs/>
                <w:i/>
                <w:iCs/>
                <w:color w:val="FFFFFF"/>
                <w:sz w:val="18"/>
                <w:szCs w:val="18"/>
              </w:rPr>
            </w:pPr>
          </w:p>
        </w:tc>
        <w:tc>
          <w:tcPr>
            <w:tcW w:w="1314" w:type="dxa"/>
            <w:tcBorders>
              <w:top w:val="single" w:sz="4" w:space="0" w:color="000000"/>
              <w:left w:val="single" w:sz="6" w:space="0" w:color="000000"/>
              <w:right w:val="single" w:sz="4" w:space="0" w:color="000000"/>
            </w:tcBorders>
          </w:tcPr>
          <w:p w14:paraId="344477C7" w14:textId="77777777" w:rsidR="00151087" w:rsidRPr="00505068" w:rsidRDefault="00151087" w:rsidP="00AF5D9F">
            <w:pPr>
              <w:contextualSpacing/>
              <w:jc w:val="both"/>
              <w:rPr>
                <w:rFonts w:ascii="Arial" w:hAnsi="Arial" w:cs="Arial"/>
                <w:b/>
                <w:bCs/>
                <w:i/>
                <w:iCs/>
                <w:color w:val="FFFFFF"/>
                <w:sz w:val="18"/>
                <w:szCs w:val="18"/>
              </w:rPr>
            </w:pPr>
          </w:p>
        </w:tc>
        <w:tc>
          <w:tcPr>
            <w:tcW w:w="1021" w:type="dxa"/>
            <w:tcBorders>
              <w:top w:val="single" w:sz="4" w:space="0" w:color="000000"/>
              <w:left w:val="single" w:sz="4" w:space="0" w:color="000000"/>
              <w:right w:val="single" w:sz="4" w:space="0" w:color="000000"/>
            </w:tcBorders>
          </w:tcPr>
          <w:p w14:paraId="41B3D620" w14:textId="77777777" w:rsidR="00151087" w:rsidRPr="00505068" w:rsidRDefault="00151087" w:rsidP="00AF5D9F">
            <w:pPr>
              <w:contextualSpacing/>
              <w:jc w:val="both"/>
              <w:rPr>
                <w:rFonts w:ascii="Arial" w:hAnsi="Arial" w:cs="Arial"/>
                <w:b/>
                <w:bCs/>
                <w:i/>
                <w:iCs/>
                <w:color w:val="FFFFFF"/>
                <w:sz w:val="18"/>
                <w:szCs w:val="18"/>
              </w:rPr>
            </w:pPr>
          </w:p>
        </w:tc>
        <w:tc>
          <w:tcPr>
            <w:tcW w:w="1302" w:type="dxa"/>
            <w:tcBorders>
              <w:top w:val="single" w:sz="4" w:space="0" w:color="000000"/>
              <w:left w:val="single" w:sz="4" w:space="0" w:color="000000"/>
              <w:right w:val="single" w:sz="4" w:space="0" w:color="000000"/>
            </w:tcBorders>
          </w:tcPr>
          <w:p w14:paraId="2B2A5262" w14:textId="77777777" w:rsidR="00151087" w:rsidRPr="00505068" w:rsidRDefault="00151087" w:rsidP="00AF5D9F">
            <w:pPr>
              <w:contextualSpacing/>
              <w:jc w:val="both"/>
              <w:rPr>
                <w:rFonts w:ascii="Arial" w:hAnsi="Arial" w:cs="Arial"/>
                <w:b/>
                <w:bCs/>
                <w:i/>
                <w:iCs/>
                <w:color w:val="FFFFFF"/>
                <w:sz w:val="18"/>
                <w:szCs w:val="18"/>
              </w:rPr>
            </w:pPr>
          </w:p>
        </w:tc>
        <w:tc>
          <w:tcPr>
            <w:tcW w:w="1510" w:type="dxa"/>
            <w:tcBorders>
              <w:top w:val="single" w:sz="4" w:space="0" w:color="000000"/>
              <w:left w:val="single" w:sz="4" w:space="0" w:color="000000"/>
              <w:right w:val="single" w:sz="4" w:space="0" w:color="000000"/>
            </w:tcBorders>
          </w:tcPr>
          <w:p w14:paraId="11A73B64" w14:textId="77777777" w:rsidR="00151087" w:rsidRPr="00505068" w:rsidRDefault="00151087" w:rsidP="00AF5D9F">
            <w:pPr>
              <w:contextualSpacing/>
              <w:jc w:val="both"/>
              <w:rPr>
                <w:rFonts w:ascii="Arial" w:hAnsi="Arial" w:cs="Arial"/>
                <w:b/>
                <w:bCs/>
                <w:i/>
                <w:iCs/>
                <w:color w:val="FFFFFF"/>
                <w:sz w:val="18"/>
                <w:szCs w:val="18"/>
              </w:rPr>
            </w:pPr>
          </w:p>
        </w:tc>
        <w:tc>
          <w:tcPr>
            <w:tcW w:w="1167" w:type="dxa"/>
            <w:tcBorders>
              <w:top w:val="single" w:sz="4" w:space="0" w:color="000000"/>
              <w:left w:val="single" w:sz="4" w:space="0" w:color="000000"/>
              <w:right w:val="single" w:sz="4" w:space="0" w:color="000000"/>
            </w:tcBorders>
          </w:tcPr>
          <w:p w14:paraId="579E313C" w14:textId="77777777" w:rsidR="00151087" w:rsidRPr="00505068" w:rsidRDefault="00151087" w:rsidP="00AF5D9F">
            <w:pPr>
              <w:contextualSpacing/>
              <w:jc w:val="both"/>
              <w:rPr>
                <w:rFonts w:ascii="Arial" w:hAnsi="Arial" w:cs="Arial"/>
                <w:b/>
                <w:bCs/>
                <w:i/>
                <w:iCs/>
                <w:color w:val="FFFFFF"/>
                <w:sz w:val="18"/>
                <w:szCs w:val="18"/>
              </w:rPr>
            </w:pPr>
          </w:p>
        </w:tc>
      </w:tr>
    </w:tbl>
    <w:p w14:paraId="571493B8" w14:textId="77777777" w:rsidR="00151087" w:rsidRPr="00505068" w:rsidRDefault="00151087" w:rsidP="00AF5D9F">
      <w:pPr>
        <w:contextualSpacing/>
        <w:jc w:val="both"/>
        <w:rPr>
          <w:rFonts w:ascii="Arial" w:hAnsi="Arial" w:cs="Arial"/>
          <w:color w:val="000000"/>
          <w:sz w:val="22"/>
          <w:szCs w:val="22"/>
        </w:rPr>
      </w:pPr>
    </w:p>
    <w:p w14:paraId="4B73D794" w14:textId="77777777" w:rsidR="00151087" w:rsidRPr="00505068" w:rsidRDefault="008F0951" w:rsidP="00AF5D9F">
      <w:pPr>
        <w:contextualSpacing/>
        <w:jc w:val="both"/>
        <w:rPr>
          <w:rFonts w:ascii="Arial" w:hAnsi="Arial" w:cs="Arial"/>
          <w:color w:val="000000"/>
          <w:sz w:val="22"/>
          <w:szCs w:val="22"/>
        </w:rPr>
      </w:pPr>
      <w:r w:rsidRPr="00505068">
        <w:rPr>
          <w:rFonts w:ascii="Arial" w:hAnsi="Arial" w:cs="Arial"/>
          <w:color w:val="000000"/>
          <w:sz w:val="22"/>
          <w:szCs w:val="22"/>
        </w:rPr>
        <w:t xml:space="preserve">Para asignar el puntaje deberán tenerse en cuenta las siguientes consideraciones: </w:t>
      </w:r>
    </w:p>
    <w:p w14:paraId="36222B86" w14:textId="77777777" w:rsidR="00151087" w:rsidRPr="00505068" w:rsidRDefault="00151087" w:rsidP="00AF5D9F">
      <w:pPr>
        <w:contextualSpacing/>
        <w:jc w:val="both"/>
        <w:rPr>
          <w:rFonts w:ascii="Arial" w:hAnsi="Arial" w:cs="Arial"/>
          <w:color w:val="000000"/>
          <w:sz w:val="22"/>
          <w:szCs w:val="22"/>
        </w:rPr>
      </w:pPr>
    </w:p>
    <w:p w14:paraId="57EC7697" w14:textId="77777777" w:rsidR="00151087" w:rsidRPr="00505068" w:rsidRDefault="008F0951" w:rsidP="00AF5D9F">
      <w:pPr>
        <w:contextualSpacing/>
        <w:jc w:val="both"/>
        <w:rPr>
          <w:rFonts w:ascii="Arial" w:hAnsi="Arial" w:cs="Arial"/>
          <w:color w:val="000000"/>
          <w:sz w:val="22"/>
          <w:szCs w:val="22"/>
        </w:rPr>
      </w:pPr>
      <w:r w:rsidRPr="00505068">
        <w:rPr>
          <w:rFonts w:ascii="Arial" w:hAnsi="Arial" w:cs="Arial"/>
          <w:color w:val="000000"/>
          <w:sz w:val="22"/>
          <w:szCs w:val="22"/>
        </w:rPr>
        <w:t xml:space="preserve">A. Los puntajes por apoyo a la industria nacional por promoción de Servicios Nacionales o con Trato Nacional solo se otorgarán a los Proponentes que se comprometan a adquirir uno, varios o todos los </w:t>
      </w:r>
      <w:r w:rsidRPr="00505068">
        <w:rPr>
          <w:rFonts w:ascii="Arial" w:hAnsi="Arial" w:cs="Arial"/>
          <w:color w:val="000000"/>
          <w:sz w:val="22"/>
          <w:szCs w:val="22"/>
        </w:rPr>
        <w:lastRenderedPageBreak/>
        <w:t>bienes nacionales relevantes para el cumplimiento del contrato. Para efectos de obtener el puntaje, la oferta respectiva no podrá someterse a condicionamientos.</w:t>
      </w:r>
    </w:p>
    <w:p w14:paraId="258E6090" w14:textId="77777777" w:rsidR="00151087" w:rsidRPr="00505068" w:rsidRDefault="00151087" w:rsidP="00AF5D9F">
      <w:pPr>
        <w:contextualSpacing/>
        <w:jc w:val="both"/>
        <w:rPr>
          <w:rFonts w:ascii="Arial" w:hAnsi="Arial" w:cs="Arial"/>
          <w:color w:val="000000"/>
          <w:sz w:val="22"/>
          <w:szCs w:val="22"/>
        </w:rPr>
      </w:pPr>
    </w:p>
    <w:p w14:paraId="621B48C1" w14:textId="77777777" w:rsidR="00151087" w:rsidRPr="00505068" w:rsidRDefault="008F0951" w:rsidP="00AF5D9F">
      <w:pPr>
        <w:contextualSpacing/>
        <w:jc w:val="both"/>
        <w:rPr>
          <w:rFonts w:ascii="Arial" w:hAnsi="Arial" w:cs="Arial"/>
          <w:color w:val="000000"/>
          <w:sz w:val="22"/>
          <w:szCs w:val="22"/>
        </w:rPr>
      </w:pPr>
      <w:r w:rsidRPr="00505068">
        <w:rPr>
          <w:rFonts w:ascii="Arial" w:hAnsi="Arial" w:cs="Arial"/>
          <w:color w:val="000000"/>
          <w:sz w:val="22"/>
          <w:szCs w:val="22"/>
        </w:rPr>
        <w:t>B. Cuando se determine la existencia de oferta de los bienes nacionales relevantes requeridos para el desarrollo del presente objeto contractual dentro del Registro de Productores de Bienes Nacionales, no se otorgará puntaje a los Proponentes que no ofrezcan alguno de los bienes mencionados. Esto aunque se comprometan a vincular al cumplimiento del objeto contractual un porcentaje de empleados o contratistas por prestación de servicios colombianos para la ejecución del contrato.</w:t>
      </w:r>
    </w:p>
    <w:p w14:paraId="4BC30927" w14:textId="77777777" w:rsidR="00151087" w:rsidRPr="00505068" w:rsidRDefault="00151087" w:rsidP="00AF5D9F">
      <w:pPr>
        <w:contextualSpacing/>
        <w:jc w:val="both"/>
        <w:rPr>
          <w:rFonts w:ascii="Arial" w:hAnsi="Arial" w:cs="Arial"/>
          <w:color w:val="000000"/>
          <w:sz w:val="22"/>
          <w:szCs w:val="22"/>
        </w:rPr>
      </w:pPr>
    </w:p>
    <w:p w14:paraId="1442EC5F" w14:textId="77777777" w:rsidR="00151087" w:rsidRPr="00505068" w:rsidRDefault="008F0951" w:rsidP="00AF5D9F">
      <w:pPr>
        <w:contextualSpacing/>
        <w:jc w:val="both"/>
        <w:rPr>
          <w:rFonts w:ascii="Arial" w:hAnsi="Arial" w:cs="Arial"/>
          <w:color w:val="000000"/>
          <w:sz w:val="22"/>
          <w:szCs w:val="22"/>
        </w:rPr>
      </w:pPr>
      <w:r w:rsidRPr="00505068">
        <w:rPr>
          <w:rFonts w:ascii="Arial" w:hAnsi="Arial" w:cs="Arial"/>
          <w:color w:val="000000"/>
          <w:sz w:val="22"/>
          <w:szCs w:val="22"/>
        </w:rPr>
        <w:t>C. Cuando la Entidad Estatal haya determinado la existencia de más de un bien nacional relevante, se otorgará el puntaje de manera proporcional a la cantidad de bienes nacionales relevantes que los Proponentes se comprometan a incorporar durante la ejecución del contrato y dependiendo del porcentaje de participación de estos bienes, en los términos de la Matriz 3 – Bienes nacionales relevantes para la obra pública del sector de infraestructura social:</w:t>
      </w:r>
    </w:p>
    <w:p w14:paraId="6672ABC3" w14:textId="77777777" w:rsidR="00151087" w:rsidRPr="00505068" w:rsidRDefault="00151087" w:rsidP="00AF5D9F">
      <w:pPr>
        <w:contextualSpacing/>
        <w:jc w:val="both"/>
        <w:rPr>
          <w:rFonts w:ascii="Arial" w:hAnsi="Arial" w:cs="Arial"/>
          <w:color w:val="000000"/>
          <w:sz w:val="22"/>
          <w:szCs w:val="22"/>
        </w:rPr>
      </w:pPr>
    </w:p>
    <w:p w14:paraId="58343AF8" w14:textId="77777777" w:rsidR="00151087" w:rsidRPr="00505068" w:rsidRDefault="008F0951" w:rsidP="00AF5D9F">
      <w:pPr>
        <w:contextualSpacing/>
        <w:jc w:val="both"/>
        <w:rPr>
          <w:rFonts w:ascii="Arial" w:hAnsi="Arial" w:cs="Arial"/>
          <w:color w:val="000000"/>
          <w:sz w:val="22"/>
          <w:szCs w:val="22"/>
        </w:rPr>
      </w:pPr>
      <w:r w:rsidRPr="00505068">
        <w:rPr>
          <w:rFonts w:ascii="Arial" w:hAnsi="Arial" w:cs="Arial"/>
          <w:color w:val="000000"/>
          <w:sz w:val="22"/>
          <w:szCs w:val="22"/>
        </w:rPr>
        <w:t>Para efectos de la asignación de puntaje, la Entidad Estatal definirá el puntaje de cada bien nacional relevante de acuerdo con su porcentaje de participación, para lo cual aplicará la siguiente fórmula.</w:t>
      </w:r>
    </w:p>
    <w:p w14:paraId="66C721D8" w14:textId="77777777" w:rsidR="00151087" w:rsidRPr="00505068" w:rsidRDefault="00151087" w:rsidP="00AF5D9F">
      <w:pPr>
        <w:contextualSpacing/>
        <w:jc w:val="both"/>
        <w:rPr>
          <w:rFonts w:ascii="Arial" w:hAnsi="Arial" w:cs="Arial"/>
          <w:color w:val="000000"/>
          <w:sz w:val="22"/>
          <w:szCs w:val="22"/>
        </w:rPr>
      </w:pPr>
    </w:p>
    <w:p w14:paraId="006A4EF0" w14:textId="77777777" w:rsidR="00151087" w:rsidRPr="00505068" w:rsidRDefault="008F0951" w:rsidP="00AF5D9F">
      <w:pPr>
        <w:contextualSpacing/>
        <w:jc w:val="center"/>
        <w:rPr>
          <w:rFonts w:ascii="Arial" w:eastAsia="Cambria Math" w:hAnsi="Arial" w:cs="Arial"/>
          <w:sz w:val="22"/>
          <w:szCs w:val="22"/>
        </w:rPr>
      </w:pPr>
      <m:oMathPara>
        <m:oMath>
          <m:r>
            <w:rPr>
              <w:rFonts w:ascii="Cambria Math" w:eastAsia="Cambria Math" w:hAnsi="Cambria Math" w:cs="Arial"/>
              <w:sz w:val="22"/>
              <w:szCs w:val="22"/>
            </w:rPr>
            <m:t>Pi=</m:t>
          </m:r>
          <m:f>
            <m:fPr>
              <m:ctrlPr>
                <w:rPr>
                  <w:rFonts w:ascii="Cambria Math" w:eastAsia="Cambria Math" w:hAnsi="Cambria Math" w:cs="Arial"/>
                  <w:sz w:val="22"/>
                  <w:szCs w:val="22"/>
                </w:rPr>
              </m:ctrlPr>
            </m:fPr>
            <m:num>
              <m:sSub>
                <m:sSubPr>
                  <m:ctrlPr>
                    <w:rPr>
                      <w:rFonts w:ascii="Cambria Math" w:eastAsia="Cambria Math" w:hAnsi="Cambria Math" w:cs="Arial"/>
                      <w:sz w:val="22"/>
                      <w:szCs w:val="22"/>
                    </w:rPr>
                  </m:ctrlPr>
                </m:sSubPr>
                <m:e>
                  <m:r>
                    <w:rPr>
                      <w:rFonts w:ascii="Cambria Math" w:eastAsia="Cambria Math" w:hAnsi="Cambria Math" w:cs="Arial"/>
                      <w:sz w:val="22"/>
                      <w:szCs w:val="22"/>
                    </w:rPr>
                    <m:t>Participación (%)</m:t>
                  </m:r>
                </m:e>
                <m:sub>
                  <m:r>
                    <w:rPr>
                      <w:rFonts w:ascii="Cambria Math" w:eastAsia="Cambria Math" w:hAnsi="Cambria Math" w:cs="Arial"/>
                      <w:sz w:val="22"/>
                      <w:szCs w:val="22"/>
                    </w:rPr>
                    <m:t>i</m:t>
                  </m:r>
                </m:sub>
              </m:sSub>
              <m:r>
                <w:rPr>
                  <w:rFonts w:ascii="Cambria Math" w:eastAsia="Cambria Math" w:hAnsi="Cambria Math" w:cs="Arial"/>
                  <w:sz w:val="22"/>
                  <w:szCs w:val="22"/>
                </w:rPr>
                <m:t>*(Pmax)</m:t>
              </m:r>
            </m:num>
            <m:den>
              <m:nary>
                <m:naryPr>
                  <m:chr m:val="∑"/>
                  <m:ctrlPr>
                    <w:rPr>
                      <w:rFonts w:ascii="Cambria Math" w:eastAsia="Cambria Math" w:hAnsi="Cambria Math" w:cs="Arial"/>
                      <w:sz w:val="22"/>
                      <w:szCs w:val="22"/>
                    </w:rPr>
                  </m:ctrlPr>
                </m:naryPr>
                <m:sub>
                  <m:r>
                    <w:rPr>
                      <w:rFonts w:ascii="Cambria Math" w:eastAsia="Cambria Math" w:hAnsi="Cambria Math" w:cs="Arial"/>
                      <w:sz w:val="22"/>
                      <w:szCs w:val="22"/>
                    </w:rPr>
                    <m:t>i</m:t>
                  </m:r>
                </m:sub>
                <m:sup>
                  <m:r>
                    <w:rPr>
                      <w:rFonts w:ascii="Cambria Math" w:eastAsia="Cambria Math" w:hAnsi="Cambria Math" w:cs="Arial"/>
                      <w:sz w:val="22"/>
                      <w:szCs w:val="22"/>
                    </w:rPr>
                    <m:t>n</m:t>
                  </m:r>
                </m:sup>
                <m:e/>
              </m:nary>
              <m:r>
                <w:rPr>
                  <w:rFonts w:ascii="Cambria Math" w:eastAsia="Cambria Math" w:hAnsi="Cambria Math" w:cs="Arial"/>
                  <w:sz w:val="22"/>
                  <w:szCs w:val="22"/>
                </w:rPr>
                <m:t>Participación (%)</m:t>
              </m:r>
            </m:den>
          </m:f>
        </m:oMath>
      </m:oMathPara>
    </w:p>
    <w:p w14:paraId="08E44557" w14:textId="77777777" w:rsidR="00505068" w:rsidRDefault="00505068" w:rsidP="00AF5D9F">
      <w:pPr>
        <w:contextualSpacing/>
        <w:jc w:val="both"/>
        <w:rPr>
          <w:rFonts w:ascii="Arial" w:hAnsi="Arial" w:cs="Arial"/>
          <w:sz w:val="22"/>
          <w:szCs w:val="22"/>
        </w:rPr>
      </w:pPr>
    </w:p>
    <w:p w14:paraId="0962FD25" w14:textId="389D62CE"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t>Donde:</w:t>
      </w:r>
    </w:p>
    <w:p w14:paraId="35963183" w14:textId="77777777"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t>Pi: Puntaje de cada bien relevante</w:t>
      </w:r>
    </w:p>
    <w:p w14:paraId="5DF62EFD" w14:textId="77777777"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t xml:space="preserve">i: Bien o bienes nacionales relevantes </w:t>
      </w:r>
    </w:p>
    <w:p w14:paraId="48759180" w14:textId="77777777"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t xml:space="preserve">n: Número de bienes nacionales relevantes </w:t>
      </w:r>
    </w:p>
    <w:p w14:paraId="615BC36D" w14:textId="77777777"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t>Participación (%)i : Porcentaje de participación del bien</w:t>
      </w:r>
    </w:p>
    <w:p w14:paraId="186503F7" w14:textId="77777777"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t xml:space="preserve">Pmax =Puntaje máximo para el factor de evaluación de apoyo a la industria nacional (20 puntos) </w:t>
      </w:r>
    </w:p>
    <w:p w14:paraId="7655ECA0" w14:textId="77777777" w:rsidR="00151087" w:rsidRPr="00505068" w:rsidRDefault="00492514" w:rsidP="00AF5D9F">
      <w:pPr>
        <w:contextualSpacing/>
        <w:jc w:val="both"/>
        <w:rPr>
          <w:rFonts w:ascii="Arial" w:hAnsi="Arial" w:cs="Arial"/>
          <w:sz w:val="22"/>
          <w:szCs w:val="22"/>
        </w:rPr>
      </w:pPr>
      <m:oMath>
        <m:nary>
          <m:naryPr>
            <m:chr m:val="∑"/>
            <m:ctrlPr>
              <w:rPr>
                <w:rFonts w:ascii="Cambria Math" w:eastAsia="Cambria Math" w:hAnsi="Cambria Math" w:cs="Arial"/>
                <w:sz w:val="22"/>
                <w:szCs w:val="22"/>
              </w:rPr>
            </m:ctrlPr>
          </m:naryPr>
          <m:sub>
            <m:r>
              <w:rPr>
                <w:rFonts w:ascii="Cambria Math" w:eastAsia="Cambria Math" w:hAnsi="Cambria Math" w:cs="Arial"/>
                <w:sz w:val="22"/>
                <w:szCs w:val="22"/>
              </w:rPr>
              <m:t>i</m:t>
            </m:r>
          </m:sub>
          <m:sup>
            <m:r>
              <w:rPr>
                <w:rFonts w:ascii="Cambria Math" w:eastAsia="Cambria Math" w:hAnsi="Cambria Math" w:cs="Arial"/>
                <w:sz w:val="22"/>
                <w:szCs w:val="22"/>
              </w:rPr>
              <m:t>n</m:t>
            </m:r>
          </m:sup>
          <m:e/>
        </m:nary>
        <m:r>
          <w:rPr>
            <w:rFonts w:ascii="Cambria Math" w:eastAsia="Cambria Math" w:hAnsi="Cambria Math" w:cs="Arial"/>
            <w:sz w:val="22"/>
            <w:szCs w:val="22"/>
          </w:rPr>
          <m:t>Participaci</m:t>
        </m:r>
        <m:r>
          <w:rPr>
            <w:rFonts w:ascii="Cambria Math" w:eastAsia="Cambria Math" w:hAnsi="Cambria Math" w:cs="Arial"/>
            <w:sz w:val="22"/>
            <w:szCs w:val="22"/>
          </w:rPr>
          <m:t>ó</m:t>
        </m:r>
        <m:r>
          <w:rPr>
            <w:rFonts w:ascii="Cambria Math" w:eastAsia="Cambria Math" w:hAnsi="Cambria Math" w:cs="Arial"/>
            <w:sz w:val="22"/>
            <w:szCs w:val="22"/>
          </w:rPr>
          <m:t>n</m:t>
        </m:r>
        <m:r>
          <w:rPr>
            <w:rFonts w:ascii="Cambria Math" w:eastAsia="Cambria Math" w:hAnsi="Cambria Math" w:cs="Arial"/>
            <w:sz w:val="22"/>
            <w:szCs w:val="22"/>
          </w:rPr>
          <m:t xml:space="preserve"> (%)</m:t>
        </m:r>
      </m:oMath>
      <w:r w:rsidR="008F0951" w:rsidRPr="00505068">
        <w:rPr>
          <w:rFonts w:ascii="Arial" w:hAnsi="Arial" w:cs="Arial"/>
          <w:sz w:val="22"/>
          <w:szCs w:val="22"/>
        </w:rPr>
        <w:t xml:space="preserve">: Sumatoria de los porcentajes de participación de los bienes </w:t>
      </w:r>
    </w:p>
    <w:p w14:paraId="5963A46B" w14:textId="77777777"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t xml:space="preserve">Para efectos de la asignación de los puntajes indicados, la Entidad Estatal tendrá en cuenta hasta el séptimo decimal. </w:t>
      </w:r>
    </w:p>
    <w:p w14:paraId="65B6802D" w14:textId="77777777" w:rsidR="00505068" w:rsidRDefault="00505068" w:rsidP="00AF5D9F">
      <w:pPr>
        <w:contextualSpacing/>
        <w:jc w:val="both"/>
        <w:rPr>
          <w:rFonts w:ascii="Arial" w:hAnsi="Arial" w:cs="Arial"/>
          <w:sz w:val="22"/>
          <w:szCs w:val="22"/>
        </w:rPr>
      </w:pPr>
    </w:p>
    <w:p w14:paraId="5EA78518" w14:textId="1F283CF0"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t>Definido el puntaje de cada bien nacional relevante, la Entidad Estatal otorgará el puntaje a cada Proponente dependiendo de la cantidad de bienes nacionales relevantes ofertados y el puntaje individual asignado a cada uno de ellos. Para la asignación de este puntaje se aplicará la siguiente fórmula.</w:t>
      </w:r>
    </w:p>
    <w:p w14:paraId="5BA9DCF5" w14:textId="77777777" w:rsidR="00151087" w:rsidRPr="00505068" w:rsidRDefault="008F0951" w:rsidP="00AF5D9F">
      <w:pPr>
        <w:contextualSpacing/>
        <w:jc w:val="center"/>
        <w:rPr>
          <w:rFonts w:ascii="Arial" w:eastAsia="Cambria Math" w:hAnsi="Arial" w:cs="Arial"/>
          <w:sz w:val="22"/>
          <w:szCs w:val="22"/>
        </w:rPr>
      </w:pPr>
      <m:oMathPara>
        <m:oMath>
          <m:r>
            <w:rPr>
              <w:rFonts w:ascii="Cambria Math" w:eastAsia="Cambria Math" w:hAnsi="Cambria Math" w:cs="Arial"/>
              <w:sz w:val="22"/>
              <w:szCs w:val="22"/>
            </w:rPr>
            <m:t xml:space="preserve">Puntaje proponente= </m:t>
          </m:r>
          <m:nary>
            <m:naryPr>
              <m:chr m:val="∑"/>
              <m:ctrlPr>
                <w:rPr>
                  <w:rFonts w:ascii="Cambria Math" w:eastAsia="Cambria Math" w:hAnsi="Cambria Math" w:cs="Arial"/>
                  <w:sz w:val="22"/>
                  <w:szCs w:val="22"/>
                </w:rPr>
              </m:ctrlPr>
            </m:naryPr>
            <m:sub>
              <m:r>
                <w:rPr>
                  <w:rFonts w:ascii="Cambria Math" w:eastAsia="Cambria Math" w:hAnsi="Cambria Math" w:cs="Arial"/>
                  <w:sz w:val="22"/>
                  <w:szCs w:val="22"/>
                </w:rPr>
                <m:t>j=0</m:t>
              </m:r>
            </m:sub>
            <m:sup>
              <m:r>
                <w:rPr>
                  <w:rFonts w:ascii="Cambria Math" w:eastAsia="Cambria Math" w:hAnsi="Cambria Math" w:cs="Arial"/>
                  <w:sz w:val="22"/>
                  <w:szCs w:val="22"/>
                </w:rPr>
                <m:t>i</m:t>
              </m:r>
            </m:sup>
            <m:e/>
          </m:nary>
          <m:sSub>
            <m:sSubPr>
              <m:ctrlPr>
                <w:rPr>
                  <w:rFonts w:ascii="Cambria Math" w:eastAsia="Cambria Math" w:hAnsi="Cambria Math" w:cs="Arial"/>
                  <w:sz w:val="22"/>
                  <w:szCs w:val="22"/>
                </w:rPr>
              </m:ctrlPr>
            </m:sSubPr>
            <m:e>
              <m:r>
                <w:rPr>
                  <w:rFonts w:ascii="Cambria Math" w:eastAsia="Cambria Math" w:hAnsi="Cambria Math" w:cs="Arial"/>
                  <w:sz w:val="22"/>
                  <w:szCs w:val="22"/>
                </w:rPr>
                <m:t>P</m:t>
              </m:r>
            </m:e>
            <m:sub>
              <m:r>
                <w:rPr>
                  <w:rFonts w:ascii="Cambria Math" w:eastAsia="Cambria Math" w:hAnsi="Cambria Math" w:cs="Arial"/>
                  <w:sz w:val="22"/>
                  <w:szCs w:val="22"/>
                </w:rPr>
                <m:t>i</m:t>
              </m:r>
            </m:sub>
          </m:sSub>
        </m:oMath>
      </m:oMathPara>
    </w:p>
    <w:p w14:paraId="1E8E8AC8" w14:textId="3844DF8A"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t>Donde:</w:t>
      </w:r>
    </w:p>
    <w:p w14:paraId="0230FA23" w14:textId="77777777"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t>Puntaje proponente: Puntaje asignado al Proponente</w:t>
      </w:r>
    </w:p>
    <w:p w14:paraId="2BF8B189" w14:textId="77777777"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t xml:space="preserve"> </w:t>
      </w:r>
    </w:p>
    <w:p w14:paraId="7EBF9DAC" w14:textId="77777777" w:rsidR="00151087" w:rsidRPr="00505068" w:rsidRDefault="00492514" w:rsidP="00AF5D9F">
      <w:pPr>
        <w:contextualSpacing/>
        <w:jc w:val="both"/>
        <w:rPr>
          <w:rFonts w:ascii="Arial" w:hAnsi="Arial" w:cs="Arial"/>
          <w:sz w:val="22"/>
          <w:szCs w:val="22"/>
        </w:rPr>
      </w:pPr>
      <m:oMath>
        <m:nary>
          <m:naryPr>
            <m:chr m:val="∑"/>
            <m:ctrlPr>
              <w:rPr>
                <w:rFonts w:ascii="Cambria Math" w:eastAsia="Cambria Math" w:hAnsi="Cambria Math" w:cs="Arial"/>
                <w:sz w:val="22"/>
                <w:szCs w:val="22"/>
              </w:rPr>
            </m:ctrlPr>
          </m:naryPr>
          <m:sub>
            <m:r>
              <w:rPr>
                <w:rFonts w:ascii="Cambria Math" w:eastAsia="Cambria Math" w:hAnsi="Cambria Math" w:cs="Arial"/>
                <w:sz w:val="22"/>
                <w:szCs w:val="22"/>
              </w:rPr>
              <m:t>j</m:t>
            </m:r>
            <m:r>
              <w:rPr>
                <w:rFonts w:ascii="Cambria Math" w:eastAsia="Cambria Math" w:hAnsi="Cambria Math" w:cs="Arial"/>
                <w:sz w:val="22"/>
                <w:szCs w:val="22"/>
              </w:rPr>
              <m:t>=0</m:t>
            </m:r>
          </m:sub>
          <m:sup>
            <m:r>
              <w:rPr>
                <w:rFonts w:ascii="Cambria Math" w:eastAsia="Cambria Math" w:hAnsi="Cambria Math" w:cs="Arial"/>
                <w:sz w:val="22"/>
                <w:szCs w:val="22"/>
              </w:rPr>
              <m:t>i</m:t>
            </m:r>
          </m:sup>
          <m:e/>
        </m:nary>
        <m:sSub>
          <m:sSubPr>
            <m:ctrlPr>
              <w:rPr>
                <w:rFonts w:ascii="Cambria Math" w:eastAsia="Cambria Math" w:hAnsi="Cambria Math" w:cs="Arial"/>
                <w:sz w:val="22"/>
                <w:szCs w:val="22"/>
              </w:rPr>
            </m:ctrlPr>
          </m:sSubPr>
          <m:e>
            <m:r>
              <w:rPr>
                <w:rFonts w:ascii="Cambria Math" w:eastAsia="Cambria Math" w:hAnsi="Cambria Math" w:cs="Arial"/>
                <w:sz w:val="22"/>
                <w:szCs w:val="22"/>
              </w:rPr>
              <m:t>P</m:t>
            </m:r>
          </m:e>
          <m:sub>
            <m:r>
              <w:rPr>
                <w:rFonts w:ascii="Cambria Math" w:eastAsia="Cambria Math" w:hAnsi="Cambria Math" w:cs="Arial"/>
                <w:sz w:val="22"/>
                <w:szCs w:val="22"/>
              </w:rPr>
              <m:t>i</m:t>
            </m:r>
          </m:sub>
        </m:sSub>
      </m:oMath>
      <w:r w:rsidR="008F0951" w:rsidRPr="00505068">
        <w:rPr>
          <w:rFonts w:ascii="Arial" w:hAnsi="Arial" w:cs="Arial"/>
          <w:sz w:val="22"/>
          <w:szCs w:val="22"/>
        </w:rPr>
        <w:t>: Sumatoria de los puntajes de los bienes relevantes seleccionados por el Proponente</w:t>
      </w:r>
    </w:p>
    <w:p w14:paraId="1810DC94" w14:textId="77777777" w:rsidR="00151087" w:rsidRPr="00505068" w:rsidRDefault="00151087" w:rsidP="00AF5D9F">
      <w:pPr>
        <w:contextualSpacing/>
        <w:jc w:val="both"/>
        <w:rPr>
          <w:rFonts w:ascii="Arial" w:hAnsi="Arial" w:cs="Arial"/>
          <w:sz w:val="22"/>
          <w:szCs w:val="22"/>
        </w:rPr>
      </w:pPr>
    </w:p>
    <w:p w14:paraId="59EACE70" w14:textId="77777777"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lastRenderedPageBreak/>
        <w:t>Para efectos de la asignación del puntaje a los Proponentes, la Entidad Estatal tendrá en cuenta hasta el séptimo decimal. En todo caso, el puntaje asignado a los Proponentes no podrá superar los veinte (20) puntos.</w:t>
      </w:r>
    </w:p>
    <w:p w14:paraId="1FFE9321" w14:textId="77777777" w:rsidR="00151087" w:rsidRPr="00505068" w:rsidRDefault="00151087" w:rsidP="00AF5D9F">
      <w:pPr>
        <w:contextualSpacing/>
        <w:jc w:val="both"/>
        <w:rPr>
          <w:rFonts w:ascii="Arial" w:hAnsi="Arial" w:cs="Arial"/>
          <w:sz w:val="22"/>
          <w:szCs w:val="22"/>
        </w:rPr>
      </w:pPr>
    </w:p>
    <w:p w14:paraId="045F16CF" w14:textId="77777777"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t xml:space="preserve">D. En el caso de Proponentes Plurales, todos, varios o cualquiera de sus integrantes podrá incorporar todos o algunos de los bienes nacionales relevantes. Además de la incorporación del bien nacional relevante, tratándose de Proponentes Plurales, su composición deberá estar acorde con la definición de Servicios Nacionales prevista en el artículo 2.2.1.1.1.3.1 del Decreto 1082 de 2015, de lo que dependerá la franja del puntaje aplicable en lo referente con el apoyo de la industria nacional. </w:t>
      </w:r>
    </w:p>
    <w:p w14:paraId="4EFAB10E" w14:textId="77777777" w:rsidR="00151087" w:rsidRPr="00505068" w:rsidRDefault="00151087" w:rsidP="00AF5D9F">
      <w:pPr>
        <w:contextualSpacing/>
        <w:jc w:val="both"/>
        <w:rPr>
          <w:rFonts w:ascii="Arial" w:hAnsi="Arial" w:cs="Arial"/>
          <w:sz w:val="22"/>
          <w:szCs w:val="22"/>
        </w:rPr>
      </w:pPr>
    </w:p>
    <w:p w14:paraId="02674639" w14:textId="77777777"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t xml:space="preserve">Para esos efectos en la siguiente tabla se indican las posibles composiciones de Proponentes Plurales, la regla de origen que les aplica en virtud de dicha conformación, así como la franja de puntaje correspondiente: </w:t>
      </w:r>
    </w:p>
    <w:p w14:paraId="4EFDADE8" w14:textId="77777777" w:rsidR="00151087" w:rsidRPr="00505068" w:rsidRDefault="00151087" w:rsidP="00AF5D9F">
      <w:pPr>
        <w:contextualSpacing/>
        <w:jc w:val="both"/>
        <w:rPr>
          <w:rFonts w:ascii="Arial" w:hAnsi="Arial" w:cs="Arial"/>
          <w:sz w:val="22"/>
          <w:szCs w:val="22"/>
        </w:rPr>
      </w:pPr>
    </w:p>
    <w:tbl>
      <w:tblPr>
        <w:tblStyle w:val="af5"/>
        <w:tblW w:w="7790" w:type="dxa"/>
        <w:jc w:val="center"/>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585"/>
        <w:gridCol w:w="2711"/>
        <w:gridCol w:w="2454"/>
        <w:gridCol w:w="2040"/>
      </w:tblGrid>
      <w:tr w:rsidR="00151087" w:rsidRPr="00505068" w14:paraId="23965B74" w14:textId="77777777">
        <w:trPr>
          <w:trHeight w:val="279"/>
          <w:tblHeader/>
          <w:jc w:val="center"/>
        </w:trPr>
        <w:tc>
          <w:tcPr>
            <w:tcW w:w="585" w:type="dxa"/>
            <w:tcBorders>
              <w:top w:val="single" w:sz="4" w:space="0" w:color="000000"/>
              <w:left w:val="single" w:sz="4" w:space="0" w:color="000000"/>
              <w:bottom w:val="single" w:sz="6" w:space="0" w:color="000000"/>
              <w:right w:val="single" w:sz="6" w:space="0" w:color="000000"/>
            </w:tcBorders>
            <w:shd w:val="clear" w:color="auto" w:fill="3B3838"/>
            <w:vAlign w:val="center"/>
          </w:tcPr>
          <w:p w14:paraId="750575C5" w14:textId="77777777" w:rsidR="00151087" w:rsidRPr="00505068" w:rsidRDefault="008F0951" w:rsidP="00AF5D9F">
            <w:pPr>
              <w:contextualSpacing/>
              <w:jc w:val="both"/>
              <w:rPr>
                <w:rFonts w:ascii="Arial" w:hAnsi="Arial" w:cs="Arial"/>
                <w:b/>
                <w:bCs/>
                <w:color w:val="FFFFFF"/>
                <w:sz w:val="18"/>
                <w:szCs w:val="18"/>
              </w:rPr>
            </w:pPr>
            <w:bookmarkStart w:id="25" w:name="_heading=h.ef1001fwaqim" w:colFirst="0" w:colLast="0"/>
            <w:bookmarkEnd w:id="25"/>
            <w:r w:rsidRPr="00505068">
              <w:rPr>
                <w:rFonts w:ascii="Arial" w:hAnsi="Arial" w:cs="Arial"/>
                <w:b/>
                <w:bCs/>
                <w:color w:val="FFFFFF"/>
                <w:sz w:val="18"/>
                <w:szCs w:val="18"/>
              </w:rPr>
              <w:t>No.</w:t>
            </w:r>
          </w:p>
        </w:tc>
        <w:tc>
          <w:tcPr>
            <w:tcW w:w="2711" w:type="dxa"/>
            <w:tcBorders>
              <w:top w:val="single" w:sz="4" w:space="0" w:color="000000"/>
              <w:left w:val="single" w:sz="6" w:space="0" w:color="000000"/>
              <w:bottom w:val="single" w:sz="6" w:space="0" w:color="000000"/>
              <w:right w:val="single" w:sz="4" w:space="0" w:color="000000"/>
            </w:tcBorders>
            <w:shd w:val="clear" w:color="auto" w:fill="3B3838"/>
            <w:vAlign w:val="center"/>
          </w:tcPr>
          <w:p w14:paraId="6D840B43" w14:textId="77777777" w:rsidR="00151087" w:rsidRPr="00505068" w:rsidRDefault="008F0951" w:rsidP="00AF5D9F">
            <w:pPr>
              <w:contextualSpacing/>
              <w:jc w:val="both"/>
              <w:rPr>
                <w:rFonts w:ascii="Arial" w:hAnsi="Arial" w:cs="Arial"/>
                <w:b/>
                <w:bCs/>
                <w:color w:val="FFFFFF"/>
                <w:sz w:val="18"/>
                <w:szCs w:val="18"/>
              </w:rPr>
            </w:pPr>
            <w:r w:rsidRPr="00505068">
              <w:rPr>
                <w:rFonts w:ascii="Arial" w:hAnsi="Arial" w:cs="Arial"/>
                <w:b/>
                <w:bCs/>
                <w:color w:val="FFFFFF"/>
                <w:sz w:val="18"/>
                <w:szCs w:val="18"/>
              </w:rPr>
              <w:t>Composición del Proponente Plural</w:t>
            </w:r>
          </w:p>
        </w:tc>
        <w:tc>
          <w:tcPr>
            <w:tcW w:w="2454" w:type="dxa"/>
            <w:tcBorders>
              <w:top w:val="single" w:sz="4" w:space="0" w:color="000000"/>
              <w:left w:val="single" w:sz="6" w:space="0" w:color="000000"/>
              <w:bottom w:val="single" w:sz="6" w:space="0" w:color="000000"/>
              <w:right w:val="single" w:sz="4" w:space="0" w:color="000000"/>
            </w:tcBorders>
            <w:shd w:val="clear" w:color="auto" w:fill="3B3838"/>
            <w:vAlign w:val="center"/>
          </w:tcPr>
          <w:p w14:paraId="7DB0FD8D" w14:textId="77777777" w:rsidR="00151087" w:rsidRPr="00505068" w:rsidRDefault="008F0951" w:rsidP="00AF5D9F">
            <w:pPr>
              <w:contextualSpacing/>
              <w:jc w:val="both"/>
              <w:rPr>
                <w:rFonts w:ascii="Arial" w:hAnsi="Arial" w:cs="Arial"/>
                <w:b/>
                <w:bCs/>
                <w:color w:val="FFFFFF"/>
                <w:sz w:val="18"/>
                <w:szCs w:val="18"/>
              </w:rPr>
            </w:pPr>
            <w:r w:rsidRPr="00505068">
              <w:rPr>
                <w:rFonts w:ascii="Arial" w:hAnsi="Arial" w:cs="Arial"/>
                <w:b/>
                <w:bCs/>
                <w:color w:val="FFFFFF"/>
                <w:sz w:val="18"/>
                <w:szCs w:val="18"/>
              </w:rPr>
              <w:t>Regla de origen aplicable</w:t>
            </w:r>
          </w:p>
        </w:tc>
        <w:tc>
          <w:tcPr>
            <w:tcW w:w="2040" w:type="dxa"/>
            <w:tcBorders>
              <w:top w:val="single" w:sz="4" w:space="0" w:color="000000"/>
              <w:left w:val="single" w:sz="6" w:space="0" w:color="000000"/>
              <w:bottom w:val="single" w:sz="6" w:space="0" w:color="000000"/>
              <w:right w:val="single" w:sz="4" w:space="0" w:color="000000"/>
            </w:tcBorders>
            <w:shd w:val="clear" w:color="auto" w:fill="3B3838"/>
            <w:vAlign w:val="center"/>
          </w:tcPr>
          <w:p w14:paraId="09FBFFF0" w14:textId="77777777" w:rsidR="00151087" w:rsidRPr="00505068" w:rsidRDefault="008F0951" w:rsidP="00AF5D9F">
            <w:pPr>
              <w:contextualSpacing/>
              <w:jc w:val="both"/>
              <w:rPr>
                <w:rFonts w:ascii="Arial" w:hAnsi="Arial" w:cs="Arial"/>
                <w:b/>
                <w:bCs/>
                <w:color w:val="FFFFFF"/>
                <w:sz w:val="18"/>
                <w:szCs w:val="18"/>
              </w:rPr>
            </w:pPr>
            <w:r w:rsidRPr="00505068">
              <w:rPr>
                <w:rFonts w:ascii="Arial" w:hAnsi="Arial" w:cs="Arial"/>
                <w:b/>
                <w:bCs/>
                <w:color w:val="FFFFFF"/>
                <w:sz w:val="18"/>
                <w:szCs w:val="18"/>
              </w:rPr>
              <w:t>Puntaje aplicable</w:t>
            </w:r>
          </w:p>
        </w:tc>
      </w:tr>
      <w:tr w:rsidR="00151087" w:rsidRPr="00505068" w14:paraId="2D96CA2D" w14:textId="77777777">
        <w:trPr>
          <w:trHeight w:val="16"/>
          <w:jc w:val="center"/>
        </w:trPr>
        <w:tc>
          <w:tcPr>
            <w:tcW w:w="585" w:type="dxa"/>
            <w:tcBorders>
              <w:top w:val="single" w:sz="6" w:space="0" w:color="000000"/>
              <w:left w:val="single" w:sz="4" w:space="0" w:color="000000"/>
              <w:bottom w:val="single" w:sz="6" w:space="0" w:color="000000"/>
              <w:right w:val="single" w:sz="6" w:space="0" w:color="000000"/>
            </w:tcBorders>
            <w:vAlign w:val="center"/>
          </w:tcPr>
          <w:p w14:paraId="5A3F2CA2" w14:textId="77777777" w:rsidR="00151087" w:rsidRPr="00505068" w:rsidRDefault="008F0951" w:rsidP="00AF5D9F">
            <w:pPr>
              <w:contextualSpacing/>
              <w:jc w:val="both"/>
              <w:rPr>
                <w:rFonts w:ascii="Arial" w:hAnsi="Arial" w:cs="Arial"/>
                <w:color w:val="000000"/>
                <w:sz w:val="18"/>
                <w:szCs w:val="18"/>
              </w:rPr>
            </w:pPr>
            <w:r w:rsidRPr="00505068">
              <w:rPr>
                <w:rFonts w:ascii="Arial" w:hAnsi="Arial" w:cs="Arial"/>
                <w:color w:val="000000"/>
                <w:sz w:val="18"/>
                <w:szCs w:val="18"/>
              </w:rPr>
              <w:t>1.</w:t>
            </w:r>
          </w:p>
        </w:tc>
        <w:tc>
          <w:tcPr>
            <w:tcW w:w="2711" w:type="dxa"/>
            <w:tcBorders>
              <w:top w:val="single" w:sz="6" w:space="0" w:color="000000"/>
              <w:left w:val="single" w:sz="6" w:space="0" w:color="000000"/>
              <w:bottom w:val="single" w:sz="6" w:space="0" w:color="000000"/>
              <w:right w:val="single" w:sz="4" w:space="0" w:color="000000"/>
            </w:tcBorders>
            <w:vAlign w:val="center"/>
          </w:tcPr>
          <w:p w14:paraId="44A0253C" w14:textId="77777777" w:rsidR="00151087" w:rsidRPr="00505068" w:rsidRDefault="008F0951" w:rsidP="00AF5D9F">
            <w:pPr>
              <w:contextualSpacing/>
              <w:jc w:val="both"/>
              <w:rPr>
                <w:rFonts w:ascii="Arial" w:hAnsi="Arial" w:cs="Arial"/>
                <w:color w:val="000000"/>
                <w:sz w:val="18"/>
                <w:szCs w:val="18"/>
              </w:rPr>
            </w:pPr>
            <w:r w:rsidRPr="00505068">
              <w:rPr>
                <w:rFonts w:ascii="Arial" w:hAnsi="Arial" w:cs="Arial"/>
                <w:color w:val="000000"/>
                <w:sz w:val="18"/>
                <w:szCs w:val="18"/>
              </w:rPr>
              <w:t>Únicamente integrantes colombianos</w:t>
            </w:r>
          </w:p>
        </w:tc>
        <w:tc>
          <w:tcPr>
            <w:tcW w:w="2454" w:type="dxa"/>
            <w:tcBorders>
              <w:top w:val="single" w:sz="6" w:space="0" w:color="000000"/>
              <w:left w:val="single" w:sz="6" w:space="0" w:color="000000"/>
              <w:bottom w:val="single" w:sz="6" w:space="0" w:color="000000"/>
              <w:right w:val="single" w:sz="4" w:space="0" w:color="000000"/>
            </w:tcBorders>
            <w:vAlign w:val="center"/>
          </w:tcPr>
          <w:p w14:paraId="4EC1353B" w14:textId="77777777" w:rsidR="00151087" w:rsidRPr="00505068" w:rsidRDefault="008F0951" w:rsidP="00AF5D9F">
            <w:pPr>
              <w:contextualSpacing/>
              <w:jc w:val="both"/>
              <w:rPr>
                <w:rFonts w:ascii="Arial" w:hAnsi="Arial" w:cs="Arial"/>
                <w:color w:val="000000"/>
                <w:sz w:val="18"/>
                <w:szCs w:val="18"/>
              </w:rPr>
            </w:pPr>
            <w:r w:rsidRPr="00505068">
              <w:rPr>
                <w:rFonts w:ascii="Arial" w:hAnsi="Arial" w:cs="Arial"/>
                <w:color w:val="000000"/>
                <w:sz w:val="18"/>
                <w:szCs w:val="18"/>
              </w:rPr>
              <w:t>Decreto 1082 de 2015</w:t>
            </w:r>
          </w:p>
        </w:tc>
        <w:tc>
          <w:tcPr>
            <w:tcW w:w="2040" w:type="dxa"/>
            <w:tcBorders>
              <w:top w:val="single" w:sz="6" w:space="0" w:color="000000"/>
              <w:left w:val="single" w:sz="6" w:space="0" w:color="000000"/>
              <w:bottom w:val="single" w:sz="6" w:space="0" w:color="000000"/>
              <w:right w:val="single" w:sz="4" w:space="0" w:color="000000"/>
            </w:tcBorders>
            <w:vAlign w:val="center"/>
          </w:tcPr>
          <w:p w14:paraId="6523E861" w14:textId="77777777" w:rsidR="00151087" w:rsidRPr="00505068" w:rsidRDefault="008F0951" w:rsidP="00AF5D9F">
            <w:pPr>
              <w:contextualSpacing/>
              <w:jc w:val="both"/>
              <w:rPr>
                <w:rFonts w:ascii="Arial" w:hAnsi="Arial" w:cs="Arial"/>
                <w:color w:val="000000"/>
                <w:sz w:val="18"/>
                <w:szCs w:val="18"/>
              </w:rPr>
            </w:pPr>
            <w:r w:rsidRPr="00505068">
              <w:rPr>
                <w:rFonts w:ascii="Arial" w:hAnsi="Arial" w:cs="Arial"/>
                <w:color w:val="000000"/>
                <w:sz w:val="18"/>
                <w:szCs w:val="18"/>
              </w:rPr>
              <w:t>Promoción de Servicios Nacionales o con Trato Nacional (4.4.1)</w:t>
            </w:r>
          </w:p>
        </w:tc>
      </w:tr>
      <w:tr w:rsidR="00151087" w:rsidRPr="00505068" w14:paraId="70D97CB1" w14:textId="77777777">
        <w:trPr>
          <w:trHeight w:val="16"/>
          <w:jc w:val="center"/>
        </w:trPr>
        <w:tc>
          <w:tcPr>
            <w:tcW w:w="585" w:type="dxa"/>
            <w:tcBorders>
              <w:top w:val="single" w:sz="6" w:space="0" w:color="000000"/>
              <w:left w:val="single" w:sz="4" w:space="0" w:color="000000"/>
              <w:bottom w:val="single" w:sz="6" w:space="0" w:color="000000"/>
              <w:right w:val="single" w:sz="6" w:space="0" w:color="000000"/>
            </w:tcBorders>
            <w:vAlign w:val="center"/>
          </w:tcPr>
          <w:p w14:paraId="0CD6DA45" w14:textId="77777777" w:rsidR="00151087" w:rsidRPr="00505068" w:rsidRDefault="008F0951" w:rsidP="00AF5D9F">
            <w:pPr>
              <w:contextualSpacing/>
              <w:jc w:val="both"/>
              <w:rPr>
                <w:rFonts w:ascii="Arial" w:hAnsi="Arial" w:cs="Arial"/>
                <w:color w:val="000000"/>
                <w:sz w:val="18"/>
                <w:szCs w:val="18"/>
              </w:rPr>
            </w:pPr>
            <w:r w:rsidRPr="00505068">
              <w:rPr>
                <w:rFonts w:ascii="Arial" w:hAnsi="Arial" w:cs="Arial"/>
                <w:color w:val="000000"/>
                <w:sz w:val="18"/>
                <w:szCs w:val="18"/>
              </w:rPr>
              <w:t>2.</w:t>
            </w:r>
          </w:p>
        </w:tc>
        <w:tc>
          <w:tcPr>
            <w:tcW w:w="2711" w:type="dxa"/>
            <w:tcBorders>
              <w:top w:val="single" w:sz="6" w:space="0" w:color="000000"/>
              <w:left w:val="single" w:sz="6" w:space="0" w:color="000000"/>
              <w:bottom w:val="single" w:sz="6" w:space="0" w:color="000000"/>
              <w:right w:val="single" w:sz="4" w:space="0" w:color="000000"/>
            </w:tcBorders>
            <w:vAlign w:val="center"/>
          </w:tcPr>
          <w:p w14:paraId="29804C34" w14:textId="77777777" w:rsidR="00151087" w:rsidRPr="00505068" w:rsidRDefault="008F0951" w:rsidP="00AF5D9F">
            <w:pPr>
              <w:contextualSpacing/>
              <w:jc w:val="both"/>
              <w:rPr>
                <w:rFonts w:ascii="Arial" w:hAnsi="Arial" w:cs="Arial"/>
                <w:color w:val="000000"/>
                <w:sz w:val="18"/>
                <w:szCs w:val="18"/>
              </w:rPr>
            </w:pPr>
            <w:r w:rsidRPr="00505068">
              <w:rPr>
                <w:rFonts w:ascii="Arial" w:hAnsi="Arial" w:cs="Arial"/>
                <w:color w:val="000000"/>
                <w:sz w:val="18"/>
                <w:szCs w:val="18"/>
              </w:rPr>
              <w:t>Colombianos en asocio con extranjeros con trato nacional</w:t>
            </w:r>
          </w:p>
        </w:tc>
        <w:tc>
          <w:tcPr>
            <w:tcW w:w="2454" w:type="dxa"/>
            <w:tcBorders>
              <w:top w:val="single" w:sz="6" w:space="0" w:color="000000"/>
              <w:left w:val="single" w:sz="6" w:space="0" w:color="000000"/>
              <w:bottom w:val="single" w:sz="6" w:space="0" w:color="000000"/>
              <w:right w:val="single" w:sz="4" w:space="0" w:color="000000"/>
            </w:tcBorders>
            <w:vAlign w:val="center"/>
          </w:tcPr>
          <w:p w14:paraId="39F83724" w14:textId="77777777" w:rsidR="00151087" w:rsidRPr="00505068" w:rsidRDefault="008F0951" w:rsidP="00AF5D9F">
            <w:pPr>
              <w:contextualSpacing/>
              <w:jc w:val="both"/>
              <w:rPr>
                <w:rFonts w:ascii="Arial" w:hAnsi="Arial" w:cs="Arial"/>
                <w:color w:val="000000"/>
                <w:sz w:val="18"/>
                <w:szCs w:val="18"/>
              </w:rPr>
            </w:pPr>
            <w:r w:rsidRPr="00505068">
              <w:rPr>
                <w:rFonts w:ascii="Arial" w:hAnsi="Arial" w:cs="Arial"/>
                <w:color w:val="000000"/>
                <w:sz w:val="18"/>
                <w:szCs w:val="18"/>
              </w:rPr>
              <w:t>Decreto 1082 de 2015</w:t>
            </w:r>
          </w:p>
        </w:tc>
        <w:tc>
          <w:tcPr>
            <w:tcW w:w="2040" w:type="dxa"/>
            <w:tcBorders>
              <w:top w:val="single" w:sz="6" w:space="0" w:color="000000"/>
              <w:left w:val="single" w:sz="6" w:space="0" w:color="000000"/>
              <w:bottom w:val="single" w:sz="6" w:space="0" w:color="000000"/>
              <w:right w:val="single" w:sz="4" w:space="0" w:color="000000"/>
            </w:tcBorders>
            <w:vAlign w:val="center"/>
          </w:tcPr>
          <w:p w14:paraId="0268282A" w14:textId="77777777" w:rsidR="00151087" w:rsidRPr="00505068" w:rsidRDefault="008F0951" w:rsidP="00AF5D9F">
            <w:pPr>
              <w:contextualSpacing/>
              <w:jc w:val="both"/>
              <w:rPr>
                <w:rFonts w:ascii="Arial" w:hAnsi="Arial" w:cs="Arial"/>
                <w:color w:val="000000"/>
                <w:sz w:val="18"/>
                <w:szCs w:val="18"/>
              </w:rPr>
            </w:pPr>
            <w:r w:rsidRPr="00505068">
              <w:rPr>
                <w:rFonts w:ascii="Arial" w:hAnsi="Arial" w:cs="Arial"/>
                <w:color w:val="000000"/>
                <w:sz w:val="18"/>
                <w:szCs w:val="18"/>
              </w:rPr>
              <w:t>Promoción de Servicios Nacionales o con Trato Nacional (4.4.1)</w:t>
            </w:r>
          </w:p>
        </w:tc>
      </w:tr>
      <w:tr w:rsidR="00151087" w:rsidRPr="00505068" w14:paraId="77C1510A" w14:textId="77777777">
        <w:trPr>
          <w:trHeight w:val="16"/>
          <w:jc w:val="center"/>
        </w:trPr>
        <w:tc>
          <w:tcPr>
            <w:tcW w:w="585" w:type="dxa"/>
            <w:tcBorders>
              <w:top w:val="single" w:sz="6" w:space="0" w:color="000000"/>
              <w:left w:val="single" w:sz="4" w:space="0" w:color="000000"/>
              <w:bottom w:val="single" w:sz="6" w:space="0" w:color="000000"/>
              <w:right w:val="single" w:sz="6" w:space="0" w:color="000000"/>
            </w:tcBorders>
            <w:vAlign w:val="center"/>
          </w:tcPr>
          <w:p w14:paraId="62917D4D" w14:textId="77777777" w:rsidR="00151087" w:rsidRPr="00505068" w:rsidRDefault="008F0951" w:rsidP="00AF5D9F">
            <w:pPr>
              <w:contextualSpacing/>
              <w:jc w:val="both"/>
              <w:rPr>
                <w:rFonts w:ascii="Arial" w:hAnsi="Arial" w:cs="Arial"/>
                <w:color w:val="000000"/>
                <w:sz w:val="18"/>
                <w:szCs w:val="18"/>
              </w:rPr>
            </w:pPr>
            <w:r w:rsidRPr="00505068">
              <w:rPr>
                <w:rFonts w:ascii="Arial" w:hAnsi="Arial" w:cs="Arial"/>
                <w:color w:val="000000"/>
                <w:sz w:val="18"/>
                <w:szCs w:val="18"/>
              </w:rPr>
              <w:t>3.</w:t>
            </w:r>
          </w:p>
        </w:tc>
        <w:tc>
          <w:tcPr>
            <w:tcW w:w="2711" w:type="dxa"/>
            <w:tcBorders>
              <w:top w:val="single" w:sz="6" w:space="0" w:color="000000"/>
              <w:left w:val="single" w:sz="6" w:space="0" w:color="000000"/>
              <w:bottom w:val="single" w:sz="6" w:space="0" w:color="000000"/>
              <w:right w:val="single" w:sz="4" w:space="0" w:color="000000"/>
            </w:tcBorders>
            <w:vAlign w:val="center"/>
          </w:tcPr>
          <w:p w14:paraId="0280CC37" w14:textId="77777777" w:rsidR="00151087" w:rsidRPr="00505068" w:rsidRDefault="008F0951" w:rsidP="00AF5D9F">
            <w:pPr>
              <w:contextualSpacing/>
              <w:jc w:val="both"/>
              <w:rPr>
                <w:rFonts w:ascii="Arial" w:hAnsi="Arial" w:cs="Arial"/>
                <w:color w:val="000000"/>
                <w:sz w:val="18"/>
                <w:szCs w:val="18"/>
              </w:rPr>
            </w:pPr>
            <w:r w:rsidRPr="00505068">
              <w:rPr>
                <w:rFonts w:ascii="Arial" w:hAnsi="Arial" w:cs="Arial"/>
                <w:color w:val="000000"/>
                <w:sz w:val="18"/>
                <w:szCs w:val="18"/>
              </w:rPr>
              <w:t>Únicamente integrado por extranjeros con trato nacional</w:t>
            </w:r>
          </w:p>
        </w:tc>
        <w:tc>
          <w:tcPr>
            <w:tcW w:w="2454" w:type="dxa"/>
            <w:tcBorders>
              <w:top w:val="single" w:sz="6" w:space="0" w:color="000000"/>
              <w:left w:val="single" w:sz="6" w:space="0" w:color="000000"/>
              <w:bottom w:val="single" w:sz="6" w:space="0" w:color="000000"/>
              <w:right w:val="single" w:sz="4" w:space="0" w:color="000000"/>
            </w:tcBorders>
          </w:tcPr>
          <w:p w14:paraId="22271A45" w14:textId="77777777" w:rsidR="00151087" w:rsidRPr="00505068" w:rsidRDefault="008F0951" w:rsidP="00AF5D9F">
            <w:pPr>
              <w:contextualSpacing/>
              <w:jc w:val="both"/>
              <w:rPr>
                <w:rFonts w:ascii="Arial" w:hAnsi="Arial" w:cs="Arial"/>
                <w:color w:val="000000"/>
                <w:sz w:val="18"/>
                <w:szCs w:val="18"/>
              </w:rPr>
            </w:pPr>
            <w:r w:rsidRPr="00505068">
              <w:rPr>
                <w:rFonts w:ascii="Arial" w:hAnsi="Arial" w:cs="Arial"/>
                <w:color w:val="000000"/>
                <w:sz w:val="18"/>
                <w:szCs w:val="18"/>
              </w:rPr>
              <w:t>La regla de origen del país con el que se tenga acuerdo comercial o la del Decreto 1082 de 2015. Si el Proponente Plural no especifica a cuál regla se acoge, se aplicará la del Decreto 1082 de 2015.</w:t>
            </w:r>
          </w:p>
        </w:tc>
        <w:tc>
          <w:tcPr>
            <w:tcW w:w="2040" w:type="dxa"/>
            <w:tcBorders>
              <w:top w:val="single" w:sz="6" w:space="0" w:color="000000"/>
              <w:left w:val="single" w:sz="6" w:space="0" w:color="000000"/>
              <w:bottom w:val="single" w:sz="6" w:space="0" w:color="000000"/>
              <w:right w:val="single" w:sz="4" w:space="0" w:color="000000"/>
            </w:tcBorders>
            <w:vAlign w:val="center"/>
          </w:tcPr>
          <w:p w14:paraId="51279D10" w14:textId="77777777" w:rsidR="00151087" w:rsidRPr="00505068" w:rsidRDefault="008F0951" w:rsidP="00AF5D9F">
            <w:pPr>
              <w:contextualSpacing/>
              <w:jc w:val="both"/>
              <w:rPr>
                <w:rFonts w:ascii="Arial" w:hAnsi="Arial" w:cs="Arial"/>
                <w:color w:val="000000"/>
                <w:sz w:val="18"/>
                <w:szCs w:val="18"/>
              </w:rPr>
            </w:pPr>
            <w:r w:rsidRPr="00505068">
              <w:rPr>
                <w:rFonts w:ascii="Arial" w:hAnsi="Arial" w:cs="Arial"/>
                <w:color w:val="000000"/>
                <w:sz w:val="18"/>
                <w:szCs w:val="18"/>
              </w:rPr>
              <w:t>Promoción de Servicios Nacionales o con Trato Nacional (4.4.1)</w:t>
            </w:r>
          </w:p>
        </w:tc>
      </w:tr>
      <w:tr w:rsidR="00151087" w:rsidRPr="00505068" w14:paraId="287EC18A" w14:textId="77777777">
        <w:trPr>
          <w:trHeight w:val="16"/>
          <w:jc w:val="center"/>
        </w:trPr>
        <w:tc>
          <w:tcPr>
            <w:tcW w:w="585" w:type="dxa"/>
            <w:tcBorders>
              <w:top w:val="single" w:sz="6" w:space="0" w:color="000000"/>
              <w:left w:val="single" w:sz="4" w:space="0" w:color="000000"/>
              <w:bottom w:val="single" w:sz="4" w:space="0" w:color="000000"/>
              <w:right w:val="single" w:sz="6" w:space="0" w:color="000000"/>
            </w:tcBorders>
            <w:vAlign w:val="center"/>
          </w:tcPr>
          <w:p w14:paraId="4E4EF1DB" w14:textId="77777777" w:rsidR="00151087" w:rsidRPr="00505068" w:rsidRDefault="008F0951" w:rsidP="00AF5D9F">
            <w:pPr>
              <w:contextualSpacing/>
              <w:jc w:val="both"/>
              <w:rPr>
                <w:rFonts w:ascii="Arial" w:hAnsi="Arial" w:cs="Arial"/>
                <w:color w:val="000000"/>
                <w:sz w:val="18"/>
                <w:szCs w:val="18"/>
              </w:rPr>
            </w:pPr>
            <w:r w:rsidRPr="00505068">
              <w:rPr>
                <w:rFonts w:ascii="Arial" w:hAnsi="Arial" w:cs="Arial"/>
                <w:color w:val="000000"/>
                <w:sz w:val="18"/>
                <w:szCs w:val="18"/>
              </w:rPr>
              <w:t>4.</w:t>
            </w:r>
          </w:p>
        </w:tc>
        <w:tc>
          <w:tcPr>
            <w:tcW w:w="2711" w:type="dxa"/>
            <w:tcBorders>
              <w:top w:val="single" w:sz="6" w:space="0" w:color="000000"/>
              <w:left w:val="single" w:sz="6" w:space="0" w:color="000000"/>
              <w:bottom w:val="single" w:sz="4" w:space="0" w:color="000000"/>
              <w:right w:val="single" w:sz="4" w:space="0" w:color="000000"/>
            </w:tcBorders>
            <w:vAlign w:val="center"/>
          </w:tcPr>
          <w:p w14:paraId="45A136E6" w14:textId="77777777" w:rsidR="00151087" w:rsidRPr="00505068" w:rsidRDefault="008F0951" w:rsidP="00AF5D9F">
            <w:pPr>
              <w:contextualSpacing/>
              <w:jc w:val="both"/>
              <w:rPr>
                <w:rFonts w:ascii="Arial" w:hAnsi="Arial" w:cs="Arial"/>
                <w:color w:val="000000"/>
                <w:sz w:val="18"/>
                <w:szCs w:val="18"/>
              </w:rPr>
            </w:pPr>
            <w:r w:rsidRPr="00505068">
              <w:rPr>
                <w:rFonts w:ascii="Arial" w:hAnsi="Arial" w:cs="Arial"/>
                <w:color w:val="000000"/>
                <w:sz w:val="18"/>
                <w:szCs w:val="18"/>
              </w:rPr>
              <w:t>Proponente plural en el que al menos uno de los integrantes es extranjero sin trato nacional.</w:t>
            </w:r>
          </w:p>
        </w:tc>
        <w:tc>
          <w:tcPr>
            <w:tcW w:w="2454" w:type="dxa"/>
            <w:tcBorders>
              <w:top w:val="single" w:sz="6" w:space="0" w:color="000000"/>
              <w:left w:val="single" w:sz="6" w:space="0" w:color="000000"/>
              <w:bottom w:val="single" w:sz="4" w:space="0" w:color="000000"/>
              <w:right w:val="single" w:sz="4" w:space="0" w:color="000000"/>
            </w:tcBorders>
            <w:vAlign w:val="center"/>
          </w:tcPr>
          <w:p w14:paraId="54C3F550" w14:textId="77777777" w:rsidR="00151087" w:rsidRPr="00505068" w:rsidRDefault="008F0951" w:rsidP="00AF5D9F">
            <w:pPr>
              <w:contextualSpacing/>
              <w:jc w:val="both"/>
              <w:rPr>
                <w:rFonts w:ascii="Arial" w:hAnsi="Arial" w:cs="Arial"/>
                <w:color w:val="000000"/>
                <w:sz w:val="18"/>
                <w:szCs w:val="18"/>
              </w:rPr>
            </w:pPr>
            <w:r w:rsidRPr="00505068">
              <w:rPr>
                <w:rFonts w:ascii="Arial" w:hAnsi="Arial" w:cs="Arial"/>
                <w:color w:val="000000"/>
                <w:sz w:val="18"/>
                <w:szCs w:val="18"/>
              </w:rPr>
              <w:t>No aplica la regla de origen del Decreto 1082 de 2015, ni la de los países de origen.</w:t>
            </w:r>
          </w:p>
        </w:tc>
        <w:tc>
          <w:tcPr>
            <w:tcW w:w="2040" w:type="dxa"/>
            <w:tcBorders>
              <w:top w:val="single" w:sz="6" w:space="0" w:color="000000"/>
              <w:left w:val="single" w:sz="6" w:space="0" w:color="000000"/>
              <w:bottom w:val="single" w:sz="4" w:space="0" w:color="000000"/>
              <w:right w:val="single" w:sz="4" w:space="0" w:color="000000"/>
            </w:tcBorders>
          </w:tcPr>
          <w:p w14:paraId="7CA6DD25" w14:textId="77777777" w:rsidR="00151087" w:rsidRPr="00505068" w:rsidRDefault="008F0951" w:rsidP="00AF5D9F">
            <w:pPr>
              <w:contextualSpacing/>
              <w:jc w:val="both"/>
              <w:rPr>
                <w:rFonts w:ascii="Arial" w:hAnsi="Arial" w:cs="Arial"/>
                <w:color w:val="000000"/>
                <w:sz w:val="18"/>
                <w:szCs w:val="18"/>
              </w:rPr>
            </w:pPr>
            <w:r w:rsidRPr="00505068">
              <w:rPr>
                <w:rFonts w:ascii="Arial" w:hAnsi="Arial" w:cs="Arial"/>
                <w:color w:val="000000"/>
                <w:sz w:val="18"/>
                <w:szCs w:val="18"/>
              </w:rPr>
              <w:t>Incorporación de componente nacional en servicios extranjeros (4.4.2)</w:t>
            </w:r>
          </w:p>
        </w:tc>
      </w:tr>
    </w:tbl>
    <w:p w14:paraId="21D39098" w14:textId="77777777" w:rsidR="00151087" w:rsidRPr="00505068" w:rsidRDefault="00151087" w:rsidP="00AF5D9F">
      <w:pPr>
        <w:ind w:left="567" w:right="624"/>
        <w:contextualSpacing/>
        <w:jc w:val="both"/>
        <w:rPr>
          <w:rFonts w:ascii="Arial" w:hAnsi="Arial" w:cs="Arial"/>
          <w:i/>
          <w:iCs/>
          <w:color w:val="000000"/>
          <w:sz w:val="22"/>
          <w:szCs w:val="22"/>
          <w:highlight w:val="lightGray"/>
        </w:rPr>
      </w:pPr>
    </w:p>
    <w:p w14:paraId="4C5ED94E" w14:textId="77777777" w:rsidR="00151087" w:rsidRPr="00505068" w:rsidRDefault="008F0951" w:rsidP="00AF5D9F">
      <w:pPr>
        <w:contextualSpacing/>
        <w:jc w:val="both"/>
        <w:rPr>
          <w:rFonts w:ascii="Arial" w:eastAsia="Verdana" w:hAnsi="Arial" w:cs="Arial"/>
          <w:color w:val="FF0000"/>
          <w:sz w:val="22"/>
          <w:szCs w:val="22"/>
          <w:shd w:val="clear" w:color="auto" w:fill="D3D3D3"/>
        </w:rPr>
      </w:pPr>
      <w:r w:rsidRPr="00505068">
        <w:rPr>
          <w:rFonts w:ascii="Arial" w:eastAsia="Verdana" w:hAnsi="Arial" w:cs="Arial"/>
          <w:color w:val="FF0000"/>
          <w:sz w:val="22"/>
          <w:szCs w:val="22"/>
          <w:shd w:val="clear" w:color="auto" w:fill="D3D3D3"/>
        </w:rPr>
        <w:t>[</w:t>
      </w:r>
      <w:r w:rsidRPr="00505068">
        <w:rPr>
          <w:rFonts w:ascii="Arial" w:eastAsia="Verdana" w:hAnsi="Arial" w:cs="Arial"/>
          <w:b/>
          <w:bCs/>
          <w:color w:val="FF0000"/>
          <w:sz w:val="22"/>
          <w:szCs w:val="22"/>
          <w:shd w:val="clear" w:color="auto" w:fill="D3D3D3"/>
        </w:rPr>
        <w:t xml:space="preserve">Opción 2. </w:t>
      </w:r>
      <w:r w:rsidRPr="00505068">
        <w:rPr>
          <w:rFonts w:ascii="Arial" w:eastAsia="Verdana" w:hAnsi="Arial" w:cs="Arial"/>
          <w:color w:val="FF0000"/>
          <w:sz w:val="22"/>
          <w:szCs w:val="22"/>
          <w:shd w:val="clear" w:color="auto" w:fill="D3D3D3"/>
        </w:rPr>
        <w:t>Si luego de aplicar la metodología para identificar los bienes nacionales relevantes descritos en la Matriz 4 – Bienes nacionales relevantes para la obra pública del sector de infraestructura social, la Entidad demuestra que los bienes relevantes no están registrados en el Registro de Productores de Bienes Nacionales, se otorgará el puntaje a los Proponentes que se comprometan a vincular al desarrollo del objeto contractual un porcentaje de empleados o contratistas por prestación de servicios colombianos de al menos el cuarenta por ciento (40 %) del personal requerido para el cumplimiento del contrato. Para estos casos deberán incluirse los siguientes párrafos en el presente Pliego de Condiciones.]</w:t>
      </w:r>
    </w:p>
    <w:p w14:paraId="3D734192" w14:textId="77777777" w:rsidR="00B729CB" w:rsidRPr="00505068" w:rsidRDefault="00B729CB" w:rsidP="00AF5D9F">
      <w:pPr>
        <w:contextualSpacing/>
        <w:jc w:val="both"/>
        <w:rPr>
          <w:rFonts w:ascii="Arial" w:eastAsia="Verdana" w:hAnsi="Arial" w:cs="Arial"/>
          <w:color w:val="FF0000"/>
          <w:sz w:val="22"/>
          <w:szCs w:val="22"/>
          <w:highlight w:val="lightGray"/>
        </w:rPr>
      </w:pPr>
    </w:p>
    <w:p w14:paraId="6DC3671D" w14:textId="59C38933" w:rsidR="00151087" w:rsidRPr="00505068" w:rsidRDefault="008F0951" w:rsidP="00AF5D9F">
      <w:pPr>
        <w:contextualSpacing/>
        <w:jc w:val="both"/>
        <w:rPr>
          <w:rFonts w:ascii="Arial" w:eastAsia="Verdana" w:hAnsi="Arial" w:cs="Arial"/>
          <w:color w:val="FF0000"/>
          <w:sz w:val="22"/>
          <w:szCs w:val="22"/>
          <w:highlight w:val="lightGray"/>
        </w:rPr>
      </w:pPr>
      <w:r w:rsidRPr="00505068">
        <w:rPr>
          <w:rFonts w:ascii="Arial" w:eastAsia="Verdana" w:hAnsi="Arial" w:cs="Arial"/>
          <w:color w:val="FF0000"/>
          <w:sz w:val="22"/>
          <w:szCs w:val="22"/>
          <w:highlight w:val="lightGray"/>
        </w:rPr>
        <w:t xml:space="preserve">De conformidad con la consulta del Registro de Productores de Bienes Nacionales, realizada en fecha </w:t>
      </w:r>
      <w:r w:rsidRPr="00505068">
        <w:rPr>
          <w:rFonts w:ascii="Arial" w:eastAsia="Verdana" w:hAnsi="Arial" w:cs="Arial"/>
          <w:color w:val="FF0000"/>
          <w:sz w:val="22"/>
          <w:szCs w:val="22"/>
          <w:shd w:val="clear" w:color="auto" w:fill="D3D3D3"/>
        </w:rPr>
        <w:t>[Ingresar fecha en formato DD/MM/AAAA],</w:t>
      </w:r>
      <w:r w:rsidRPr="00505068">
        <w:rPr>
          <w:rFonts w:ascii="Arial" w:eastAsia="Verdana" w:hAnsi="Arial" w:cs="Arial"/>
          <w:color w:val="FF0000"/>
          <w:sz w:val="22"/>
          <w:szCs w:val="22"/>
          <w:highlight w:val="lightGray"/>
        </w:rPr>
        <w:t xml:space="preserve"> se determinó que los bienes relevantes para el desarrollo de la obra no se encuentran incluidos en dicho registro de conformidad con el numeral 3 del artículo 2.2.1.2.4.2.9. del Decreto 1082 de 2015. Por tal motivo, se otorgará el puntaje de apoyo a la industria </w:t>
      </w:r>
      <w:r w:rsidRPr="00505068">
        <w:rPr>
          <w:rFonts w:ascii="Arial" w:eastAsia="Verdana" w:hAnsi="Arial" w:cs="Arial"/>
          <w:color w:val="FF0000"/>
          <w:sz w:val="22"/>
          <w:szCs w:val="22"/>
          <w:highlight w:val="lightGray"/>
        </w:rPr>
        <w:lastRenderedPageBreak/>
        <w:t xml:space="preserve">nacional a los Proponentes que se comprometan a vincular al desarrollo del objeto contractual un porcentaje de empleados o contratistas por prestación de servicios colombianos, de al menos el </w:t>
      </w:r>
      <w:r w:rsidRPr="00505068">
        <w:rPr>
          <w:rFonts w:ascii="Arial" w:eastAsia="Verdana" w:hAnsi="Arial" w:cs="Arial"/>
          <w:color w:val="FF0000"/>
          <w:sz w:val="22"/>
          <w:szCs w:val="22"/>
          <w:shd w:val="clear" w:color="auto" w:fill="D3D3D3"/>
        </w:rPr>
        <w:t>[la Entidad definirá el porcentaje requerido que sea por lo menos del cuarenta por ciento (40 %), sin perjuicio de incluir uno superior]</w:t>
      </w:r>
      <w:r w:rsidRPr="00505068">
        <w:rPr>
          <w:rFonts w:ascii="Arial" w:eastAsia="Verdana" w:hAnsi="Arial" w:cs="Arial"/>
          <w:color w:val="FF0000"/>
          <w:sz w:val="22"/>
          <w:szCs w:val="22"/>
          <w:highlight w:val="lightGray"/>
        </w:rPr>
        <w:t xml:space="preserve"> del personal requerido para el cumplimiento del contrato.</w:t>
      </w:r>
    </w:p>
    <w:p w14:paraId="7098EA4D" w14:textId="77777777" w:rsidR="00B729CB" w:rsidRPr="00505068" w:rsidRDefault="00B729CB" w:rsidP="00AF5D9F">
      <w:pPr>
        <w:contextualSpacing/>
        <w:jc w:val="both"/>
        <w:rPr>
          <w:rFonts w:ascii="Arial" w:eastAsia="Verdana" w:hAnsi="Arial" w:cs="Arial"/>
          <w:color w:val="FF0000"/>
          <w:sz w:val="22"/>
          <w:szCs w:val="22"/>
          <w:highlight w:val="lightGray"/>
        </w:rPr>
      </w:pPr>
    </w:p>
    <w:p w14:paraId="7C57C54F" w14:textId="09A741EE" w:rsidR="00151087" w:rsidRPr="00505068" w:rsidRDefault="008F0951" w:rsidP="00AF5D9F">
      <w:pPr>
        <w:contextualSpacing/>
        <w:jc w:val="both"/>
        <w:rPr>
          <w:rFonts w:ascii="Arial" w:eastAsia="Verdana" w:hAnsi="Arial" w:cs="Arial"/>
          <w:color w:val="FF0000"/>
          <w:sz w:val="22"/>
          <w:szCs w:val="22"/>
          <w:highlight w:val="lightGray"/>
        </w:rPr>
      </w:pPr>
      <w:r w:rsidRPr="00505068">
        <w:rPr>
          <w:rFonts w:ascii="Arial" w:eastAsia="Verdana" w:hAnsi="Arial" w:cs="Arial"/>
          <w:color w:val="FF0000"/>
          <w:sz w:val="22"/>
          <w:szCs w:val="22"/>
          <w:highlight w:val="lightGray"/>
        </w:rPr>
        <w:t xml:space="preserve">En el caso de Proponentes Plurales todos, varios o cualquiera de sus integrantes podrá vincular un porcentaje de empleados o contratistas por prestación de servicios colombianos, de al menos el </w:t>
      </w:r>
      <w:r w:rsidRPr="00505068">
        <w:rPr>
          <w:rFonts w:ascii="Arial" w:eastAsia="Verdana" w:hAnsi="Arial" w:cs="Arial"/>
          <w:color w:val="FF0000"/>
          <w:sz w:val="22"/>
          <w:szCs w:val="22"/>
          <w:shd w:val="clear" w:color="auto" w:fill="D3D3D3"/>
        </w:rPr>
        <w:t>[la Entidad definirá el porcentaje requerido que sea por lo menos del cuarenta por ciento (40 %), sin perjuicio de incluir uno superior]</w:t>
      </w:r>
      <w:r w:rsidRPr="00505068">
        <w:rPr>
          <w:rFonts w:ascii="Arial" w:eastAsia="Verdana" w:hAnsi="Arial" w:cs="Arial"/>
          <w:color w:val="FF0000"/>
          <w:sz w:val="22"/>
          <w:szCs w:val="22"/>
          <w:highlight w:val="lightGray"/>
        </w:rPr>
        <w:t xml:space="preserve"> del personal requerido para el cumplimiento del contrato.</w:t>
      </w:r>
    </w:p>
    <w:p w14:paraId="7734EF95" w14:textId="77777777" w:rsidR="00B729CB" w:rsidRPr="00505068" w:rsidRDefault="00B729CB" w:rsidP="00AF5D9F">
      <w:pPr>
        <w:contextualSpacing/>
        <w:jc w:val="both"/>
        <w:rPr>
          <w:rFonts w:ascii="Arial" w:eastAsia="Verdana" w:hAnsi="Arial" w:cs="Arial"/>
          <w:color w:val="FF0000"/>
          <w:sz w:val="22"/>
          <w:szCs w:val="22"/>
          <w:highlight w:val="lightGray"/>
        </w:rPr>
      </w:pPr>
    </w:p>
    <w:p w14:paraId="4E39589E" w14:textId="35617792" w:rsidR="00151087" w:rsidRPr="00505068" w:rsidRDefault="008F0951" w:rsidP="00AF5D9F">
      <w:pPr>
        <w:contextualSpacing/>
        <w:jc w:val="both"/>
        <w:rPr>
          <w:rFonts w:ascii="Arial" w:eastAsia="Verdana" w:hAnsi="Arial" w:cs="Arial"/>
          <w:color w:val="FF0000"/>
          <w:sz w:val="22"/>
          <w:szCs w:val="22"/>
          <w:highlight w:val="lightGray"/>
        </w:rPr>
      </w:pPr>
      <w:r w:rsidRPr="00505068">
        <w:rPr>
          <w:rFonts w:ascii="Arial" w:eastAsia="Verdana" w:hAnsi="Arial" w:cs="Arial"/>
          <w:color w:val="FF0000"/>
          <w:sz w:val="22"/>
          <w:szCs w:val="22"/>
          <w:highlight w:val="lightGray"/>
        </w:rPr>
        <w:t>Además de la incorporación del bien nacional relevante o del porcentaje de personal colombiano requerido para la ejecución del contrato, tratándose de Proponentes Plurales, su composición deberá estar acorde con lo exigido por la noción de Servicios Nacionales prevista en el artículo 2.2.1.1.1.3.1 del Decreto 1082 de 2015, de lo que dependerá la franja del puntaje aplicable en lo referente al apoyo de la industria nacional.</w:t>
      </w:r>
    </w:p>
    <w:p w14:paraId="30B4F8DF" w14:textId="77777777" w:rsidR="00B729CB" w:rsidRPr="00505068" w:rsidRDefault="00B729CB" w:rsidP="00AF5D9F">
      <w:pPr>
        <w:contextualSpacing/>
        <w:jc w:val="both"/>
        <w:rPr>
          <w:rFonts w:ascii="Arial" w:eastAsia="Verdana" w:hAnsi="Arial" w:cs="Arial"/>
          <w:color w:val="FF0000"/>
          <w:sz w:val="22"/>
          <w:szCs w:val="22"/>
          <w:highlight w:val="lightGray"/>
        </w:rPr>
      </w:pPr>
    </w:p>
    <w:p w14:paraId="0909750D" w14:textId="77777777" w:rsidR="00151087" w:rsidRPr="00505068" w:rsidRDefault="008F0951" w:rsidP="00AF5D9F">
      <w:pPr>
        <w:contextualSpacing/>
        <w:jc w:val="both"/>
        <w:rPr>
          <w:rFonts w:ascii="Arial" w:eastAsia="Verdana" w:hAnsi="Arial" w:cs="Arial"/>
          <w:color w:val="FF0000"/>
          <w:sz w:val="22"/>
          <w:szCs w:val="22"/>
          <w:highlight w:val="lightGray"/>
        </w:rPr>
      </w:pPr>
      <w:r w:rsidRPr="00505068">
        <w:rPr>
          <w:rFonts w:ascii="Arial" w:eastAsia="Verdana" w:hAnsi="Arial" w:cs="Arial"/>
          <w:color w:val="FF0000"/>
          <w:sz w:val="22"/>
          <w:szCs w:val="22"/>
          <w:highlight w:val="lightGray"/>
        </w:rPr>
        <w:t>A tales efectos en la siguiente tabla se indican las posibles composiciones de Proponentes Plurales, la regla de origen que les aplica en virtud de dicha conformación, así como la franja de puntaje correspondiente:</w:t>
      </w:r>
    </w:p>
    <w:p w14:paraId="35E4BB2D" w14:textId="77777777" w:rsidR="00B729CB" w:rsidRPr="00505068" w:rsidRDefault="00B729CB" w:rsidP="00AF5D9F">
      <w:pPr>
        <w:contextualSpacing/>
        <w:jc w:val="both"/>
        <w:rPr>
          <w:rFonts w:ascii="Arial" w:eastAsia="Verdana" w:hAnsi="Arial" w:cs="Arial"/>
          <w:color w:val="FF0000"/>
          <w:sz w:val="22"/>
          <w:szCs w:val="22"/>
          <w:highlight w:val="lightGray"/>
        </w:rPr>
      </w:pPr>
    </w:p>
    <w:tbl>
      <w:tblPr>
        <w:tblStyle w:val="af6"/>
        <w:tblW w:w="777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05"/>
        <w:gridCol w:w="2625"/>
        <w:gridCol w:w="2355"/>
        <w:gridCol w:w="2085"/>
      </w:tblGrid>
      <w:tr w:rsidR="00151087" w:rsidRPr="00505068" w14:paraId="36BA0134" w14:textId="77777777" w:rsidTr="00505068">
        <w:trPr>
          <w:trHeight w:val="690"/>
          <w:tblHeader/>
          <w:jc w:val="center"/>
        </w:trPr>
        <w:tc>
          <w:tcPr>
            <w:tcW w:w="705" w:type="dxa"/>
            <w:shd w:val="clear" w:color="auto" w:fill="3B3838"/>
            <w:tcMar>
              <w:top w:w="0" w:type="dxa"/>
              <w:left w:w="80" w:type="dxa"/>
              <w:bottom w:w="0" w:type="dxa"/>
              <w:right w:w="80" w:type="dxa"/>
            </w:tcMar>
          </w:tcPr>
          <w:p w14:paraId="4ADC2A6C" w14:textId="77777777" w:rsidR="00151087" w:rsidRPr="00505068" w:rsidRDefault="008F0951" w:rsidP="00AF5D9F">
            <w:pPr>
              <w:contextualSpacing/>
              <w:jc w:val="both"/>
              <w:rPr>
                <w:rFonts w:ascii="Arial" w:eastAsia="Verdana" w:hAnsi="Arial" w:cs="Arial"/>
                <w:b/>
                <w:bCs/>
                <w:color w:val="AEAAAA"/>
                <w:sz w:val="18"/>
                <w:szCs w:val="18"/>
              </w:rPr>
            </w:pPr>
            <w:r w:rsidRPr="00505068">
              <w:rPr>
                <w:rFonts w:ascii="Arial" w:eastAsia="Verdana" w:hAnsi="Arial" w:cs="Arial"/>
                <w:b/>
                <w:bCs/>
                <w:color w:val="AEAAAA"/>
                <w:sz w:val="18"/>
                <w:szCs w:val="18"/>
              </w:rPr>
              <w:t>No.</w:t>
            </w:r>
          </w:p>
        </w:tc>
        <w:tc>
          <w:tcPr>
            <w:tcW w:w="2625" w:type="dxa"/>
            <w:shd w:val="clear" w:color="auto" w:fill="3B3838"/>
            <w:tcMar>
              <w:top w:w="0" w:type="dxa"/>
              <w:left w:w="80" w:type="dxa"/>
              <w:bottom w:w="0" w:type="dxa"/>
              <w:right w:w="80" w:type="dxa"/>
            </w:tcMar>
          </w:tcPr>
          <w:p w14:paraId="7B543BA3" w14:textId="77777777" w:rsidR="00151087" w:rsidRPr="00505068" w:rsidRDefault="008F0951" w:rsidP="00AF5D9F">
            <w:pPr>
              <w:contextualSpacing/>
              <w:jc w:val="center"/>
              <w:rPr>
                <w:rFonts w:ascii="Arial" w:eastAsia="Verdana" w:hAnsi="Arial" w:cs="Arial"/>
                <w:b/>
                <w:bCs/>
                <w:color w:val="AEAAAA"/>
                <w:sz w:val="18"/>
                <w:szCs w:val="18"/>
              </w:rPr>
            </w:pPr>
            <w:r w:rsidRPr="00505068">
              <w:rPr>
                <w:rFonts w:ascii="Arial" w:eastAsia="Verdana" w:hAnsi="Arial" w:cs="Arial"/>
                <w:b/>
                <w:bCs/>
                <w:color w:val="AEAAAA"/>
                <w:sz w:val="18"/>
                <w:szCs w:val="18"/>
              </w:rPr>
              <w:t>Composición del Proponente Plural</w:t>
            </w:r>
          </w:p>
        </w:tc>
        <w:tc>
          <w:tcPr>
            <w:tcW w:w="2355" w:type="dxa"/>
            <w:shd w:val="clear" w:color="auto" w:fill="3B3838"/>
            <w:tcMar>
              <w:top w:w="0" w:type="dxa"/>
              <w:left w:w="80" w:type="dxa"/>
              <w:bottom w:w="0" w:type="dxa"/>
              <w:right w:w="80" w:type="dxa"/>
            </w:tcMar>
          </w:tcPr>
          <w:p w14:paraId="6980C437" w14:textId="77777777" w:rsidR="00151087" w:rsidRPr="00505068" w:rsidRDefault="008F0951" w:rsidP="00AF5D9F">
            <w:pPr>
              <w:contextualSpacing/>
              <w:jc w:val="center"/>
              <w:rPr>
                <w:rFonts w:ascii="Arial" w:eastAsia="Verdana" w:hAnsi="Arial" w:cs="Arial"/>
                <w:b/>
                <w:bCs/>
                <w:color w:val="AEAAAA"/>
                <w:sz w:val="18"/>
                <w:szCs w:val="18"/>
              </w:rPr>
            </w:pPr>
            <w:r w:rsidRPr="00505068">
              <w:rPr>
                <w:rFonts w:ascii="Arial" w:eastAsia="Verdana" w:hAnsi="Arial" w:cs="Arial"/>
                <w:b/>
                <w:bCs/>
                <w:color w:val="AEAAAA"/>
                <w:sz w:val="18"/>
                <w:szCs w:val="18"/>
              </w:rPr>
              <w:t>Regla de origen aplicable</w:t>
            </w:r>
          </w:p>
        </w:tc>
        <w:tc>
          <w:tcPr>
            <w:tcW w:w="2085" w:type="dxa"/>
            <w:shd w:val="clear" w:color="auto" w:fill="3B3838"/>
            <w:tcMar>
              <w:top w:w="0" w:type="dxa"/>
              <w:left w:w="80" w:type="dxa"/>
              <w:bottom w:w="0" w:type="dxa"/>
              <w:right w:w="80" w:type="dxa"/>
            </w:tcMar>
          </w:tcPr>
          <w:p w14:paraId="0BF45052" w14:textId="77777777" w:rsidR="00151087" w:rsidRPr="00505068" w:rsidRDefault="008F0951" w:rsidP="00AF5D9F">
            <w:pPr>
              <w:contextualSpacing/>
              <w:jc w:val="center"/>
              <w:rPr>
                <w:rFonts w:ascii="Arial" w:eastAsia="Verdana" w:hAnsi="Arial" w:cs="Arial"/>
                <w:b/>
                <w:bCs/>
                <w:color w:val="AEAAAA"/>
                <w:sz w:val="18"/>
                <w:szCs w:val="18"/>
              </w:rPr>
            </w:pPr>
            <w:r w:rsidRPr="00505068">
              <w:rPr>
                <w:rFonts w:ascii="Arial" w:eastAsia="Verdana" w:hAnsi="Arial" w:cs="Arial"/>
                <w:b/>
                <w:bCs/>
                <w:color w:val="AEAAAA"/>
                <w:sz w:val="18"/>
                <w:szCs w:val="18"/>
              </w:rPr>
              <w:t>Puntaje aplicable</w:t>
            </w:r>
          </w:p>
        </w:tc>
      </w:tr>
      <w:tr w:rsidR="00151087" w:rsidRPr="00505068" w14:paraId="69401905" w14:textId="77777777" w:rsidTr="00505068">
        <w:trPr>
          <w:trHeight w:val="680"/>
          <w:jc w:val="center"/>
        </w:trPr>
        <w:tc>
          <w:tcPr>
            <w:tcW w:w="705" w:type="dxa"/>
            <w:tcMar>
              <w:top w:w="0" w:type="dxa"/>
              <w:left w:w="80" w:type="dxa"/>
              <w:bottom w:w="0" w:type="dxa"/>
              <w:right w:w="80" w:type="dxa"/>
            </w:tcMar>
          </w:tcPr>
          <w:p w14:paraId="18CCF033" w14:textId="77777777" w:rsidR="00151087" w:rsidRPr="00505068" w:rsidRDefault="008F0951" w:rsidP="00AF5D9F">
            <w:pPr>
              <w:contextualSpacing/>
              <w:jc w:val="center"/>
              <w:rPr>
                <w:rFonts w:ascii="Arial" w:eastAsia="Verdana" w:hAnsi="Arial" w:cs="Arial"/>
                <w:sz w:val="18"/>
                <w:szCs w:val="18"/>
              </w:rPr>
            </w:pPr>
            <w:r w:rsidRPr="00505068">
              <w:rPr>
                <w:rFonts w:ascii="Arial" w:eastAsia="Verdana" w:hAnsi="Arial" w:cs="Arial"/>
                <w:sz w:val="18"/>
                <w:szCs w:val="18"/>
              </w:rPr>
              <w:t>1.</w:t>
            </w:r>
          </w:p>
        </w:tc>
        <w:tc>
          <w:tcPr>
            <w:tcW w:w="2625" w:type="dxa"/>
            <w:tcMar>
              <w:top w:w="0" w:type="dxa"/>
              <w:left w:w="80" w:type="dxa"/>
              <w:bottom w:w="0" w:type="dxa"/>
              <w:right w:w="80" w:type="dxa"/>
            </w:tcMar>
          </w:tcPr>
          <w:p w14:paraId="092792DF" w14:textId="77777777" w:rsidR="00151087" w:rsidRPr="00505068" w:rsidRDefault="008F0951" w:rsidP="00AF5D9F">
            <w:pPr>
              <w:contextualSpacing/>
              <w:jc w:val="center"/>
              <w:rPr>
                <w:rFonts w:ascii="Arial" w:eastAsia="Verdana" w:hAnsi="Arial" w:cs="Arial"/>
                <w:sz w:val="18"/>
                <w:szCs w:val="18"/>
              </w:rPr>
            </w:pPr>
            <w:r w:rsidRPr="00505068">
              <w:rPr>
                <w:rFonts w:ascii="Arial" w:eastAsia="Verdana" w:hAnsi="Arial" w:cs="Arial"/>
                <w:sz w:val="18"/>
                <w:szCs w:val="18"/>
              </w:rPr>
              <w:t>Únicamente integrantes colombianos</w:t>
            </w:r>
          </w:p>
        </w:tc>
        <w:tc>
          <w:tcPr>
            <w:tcW w:w="2355" w:type="dxa"/>
            <w:tcMar>
              <w:top w:w="0" w:type="dxa"/>
              <w:left w:w="80" w:type="dxa"/>
              <w:bottom w:w="0" w:type="dxa"/>
              <w:right w:w="80" w:type="dxa"/>
            </w:tcMar>
          </w:tcPr>
          <w:p w14:paraId="4E3A2D48" w14:textId="77777777" w:rsidR="00151087" w:rsidRPr="00505068" w:rsidRDefault="008F0951" w:rsidP="00AF5D9F">
            <w:pPr>
              <w:contextualSpacing/>
              <w:jc w:val="center"/>
              <w:rPr>
                <w:rFonts w:ascii="Arial" w:eastAsia="Verdana" w:hAnsi="Arial" w:cs="Arial"/>
                <w:sz w:val="18"/>
                <w:szCs w:val="18"/>
              </w:rPr>
            </w:pPr>
            <w:r w:rsidRPr="00505068">
              <w:rPr>
                <w:rFonts w:ascii="Arial" w:eastAsia="Verdana" w:hAnsi="Arial" w:cs="Arial"/>
                <w:sz w:val="18"/>
                <w:szCs w:val="18"/>
              </w:rPr>
              <w:t>Decreto 1082 de 2015</w:t>
            </w:r>
          </w:p>
        </w:tc>
        <w:tc>
          <w:tcPr>
            <w:tcW w:w="2085" w:type="dxa"/>
            <w:tcMar>
              <w:top w:w="0" w:type="dxa"/>
              <w:left w:w="80" w:type="dxa"/>
              <w:bottom w:w="0" w:type="dxa"/>
              <w:right w:w="80" w:type="dxa"/>
            </w:tcMar>
          </w:tcPr>
          <w:p w14:paraId="28E80CCF" w14:textId="77777777" w:rsidR="00151087" w:rsidRPr="00505068" w:rsidRDefault="008F0951" w:rsidP="00AF5D9F">
            <w:pPr>
              <w:contextualSpacing/>
              <w:jc w:val="center"/>
              <w:rPr>
                <w:rFonts w:ascii="Arial" w:eastAsia="Verdana" w:hAnsi="Arial" w:cs="Arial"/>
                <w:sz w:val="18"/>
                <w:szCs w:val="18"/>
              </w:rPr>
            </w:pPr>
            <w:r w:rsidRPr="00505068">
              <w:rPr>
                <w:rFonts w:ascii="Arial" w:eastAsia="Verdana" w:hAnsi="Arial" w:cs="Arial"/>
                <w:sz w:val="18"/>
                <w:szCs w:val="18"/>
              </w:rPr>
              <w:t>Promoción de Servicios Nacionales o con Trato Nacional (4.3.1)</w:t>
            </w:r>
          </w:p>
        </w:tc>
      </w:tr>
      <w:tr w:rsidR="00151087" w:rsidRPr="00505068" w14:paraId="3E9F4DBD" w14:textId="77777777" w:rsidTr="00505068">
        <w:trPr>
          <w:trHeight w:val="548"/>
          <w:jc w:val="center"/>
        </w:trPr>
        <w:tc>
          <w:tcPr>
            <w:tcW w:w="705" w:type="dxa"/>
            <w:tcMar>
              <w:top w:w="0" w:type="dxa"/>
              <w:left w:w="80" w:type="dxa"/>
              <w:bottom w:w="0" w:type="dxa"/>
              <w:right w:w="80" w:type="dxa"/>
            </w:tcMar>
          </w:tcPr>
          <w:p w14:paraId="5B0CBB04" w14:textId="77777777" w:rsidR="00151087" w:rsidRPr="00505068" w:rsidRDefault="008F0951" w:rsidP="00AF5D9F">
            <w:pPr>
              <w:contextualSpacing/>
              <w:jc w:val="center"/>
              <w:rPr>
                <w:rFonts w:ascii="Arial" w:eastAsia="Verdana" w:hAnsi="Arial" w:cs="Arial"/>
                <w:sz w:val="18"/>
                <w:szCs w:val="18"/>
              </w:rPr>
            </w:pPr>
            <w:r w:rsidRPr="00505068">
              <w:rPr>
                <w:rFonts w:ascii="Arial" w:eastAsia="Verdana" w:hAnsi="Arial" w:cs="Arial"/>
                <w:sz w:val="18"/>
                <w:szCs w:val="18"/>
              </w:rPr>
              <w:t>2.</w:t>
            </w:r>
          </w:p>
        </w:tc>
        <w:tc>
          <w:tcPr>
            <w:tcW w:w="2625" w:type="dxa"/>
            <w:tcMar>
              <w:top w:w="0" w:type="dxa"/>
              <w:left w:w="80" w:type="dxa"/>
              <w:bottom w:w="0" w:type="dxa"/>
              <w:right w:w="80" w:type="dxa"/>
            </w:tcMar>
          </w:tcPr>
          <w:p w14:paraId="126F7F5E" w14:textId="77777777" w:rsidR="00151087" w:rsidRPr="00505068" w:rsidRDefault="008F0951" w:rsidP="00AF5D9F">
            <w:pPr>
              <w:contextualSpacing/>
              <w:jc w:val="center"/>
              <w:rPr>
                <w:rFonts w:ascii="Arial" w:eastAsia="Verdana" w:hAnsi="Arial" w:cs="Arial"/>
                <w:sz w:val="18"/>
                <w:szCs w:val="18"/>
              </w:rPr>
            </w:pPr>
            <w:r w:rsidRPr="00505068">
              <w:rPr>
                <w:rFonts w:ascii="Arial" w:eastAsia="Verdana" w:hAnsi="Arial" w:cs="Arial"/>
                <w:sz w:val="18"/>
                <w:szCs w:val="18"/>
              </w:rPr>
              <w:t>Colombianos en asocio con extranjeros con trato nacional</w:t>
            </w:r>
          </w:p>
        </w:tc>
        <w:tc>
          <w:tcPr>
            <w:tcW w:w="2355" w:type="dxa"/>
            <w:tcMar>
              <w:top w:w="0" w:type="dxa"/>
              <w:left w:w="80" w:type="dxa"/>
              <w:bottom w:w="0" w:type="dxa"/>
              <w:right w:w="80" w:type="dxa"/>
            </w:tcMar>
          </w:tcPr>
          <w:p w14:paraId="5A75F6BD" w14:textId="77777777" w:rsidR="00151087" w:rsidRPr="00505068" w:rsidRDefault="008F0951" w:rsidP="00AF5D9F">
            <w:pPr>
              <w:contextualSpacing/>
              <w:jc w:val="center"/>
              <w:rPr>
                <w:rFonts w:ascii="Arial" w:eastAsia="Verdana" w:hAnsi="Arial" w:cs="Arial"/>
                <w:sz w:val="18"/>
                <w:szCs w:val="18"/>
              </w:rPr>
            </w:pPr>
            <w:r w:rsidRPr="00505068">
              <w:rPr>
                <w:rFonts w:ascii="Arial" w:eastAsia="Verdana" w:hAnsi="Arial" w:cs="Arial"/>
                <w:sz w:val="18"/>
                <w:szCs w:val="18"/>
              </w:rPr>
              <w:t>Decreto 1082 de 2015</w:t>
            </w:r>
          </w:p>
        </w:tc>
        <w:tc>
          <w:tcPr>
            <w:tcW w:w="2085" w:type="dxa"/>
            <w:tcMar>
              <w:top w:w="0" w:type="dxa"/>
              <w:left w:w="80" w:type="dxa"/>
              <w:bottom w:w="0" w:type="dxa"/>
              <w:right w:w="80" w:type="dxa"/>
            </w:tcMar>
          </w:tcPr>
          <w:p w14:paraId="7A879656" w14:textId="77777777" w:rsidR="00151087" w:rsidRPr="00505068" w:rsidRDefault="008F0951" w:rsidP="00AF5D9F">
            <w:pPr>
              <w:contextualSpacing/>
              <w:jc w:val="center"/>
              <w:rPr>
                <w:rFonts w:ascii="Arial" w:eastAsia="Verdana" w:hAnsi="Arial" w:cs="Arial"/>
                <w:sz w:val="18"/>
                <w:szCs w:val="18"/>
              </w:rPr>
            </w:pPr>
            <w:r w:rsidRPr="00505068">
              <w:rPr>
                <w:rFonts w:ascii="Arial" w:eastAsia="Verdana" w:hAnsi="Arial" w:cs="Arial"/>
                <w:sz w:val="18"/>
                <w:szCs w:val="18"/>
              </w:rPr>
              <w:t>Promoción de Servicios Nacionales o con Trato Nacional (4.3.1)</w:t>
            </w:r>
          </w:p>
        </w:tc>
      </w:tr>
      <w:tr w:rsidR="00151087" w:rsidRPr="00505068" w14:paraId="309DF35D" w14:textId="77777777" w:rsidTr="00505068">
        <w:trPr>
          <w:trHeight w:val="1478"/>
          <w:jc w:val="center"/>
        </w:trPr>
        <w:tc>
          <w:tcPr>
            <w:tcW w:w="705" w:type="dxa"/>
            <w:tcMar>
              <w:top w:w="0" w:type="dxa"/>
              <w:left w:w="80" w:type="dxa"/>
              <w:bottom w:w="0" w:type="dxa"/>
              <w:right w:w="80" w:type="dxa"/>
            </w:tcMar>
          </w:tcPr>
          <w:p w14:paraId="0076261A" w14:textId="77777777" w:rsidR="00151087" w:rsidRPr="00505068" w:rsidRDefault="008F0951" w:rsidP="00AF5D9F">
            <w:pPr>
              <w:contextualSpacing/>
              <w:jc w:val="center"/>
              <w:rPr>
                <w:rFonts w:ascii="Arial" w:eastAsia="Verdana" w:hAnsi="Arial" w:cs="Arial"/>
                <w:sz w:val="18"/>
                <w:szCs w:val="18"/>
              </w:rPr>
            </w:pPr>
            <w:r w:rsidRPr="00505068">
              <w:rPr>
                <w:rFonts w:ascii="Arial" w:eastAsia="Verdana" w:hAnsi="Arial" w:cs="Arial"/>
                <w:sz w:val="18"/>
                <w:szCs w:val="18"/>
              </w:rPr>
              <w:t>3.</w:t>
            </w:r>
          </w:p>
        </w:tc>
        <w:tc>
          <w:tcPr>
            <w:tcW w:w="2625" w:type="dxa"/>
            <w:tcMar>
              <w:top w:w="0" w:type="dxa"/>
              <w:left w:w="80" w:type="dxa"/>
              <w:bottom w:w="0" w:type="dxa"/>
              <w:right w:w="80" w:type="dxa"/>
            </w:tcMar>
          </w:tcPr>
          <w:p w14:paraId="4FA07023" w14:textId="77777777" w:rsidR="00151087" w:rsidRPr="00505068" w:rsidRDefault="008F0951" w:rsidP="00AF5D9F">
            <w:pPr>
              <w:contextualSpacing/>
              <w:jc w:val="center"/>
              <w:rPr>
                <w:rFonts w:ascii="Arial" w:eastAsia="Verdana" w:hAnsi="Arial" w:cs="Arial"/>
                <w:sz w:val="18"/>
                <w:szCs w:val="18"/>
              </w:rPr>
            </w:pPr>
            <w:r w:rsidRPr="00505068">
              <w:rPr>
                <w:rFonts w:ascii="Arial" w:eastAsia="Verdana" w:hAnsi="Arial" w:cs="Arial"/>
                <w:sz w:val="18"/>
                <w:szCs w:val="18"/>
              </w:rPr>
              <w:t>Únicamente integrado por extranjeros con trato nacional</w:t>
            </w:r>
          </w:p>
        </w:tc>
        <w:tc>
          <w:tcPr>
            <w:tcW w:w="2355" w:type="dxa"/>
            <w:tcMar>
              <w:top w:w="0" w:type="dxa"/>
              <w:left w:w="80" w:type="dxa"/>
              <w:bottom w:w="0" w:type="dxa"/>
              <w:right w:w="80" w:type="dxa"/>
            </w:tcMar>
          </w:tcPr>
          <w:p w14:paraId="58FACD80" w14:textId="77777777" w:rsidR="00151087" w:rsidRPr="00505068" w:rsidRDefault="008F0951" w:rsidP="00AF5D9F">
            <w:pPr>
              <w:contextualSpacing/>
              <w:jc w:val="center"/>
              <w:rPr>
                <w:rFonts w:ascii="Arial" w:eastAsia="Verdana" w:hAnsi="Arial" w:cs="Arial"/>
                <w:color w:val="FF0000"/>
                <w:sz w:val="18"/>
                <w:szCs w:val="18"/>
              </w:rPr>
            </w:pPr>
            <w:r w:rsidRPr="00505068">
              <w:rPr>
                <w:rFonts w:ascii="Arial" w:eastAsia="Verdana" w:hAnsi="Arial" w:cs="Arial"/>
                <w:color w:val="FF0000"/>
                <w:sz w:val="18"/>
                <w:szCs w:val="18"/>
              </w:rPr>
              <w:t>La regla de origen del país con el que se tenga acuerdo comercial o la del Decreto 1082 de 2015. Si el Proponente Plural no especifica a cuál regla se acoge, se aplicará la del Decreto 1082 de 2015.</w:t>
            </w:r>
          </w:p>
        </w:tc>
        <w:tc>
          <w:tcPr>
            <w:tcW w:w="2085" w:type="dxa"/>
            <w:tcMar>
              <w:top w:w="0" w:type="dxa"/>
              <w:left w:w="80" w:type="dxa"/>
              <w:bottom w:w="0" w:type="dxa"/>
              <w:right w:w="80" w:type="dxa"/>
            </w:tcMar>
          </w:tcPr>
          <w:p w14:paraId="28AA8430" w14:textId="77777777" w:rsidR="00151087" w:rsidRPr="00505068" w:rsidRDefault="008F0951" w:rsidP="00AF5D9F">
            <w:pPr>
              <w:contextualSpacing/>
              <w:jc w:val="center"/>
              <w:rPr>
                <w:rFonts w:ascii="Arial" w:eastAsia="Verdana" w:hAnsi="Arial" w:cs="Arial"/>
                <w:sz w:val="18"/>
                <w:szCs w:val="18"/>
              </w:rPr>
            </w:pPr>
            <w:r w:rsidRPr="00505068">
              <w:rPr>
                <w:rFonts w:ascii="Arial" w:eastAsia="Verdana" w:hAnsi="Arial" w:cs="Arial"/>
                <w:sz w:val="18"/>
                <w:szCs w:val="18"/>
              </w:rPr>
              <w:t>Promoción de Servicios Nacionales o con Trato Nacional (4.3.1)</w:t>
            </w:r>
          </w:p>
        </w:tc>
      </w:tr>
      <w:tr w:rsidR="00151087" w:rsidRPr="00505068" w14:paraId="78D7F69C" w14:textId="77777777" w:rsidTr="00505068">
        <w:trPr>
          <w:trHeight w:val="792"/>
          <w:jc w:val="center"/>
        </w:trPr>
        <w:tc>
          <w:tcPr>
            <w:tcW w:w="705" w:type="dxa"/>
            <w:tcMar>
              <w:top w:w="0" w:type="dxa"/>
              <w:left w:w="80" w:type="dxa"/>
              <w:bottom w:w="0" w:type="dxa"/>
              <w:right w:w="80" w:type="dxa"/>
            </w:tcMar>
          </w:tcPr>
          <w:p w14:paraId="368E0D07" w14:textId="77777777" w:rsidR="00151087" w:rsidRPr="00505068" w:rsidRDefault="008F0951" w:rsidP="00AF5D9F">
            <w:pPr>
              <w:contextualSpacing/>
              <w:jc w:val="center"/>
              <w:rPr>
                <w:rFonts w:ascii="Arial" w:eastAsia="Verdana" w:hAnsi="Arial" w:cs="Arial"/>
                <w:sz w:val="18"/>
                <w:szCs w:val="18"/>
              </w:rPr>
            </w:pPr>
            <w:r w:rsidRPr="00505068">
              <w:rPr>
                <w:rFonts w:ascii="Arial" w:eastAsia="Verdana" w:hAnsi="Arial" w:cs="Arial"/>
                <w:sz w:val="18"/>
                <w:szCs w:val="18"/>
              </w:rPr>
              <w:t>4.</w:t>
            </w:r>
          </w:p>
        </w:tc>
        <w:tc>
          <w:tcPr>
            <w:tcW w:w="2625" w:type="dxa"/>
            <w:tcMar>
              <w:top w:w="0" w:type="dxa"/>
              <w:left w:w="80" w:type="dxa"/>
              <w:bottom w:w="0" w:type="dxa"/>
              <w:right w:w="80" w:type="dxa"/>
            </w:tcMar>
          </w:tcPr>
          <w:p w14:paraId="0296A202" w14:textId="77777777" w:rsidR="00151087" w:rsidRPr="00505068" w:rsidRDefault="008F0951" w:rsidP="00AF5D9F">
            <w:pPr>
              <w:contextualSpacing/>
              <w:jc w:val="center"/>
              <w:rPr>
                <w:rFonts w:ascii="Arial" w:eastAsia="Verdana" w:hAnsi="Arial" w:cs="Arial"/>
                <w:sz w:val="18"/>
                <w:szCs w:val="18"/>
              </w:rPr>
            </w:pPr>
            <w:r w:rsidRPr="00505068">
              <w:rPr>
                <w:rFonts w:ascii="Arial" w:eastAsia="Verdana" w:hAnsi="Arial" w:cs="Arial"/>
                <w:sz w:val="18"/>
                <w:szCs w:val="18"/>
              </w:rPr>
              <w:t>Proponente plural en el que al menos uno de los integrantes es extranjero sin trato nacional.</w:t>
            </w:r>
          </w:p>
        </w:tc>
        <w:tc>
          <w:tcPr>
            <w:tcW w:w="2355" w:type="dxa"/>
            <w:tcMar>
              <w:top w:w="0" w:type="dxa"/>
              <w:left w:w="80" w:type="dxa"/>
              <w:bottom w:w="0" w:type="dxa"/>
              <w:right w:w="80" w:type="dxa"/>
            </w:tcMar>
          </w:tcPr>
          <w:p w14:paraId="67D1DFBF" w14:textId="77777777" w:rsidR="00151087" w:rsidRPr="00505068" w:rsidRDefault="008F0951" w:rsidP="00AF5D9F">
            <w:pPr>
              <w:contextualSpacing/>
              <w:jc w:val="center"/>
              <w:rPr>
                <w:rFonts w:ascii="Arial" w:eastAsia="Verdana" w:hAnsi="Arial" w:cs="Arial"/>
                <w:sz w:val="18"/>
                <w:szCs w:val="18"/>
              </w:rPr>
            </w:pPr>
            <w:r w:rsidRPr="00505068">
              <w:rPr>
                <w:rFonts w:ascii="Arial" w:eastAsia="Verdana" w:hAnsi="Arial" w:cs="Arial"/>
                <w:sz w:val="18"/>
                <w:szCs w:val="18"/>
              </w:rPr>
              <w:t>No aplica la regla de origen del Decreto 1082 de 2015, ni la de los países de origen.</w:t>
            </w:r>
          </w:p>
        </w:tc>
        <w:tc>
          <w:tcPr>
            <w:tcW w:w="2085" w:type="dxa"/>
            <w:tcMar>
              <w:top w:w="0" w:type="dxa"/>
              <w:left w:w="80" w:type="dxa"/>
              <w:bottom w:w="0" w:type="dxa"/>
              <w:right w:w="80" w:type="dxa"/>
            </w:tcMar>
          </w:tcPr>
          <w:p w14:paraId="798184FE" w14:textId="77777777" w:rsidR="00151087" w:rsidRPr="00505068" w:rsidRDefault="008F0951" w:rsidP="00AF5D9F">
            <w:pPr>
              <w:contextualSpacing/>
              <w:jc w:val="center"/>
              <w:rPr>
                <w:rFonts w:ascii="Arial" w:eastAsia="Verdana" w:hAnsi="Arial" w:cs="Arial"/>
                <w:sz w:val="18"/>
                <w:szCs w:val="18"/>
              </w:rPr>
            </w:pPr>
            <w:r w:rsidRPr="00505068">
              <w:rPr>
                <w:rFonts w:ascii="Arial" w:eastAsia="Verdana" w:hAnsi="Arial" w:cs="Arial"/>
                <w:sz w:val="18"/>
                <w:szCs w:val="18"/>
              </w:rPr>
              <w:t>Incorporación de componente nacional en servicios extranjeros (4.3.2)</w:t>
            </w:r>
          </w:p>
        </w:tc>
      </w:tr>
    </w:tbl>
    <w:p w14:paraId="101CC612" w14:textId="77777777" w:rsidR="00151087" w:rsidRPr="00505068" w:rsidRDefault="008F0951" w:rsidP="00AF5D9F">
      <w:pPr>
        <w:contextualSpacing/>
        <w:jc w:val="both"/>
        <w:rPr>
          <w:rFonts w:ascii="Arial" w:eastAsia="Verdana" w:hAnsi="Arial" w:cs="Arial"/>
          <w:color w:val="FF0000"/>
          <w:sz w:val="22"/>
          <w:szCs w:val="22"/>
          <w:highlight w:val="lightGray"/>
        </w:rPr>
      </w:pPr>
      <w:r w:rsidRPr="00505068">
        <w:rPr>
          <w:rFonts w:ascii="Arial" w:eastAsia="Verdana" w:hAnsi="Arial" w:cs="Arial"/>
          <w:color w:val="FF0000"/>
          <w:sz w:val="22"/>
          <w:szCs w:val="22"/>
          <w:highlight w:val="lightGray"/>
        </w:rPr>
        <w:t xml:space="preserve"> </w:t>
      </w:r>
    </w:p>
    <w:p w14:paraId="3AE75CB5" w14:textId="77777777" w:rsidR="00151087" w:rsidRPr="00505068" w:rsidRDefault="008F0951" w:rsidP="00AF5D9F">
      <w:pPr>
        <w:pStyle w:val="Ttulo3"/>
        <w:spacing w:before="0"/>
        <w:contextualSpacing/>
        <w:jc w:val="both"/>
        <w:rPr>
          <w:rFonts w:ascii="Arial" w:hAnsi="Arial" w:cs="Arial"/>
          <w:color w:val="000000"/>
          <w:sz w:val="22"/>
          <w:szCs w:val="22"/>
        </w:rPr>
      </w:pPr>
      <w:bookmarkStart w:id="26" w:name="_heading=h.dbf55vpp1jlk" w:colFirst="0" w:colLast="0"/>
      <w:bookmarkEnd w:id="26"/>
      <w:r w:rsidRPr="00505068">
        <w:rPr>
          <w:rFonts w:ascii="Arial" w:hAnsi="Arial" w:cs="Arial"/>
          <w:color w:val="000000"/>
          <w:sz w:val="22"/>
          <w:szCs w:val="22"/>
        </w:rPr>
        <w:t>8.4.1.1 ACREDITACIÓN DEL PUNTAJE POR SERVICIOS NACIONALES O CON TRATO NACIONAL</w:t>
      </w:r>
    </w:p>
    <w:p w14:paraId="58DC601F" w14:textId="77777777" w:rsidR="00151087" w:rsidRPr="00505068" w:rsidRDefault="00151087" w:rsidP="00AF5D9F">
      <w:pPr>
        <w:contextualSpacing/>
        <w:jc w:val="both"/>
        <w:rPr>
          <w:rFonts w:ascii="Arial" w:hAnsi="Arial" w:cs="Arial"/>
          <w:sz w:val="22"/>
          <w:szCs w:val="22"/>
        </w:rPr>
      </w:pPr>
    </w:p>
    <w:p w14:paraId="19607356" w14:textId="77777777" w:rsidR="00151087" w:rsidRPr="00505068" w:rsidRDefault="008F0951" w:rsidP="00AF5D9F">
      <w:pPr>
        <w:contextualSpacing/>
        <w:jc w:val="both"/>
        <w:rPr>
          <w:rFonts w:ascii="Arial" w:eastAsia="Verdana" w:hAnsi="Arial" w:cs="Arial"/>
          <w:sz w:val="22"/>
          <w:szCs w:val="22"/>
        </w:rPr>
      </w:pPr>
      <w:r w:rsidRPr="00505068">
        <w:rPr>
          <w:rFonts w:ascii="Arial" w:eastAsia="Verdana" w:hAnsi="Arial" w:cs="Arial"/>
          <w:sz w:val="22"/>
          <w:szCs w:val="22"/>
        </w:rPr>
        <w:t>La Entidad asignará hasta veinte (20) puntos a la oferta de: i) Servicios Nacionales o ii) con Trato Nacional.</w:t>
      </w:r>
    </w:p>
    <w:p w14:paraId="24355734" w14:textId="77777777" w:rsidR="00151087" w:rsidRPr="00505068" w:rsidRDefault="008F0951" w:rsidP="00AF5D9F">
      <w:pPr>
        <w:contextualSpacing/>
        <w:jc w:val="both"/>
        <w:rPr>
          <w:rFonts w:ascii="Arial" w:eastAsia="Verdana" w:hAnsi="Arial" w:cs="Arial"/>
          <w:sz w:val="22"/>
          <w:szCs w:val="22"/>
        </w:rPr>
      </w:pPr>
      <w:r w:rsidRPr="00505068">
        <w:rPr>
          <w:rFonts w:ascii="Arial" w:eastAsia="Verdana" w:hAnsi="Arial" w:cs="Arial"/>
          <w:sz w:val="22"/>
          <w:szCs w:val="22"/>
        </w:rPr>
        <w:lastRenderedPageBreak/>
        <w:t>Para que el Proponente nacional obtenga puntaje por Servicios Nacionales debe presentar, además del Formato 9 A – Promoción de Servicios Nacionales o con Trato Nacional, alguno de los siguientes documentos, según corresponda:</w:t>
      </w:r>
    </w:p>
    <w:p w14:paraId="0C1D7CFC" w14:textId="77777777" w:rsidR="00B729CB" w:rsidRPr="00505068" w:rsidRDefault="00B729CB" w:rsidP="00AF5D9F">
      <w:pPr>
        <w:contextualSpacing/>
        <w:jc w:val="both"/>
        <w:rPr>
          <w:rFonts w:ascii="Arial" w:eastAsia="Verdana" w:hAnsi="Arial" w:cs="Arial"/>
          <w:sz w:val="22"/>
          <w:szCs w:val="22"/>
        </w:rPr>
      </w:pPr>
    </w:p>
    <w:p w14:paraId="2D5F18C5" w14:textId="00108AD5" w:rsidR="00151087" w:rsidRPr="00505068" w:rsidRDefault="008F0951" w:rsidP="00B729CB">
      <w:pPr>
        <w:pStyle w:val="Prrafodelista"/>
        <w:numPr>
          <w:ilvl w:val="0"/>
          <w:numId w:val="26"/>
        </w:numPr>
        <w:jc w:val="both"/>
        <w:rPr>
          <w:rFonts w:ascii="Arial" w:eastAsia="Verdana" w:hAnsi="Arial" w:cs="Arial"/>
          <w:sz w:val="22"/>
          <w:szCs w:val="22"/>
        </w:rPr>
      </w:pPr>
      <w:r w:rsidRPr="00505068">
        <w:rPr>
          <w:rFonts w:ascii="Arial" w:eastAsia="Verdana" w:hAnsi="Arial" w:cs="Arial"/>
          <w:sz w:val="22"/>
          <w:szCs w:val="22"/>
        </w:rPr>
        <w:t>Persona natural colombiana: La cédula de ciudadanía del Proponente.</w:t>
      </w:r>
    </w:p>
    <w:p w14:paraId="3445FDDB" w14:textId="426F53E2" w:rsidR="00151087" w:rsidRPr="00505068" w:rsidRDefault="00151087" w:rsidP="00B729CB">
      <w:pPr>
        <w:ind w:firstLine="60"/>
        <w:contextualSpacing/>
        <w:jc w:val="both"/>
        <w:rPr>
          <w:rFonts w:ascii="Arial" w:eastAsia="Verdana" w:hAnsi="Arial" w:cs="Arial"/>
          <w:sz w:val="22"/>
          <w:szCs w:val="22"/>
        </w:rPr>
      </w:pPr>
    </w:p>
    <w:p w14:paraId="7C288E8D" w14:textId="43F1E3BC" w:rsidR="00151087" w:rsidRPr="00505068" w:rsidRDefault="008F0951" w:rsidP="00B729CB">
      <w:pPr>
        <w:pStyle w:val="Prrafodelista"/>
        <w:numPr>
          <w:ilvl w:val="0"/>
          <w:numId w:val="26"/>
        </w:numPr>
        <w:jc w:val="both"/>
        <w:rPr>
          <w:rFonts w:ascii="Arial" w:eastAsia="Verdana" w:hAnsi="Arial" w:cs="Arial"/>
          <w:sz w:val="22"/>
          <w:szCs w:val="22"/>
        </w:rPr>
      </w:pPr>
      <w:r w:rsidRPr="00505068">
        <w:rPr>
          <w:rFonts w:ascii="Arial" w:eastAsia="Verdana" w:hAnsi="Arial" w:cs="Arial"/>
          <w:sz w:val="22"/>
          <w:szCs w:val="22"/>
        </w:rPr>
        <w:t>Persona natural extranjera residente en Colombia: La visa de residencia que le permita la ejecución del objeto contractual de conformidad con la ley.</w:t>
      </w:r>
    </w:p>
    <w:p w14:paraId="3AF1A8D1" w14:textId="7C3DCAD4" w:rsidR="00151087" w:rsidRPr="00505068" w:rsidRDefault="00151087" w:rsidP="00B729CB">
      <w:pPr>
        <w:ind w:firstLine="60"/>
        <w:contextualSpacing/>
        <w:jc w:val="both"/>
        <w:rPr>
          <w:rFonts w:ascii="Arial" w:eastAsia="Verdana" w:hAnsi="Arial" w:cs="Arial"/>
          <w:sz w:val="22"/>
          <w:szCs w:val="22"/>
        </w:rPr>
      </w:pPr>
    </w:p>
    <w:p w14:paraId="63E61B7C" w14:textId="699B21BF" w:rsidR="00151087" w:rsidRPr="00505068" w:rsidRDefault="008F0951" w:rsidP="00B729CB">
      <w:pPr>
        <w:pStyle w:val="Prrafodelista"/>
        <w:numPr>
          <w:ilvl w:val="0"/>
          <w:numId w:val="26"/>
        </w:numPr>
        <w:jc w:val="both"/>
        <w:rPr>
          <w:rFonts w:ascii="Arial" w:eastAsia="Verdana" w:hAnsi="Arial" w:cs="Arial"/>
          <w:sz w:val="22"/>
          <w:szCs w:val="22"/>
        </w:rPr>
      </w:pPr>
      <w:r w:rsidRPr="00505068">
        <w:rPr>
          <w:rFonts w:ascii="Arial" w:eastAsia="Verdana" w:hAnsi="Arial" w:cs="Arial"/>
          <w:sz w:val="22"/>
          <w:szCs w:val="22"/>
        </w:rPr>
        <w:t>Persona jurídica constituida en Colombia: El certificado de existencia y representación legal emitido por alguna de las cámaras de comercio del país.</w:t>
      </w:r>
    </w:p>
    <w:p w14:paraId="0DB961C8" w14:textId="77777777" w:rsidR="00151087" w:rsidRPr="00505068" w:rsidRDefault="008F0951" w:rsidP="00AF5D9F">
      <w:pPr>
        <w:contextualSpacing/>
        <w:jc w:val="both"/>
        <w:rPr>
          <w:rFonts w:ascii="Arial" w:eastAsia="Verdana" w:hAnsi="Arial" w:cs="Arial"/>
          <w:sz w:val="22"/>
          <w:szCs w:val="22"/>
        </w:rPr>
      </w:pPr>
      <w:r w:rsidRPr="00505068">
        <w:rPr>
          <w:rFonts w:ascii="Arial" w:eastAsia="Verdana" w:hAnsi="Arial" w:cs="Arial"/>
          <w:sz w:val="22"/>
          <w:szCs w:val="22"/>
        </w:rPr>
        <w:t xml:space="preserve"> </w:t>
      </w:r>
    </w:p>
    <w:p w14:paraId="1BE8E131" w14:textId="77777777" w:rsidR="00151087" w:rsidRPr="00505068" w:rsidRDefault="008F0951" w:rsidP="00AF5D9F">
      <w:pPr>
        <w:contextualSpacing/>
        <w:jc w:val="both"/>
        <w:rPr>
          <w:rFonts w:ascii="Arial" w:eastAsia="Verdana" w:hAnsi="Arial" w:cs="Arial"/>
          <w:sz w:val="22"/>
          <w:szCs w:val="22"/>
        </w:rPr>
      </w:pPr>
      <w:r w:rsidRPr="00505068">
        <w:rPr>
          <w:rFonts w:ascii="Arial" w:eastAsia="Verdana" w:hAnsi="Arial" w:cs="Arial"/>
          <w:sz w:val="22"/>
          <w:szCs w:val="22"/>
        </w:rPr>
        <w:t>Para que el Proponente extranjero con trato nacional obtenga el puntaje por apoyo a la industria nacional por promoción de Servicios Nacionales o con Trato Nacional solo deberá presentar el Formato 9A – Promoción de Servicios Nacionales o con Trato Nacional.</w:t>
      </w:r>
    </w:p>
    <w:p w14:paraId="5013DCBB" w14:textId="77777777" w:rsidR="00151087" w:rsidRPr="00505068" w:rsidRDefault="008F0951" w:rsidP="00AF5D9F">
      <w:pPr>
        <w:contextualSpacing/>
        <w:jc w:val="both"/>
        <w:rPr>
          <w:rFonts w:ascii="Arial" w:eastAsia="Verdana" w:hAnsi="Arial" w:cs="Arial"/>
          <w:sz w:val="22"/>
          <w:szCs w:val="22"/>
        </w:rPr>
      </w:pPr>
      <w:r w:rsidRPr="00505068">
        <w:rPr>
          <w:rFonts w:ascii="Arial" w:eastAsia="Verdana" w:hAnsi="Arial" w:cs="Arial"/>
          <w:sz w:val="22"/>
          <w:szCs w:val="22"/>
        </w:rPr>
        <w:t xml:space="preserve"> </w:t>
      </w:r>
    </w:p>
    <w:p w14:paraId="2507DA29" w14:textId="77777777" w:rsidR="00151087" w:rsidRPr="00505068" w:rsidRDefault="008F0951" w:rsidP="00AF5D9F">
      <w:pPr>
        <w:contextualSpacing/>
        <w:jc w:val="both"/>
        <w:rPr>
          <w:rFonts w:ascii="Arial" w:eastAsia="Verdana" w:hAnsi="Arial" w:cs="Arial"/>
          <w:sz w:val="22"/>
          <w:szCs w:val="22"/>
        </w:rPr>
      </w:pPr>
      <w:r w:rsidRPr="00505068">
        <w:rPr>
          <w:rFonts w:ascii="Arial" w:eastAsia="Verdana" w:hAnsi="Arial" w:cs="Arial"/>
          <w:sz w:val="22"/>
          <w:szCs w:val="22"/>
        </w:rPr>
        <w:t>Para el Proponente extranjero con trato nacional que diligencie la opción 3 del Formato 9A – Promoción de Servicios Nacionales o con Trato Nacional obtenga el puntaje por Trato Nacional, deberá acreditar que los servicios son originarios de: a) los Estados mencionados en la sección de acuerdos comerciales aplicables al presente Proceso de Contratación; b) los Estados en los cuales si bien no existe Acuerdo Comercial, el Gobierno Nacional ha certificado que los oferentes extranjeros gozan de Trato Nacional, en los términos del artículo 2.2.1.2.4.1.3. del Decreto 1082 de 2015; o c) los Estados miembros de la Comunidad Andina de Naciones. Para esto, deberá demostrar que cumple con la regla de origen contemplada para los Servicios Nacionales del respectivo país, allegando la información y/o documentación que sea requerida.</w:t>
      </w:r>
    </w:p>
    <w:p w14:paraId="272A6777" w14:textId="77777777" w:rsidR="00B729CB" w:rsidRPr="00505068" w:rsidRDefault="00B729CB" w:rsidP="00AF5D9F">
      <w:pPr>
        <w:contextualSpacing/>
        <w:jc w:val="both"/>
        <w:rPr>
          <w:rFonts w:ascii="Arial" w:eastAsia="Verdana" w:hAnsi="Arial" w:cs="Arial"/>
          <w:sz w:val="22"/>
          <w:szCs w:val="22"/>
        </w:rPr>
      </w:pPr>
    </w:p>
    <w:p w14:paraId="394923C6" w14:textId="77777777" w:rsidR="00151087" w:rsidRPr="00505068" w:rsidRDefault="008F0951" w:rsidP="00AF5D9F">
      <w:pPr>
        <w:contextualSpacing/>
        <w:jc w:val="both"/>
        <w:rPr>
          <w:rFonts w:ascii="Arial" w:eastAsia="Verdana" w:hAnsi="Arial" w:cs="Arial"/>
          <w:sz w:val="22"/>
          <w:szCs w:val="22"/>
        </w:rPr>
      </w:pPr>
      <w:r w:rsidRPr="00505068">
        <w:rPr>
          <w:rFonts w:ascii="Arial" w:eastAsia="Verdana" w:hAnsi="Arial" w:cs="Arial"/>
          <w:sz w:val="22"/>
          <w:szCs w:val="22"/>
        </w:rPr>
        <w:t>El Proponente nacional podrá subsanar la falta de presentación de la cédula de ciudadanía o del certificado de existencia y representación legal para acreditar el requisito habilitante de capacidad jurídica. No obstante, no podrá subsanar esta circunstancia para la asignación del puntaje por Promoción de Servicios Nacionales o con Trato Nacional.</w:t>
      </w:r>
    </w:p>
    <w:p w14:paraId="6709DE4D" w14:textId="77777777" w:rsidR="00B729CB" w:rsidRPr="00505068" w:rsidRDefault="00B729CB" w:rsidP="00AF5D9F">
      <w:pPr>
        <w:contextualSpacing/>
        <w:jc w:val="both"/>
        <w:rPr>
          <w:rFonts w:ascii="Arial" w:eastAsia="Verdana" w:hAnsi="Arial" w:cs="Arial"/>
          <w:sz w:val="22"/>
          <w:szCs w:val="22"/>
        </w:rPr>
      </w:pPr>
    </w:p>
    <w:p w14:paraId="45EE2458" w14:textId="77777777" w:rsidR="00151087" w:rsidRPr="00505068" w:rsidRDefault="008F0951" w:rsidP="00AF5D9F">
      <w:pPr>
        <w:contextualSpacing/>
        <w:jc w:val="both"/>
        <w:rPr>
          <w:rFonts w:ascii="Arial" w:eastAsia="Verdana" w:hAnsi="Arial" w:cs="Arial"/>
          <w:sz w:val="22"/>
          <w:szCs w:val="22"/>
        </w:rPr>
      </w:pPr>
      <w:r w:rsidRPr="00505068">
        <w:rPr>
          <w:rFonts w:ascii="Arial" w:eastAsia="Verdana" w:hAnsi="Arial" w:cs="Arial"/>
          <w:sz w:val="22"/>
          <w:szCs w:val="22"/>
        </w:rPr>
        <w:t>La Entidad asignará el puntaje por apoyo a la industria nacional por promoción de Servicios Nacionales o con Trato Nacional al Proponente Plural conformado por nacionales cuando cada uno de sus integrantes presente alguno de los documentos indicados en este numeral, según corresponda. A su vez, el representante del Proponente Plural deberá diligenciar el Formato 9A – Promoción de Servicios Nacionales o con Trato Nacional. Cuando uno o varios de sus integrantes no cumplan con las condiciones descritas, el Proponente Plural no obtendrá puntaje por Promoción de Servicios Nacionales o Trato Nacional.</w:t>
      </w:r>
    </w:p>
    <w:p w14:paraId="5BF50D66" w14:textId="77777777" w:rsidR="00151087" w:rsidRPr="00505068" w:rsidRDefault="00151087" w:rsidP="00AF5D9F">
      <w:pPr>
        <w:contextualSpacing/>
        <w:jc w:val="both"/>
        <w:rPr>
          <w:rFonts w:ascii="Arial" w:hAnsi="Arial" w:cs="Arial"/>
          <w:sz w:val="22"/>
          <w:szCs w:val="22"/>
        </w:rPr>
      </w:pPr>
    </w:p>
    <w:p w14:paraId="630FDC31" w14:textId="77777777" w:rsidR="00151087" w:rsidRPr="00505068" w:rsidRDefault="008F0951" w:rsidP="00AF5D9F">
      <w:pPr>
        <w:pStyle w:val="Ttulo3"/>
        <w:spacing w:before="0"/>
        <w:contextualSpacing/>
        <w:jc w:val="both"/>
        <w:rPr>
          <w:rFonts w:ascii="Arial" w:hAnsi="Arial" w:cs="Arial"/>
          <w:color w:val="000000"/>
          <w:sz w:val="22"/>
          <w:szCs w:val="22"/>
        </w:rPr>
      </w:pPr>
      <w:bookmarkStart w:id="27" w:name="_heading=h.nayq42wanm96" w:colFirst="0" w:colLast="0"/>
      <w:bookmarkEnd w:id="27"/>
      <w:r w:rsidRPr="00505068">
        <w:rPr>
          <w:rFonts w:ascii="Arial" w:hAnsi="Arial" w:cs="Arial"/>
          <w:color w:val="000000"/>
          <w:sz w:val="22"/>
          <w:szCs w:val="22"/>
        </w:rPr>
        <w:t>8.4.2 INCORPORACIÓN DE COMPONENTE NACIONAL EN SERVICIOS EXTRANJEROS</w:t>
      </w:r>
    </w:p>
    <w:p w14:paraId="727F3158" w14:textId="77777777" w:rsidR="00151087" w:rsidRPr="00505068" w:rsidRDefault="00151087" w:rsidP="00AF5D9F">
      <w:pPr>
        <w:contextualSpacing/>
        <w:rPr>
          <w:rFonts w:ascii="Arial" w:hAnsi="Arial" w:cs="Arial"/>
          <w:sz w:val="22"/>
          <w:szCs w:val="22"/>
        </w:rPr>
      </w:pPr>
    </w:p>
    <w:p w14:paraId="1494EC3E" w14:textId="77777777" w:rsidR="00151087" w:rsidRPr="00505068" w:rsidRDefault="008F0951" w:rsidP="00AF5D9F">
      <w:pPr>
        <w:contextualSpacing/>
        <w:jc w:val="both"/>
        <w:rPr>
          <w:rFonts w:ascii="Arial" w:eastAsia="Verdana" w:hAnsi="Arial" w:cs="Arial"/>
          <w:sz w:val="22"/>
          <w:szCs w:val="22"/>
        </w:rPr>
      </w:pPr>
      <w:r w:rsidRPr="00505068">
        <w:rPr>
          <w:rFonts w:ascii="Arial" w:eastAsia="Verdana" w:hAnsi="Arial" w:cs="Arial"/>
          <w:sz w:val="22"/>
          <w:szCs w:val="22"/>
        </w:rPr>
        <w:t>La Entidad asignará cinco (5) puntos a los Proponentes extranjeros sin derecho a Trato Nacional o a Proponentes Plurales en los que al menos uno de sus integrantes sea un extranjero sin derecho a Trato Nacional, que incorporen a la ejecución del contrato más del noventa por ciento (90 %) del personal técnico, operativo y profesional de origen colombiano.</w:t>
      </w:r>
    </w:p>
    <w:p w14:paraId="6508AF18" w14:textId="77777777" w:rsidR="00B729CB" w:rsidRPr="00505068" w:rsidRDefault="00B729CB" w:rsidP="00AF5D9F">
      <w:pPr>
        <w:contextualSpacing/>
        <w:jc w:val="both"/>
        <w:rPr>
          <w:rFonts w:ascii="Arial" w:eastAsia="Verdana" w:hAnsi="Arial" w:cs="Arial"/>
          <w:sz w:val="22"/>
          <w:szCs w:val="22"/>
        </w:rPr>
      </w:pPr>
    </w:p>
    <w:p w14:paraId="3037AFF6" w14:textId="77777777" w:rsidR="00151087" w:rsidRPr="00505068" w:rsidRDefault="008F0951" w:rsidP="00AF5D9F">
      <w:pPr>
        <w:contextualSpacing/>
        <w:jc w:val="both"/>
        <w:rPr>
          <w:rFonts w:ascii="Arial" w:eastAsia="Verdana" w:hAnsi="Arial" w:cs="Arial"/>
          <w:sz w:val="22"/>
          <w:szCs w:val="22"/>
        </w:rPr>
      </w:pPr>
      <w:r w:rsidRPr="00505068">
        <w:rPr>
          <w:rFonts w:ascii="Arial" w:eastAsia="Verdana" w:hAnsi="Arial" w:cs="Arial"/>
          <w:sz w:val="22"/>
          <w:szCs w:val="22"/>
        </w:rPr>
        <w:t>Por otro lado, el Proponente que ofrezca personal colombiano con títulos académicos otorgados en el exterior deberá acreditar la convalidación de estos títulos en Colombia ante el Ministerio de Educación Nacional. En este sentido, para acreditar los títulos académicos otorgados en el exterior se requiere presentar la Resolución expedida por el Ministerio de Educación Nacional que convalida el título obtenido en el exterior.</w:t>
      </w:r>
    </w:p>
    <w:p w14:paraId="2F905623" w14:textId="77777777" w:rsidR="00B729CB" w:rsidRPr="00505068" w:rsidRDefault="00B729CB" w:rsidP="00AF5D9F">
      <w:pPr>
        <w:contextualSpacing/>
        <w:jc w:val="both"/>
        <w:rPr>
          <w:rFonts w:ascii="Arial" w:eastAsia="Verdana" w:hAnsi="Arial" w:cs="Arial"/>
          <w:sz w:val="22"/>
          <w:szCs w:val="22"/>
        </w:rPr>
      </w:pPr>
    </w:p>
    <w:p w14:paraId="63663500" w14:textId="77777777" w:rsidR="00151087" w:rsidRPr="00505068" w:rsidRDefault="008F0951" w:rsidP="00AF5D9F">
      <w:pPr>
        <w:contextualSpacing/>
        <w:jc w:val="both"/>
        <w:rPr>
          <w:rFonts w:ascii="Arial" w:eastAsia="Verdana" w:hAnsi="Arial" w:cs="Arial"/>
          <w:sz w:val="22"/>
          <w:szCs w:val="22"/>
        </w:rPr>
      </w:pPr>
      <w:r w:rsidRPr="00505068">
        <w:rPr>
          <w:rFonts w:ascii="Arial" w:eastAsia="Verdana" w:hAnsi="Arial" w:cs="Arial"/>
          <w:sz w:val="22"/>
          <w:szCs w:val="22"/>
        </w:rPr>
        <w:t>Para recibir el puntaje por incorporación de componente colombiano, el representante legal o el apoderado del Proponente deberá diligenciar el Formato 9B – Incorporación de Componente Nacional en Servicios Extranjeros el cual manifieste bajo la gravedad de juramento que incorporará en la ejecución del contrato más del noventa por ciento (90%) de personal técnico, operativo y profesional de origen colombiano, en caso de resultar adjudicatario del Proceso de Contratación.</w:t>
      </w:r>
    </w:p>
    <w:p w14:paraId="3127C1FE" w14:textId="77777777" w:rsidR="00B729CB" w:rsidRPr="00505068" w:rsidRDefault="00B729CB" w:rsidP="00AF5D9F">
      <w:pPr>
        <w:contextualSpacing/>
        <w:jc w:val="both"/>
        <w:rPr>
          <w:rFonts w:ascii="Arial" w:eastAsia="Verdana" w:hAnsi="Arial" w:cs="Arial"/>
          <w:sz w:val="22"/>
          <w:szCs w:val="22"/>
        </w:rPr>
      </w:pPr>
    </w:p>
    <w:p w14:paraId="630C2986" w14:textId="77777777" w:rsidR="00151087" w:rsidRPr="00505068" w:rsidRDefault="008F0951" w:rsidP="00AF5D9F">
      <w:pPr>
        <w:contextualSpacing/>
        <w:jc w:val="both"/>
        <w:rPr>
          <w:rFonts w:ascii="Arial" w:eastAsia="Verdana" w:hAnsi="Arial" w:cs="Arial"/>
          <w:sz w:val="22"/>
          <w:szCs w:val="22"/>
        </w:rPr>
      </w:pPr>
      <w:r w:rsidRPr="00505068">
        <w:rPr>
          <w:rFonts w:ascii="Arial" w:eastAsia="Verdana" w:hAnsi="Arial" w:cs="Arial"/>
          <w:sz w:val="22"/>
          <w:szCs w:val="22"/>
        </w:rPr>
        <w:t>La Entidad únicamente otorgará el puntaje por promoción de la incorporación de componente nacional cuando el proponente que presente el Formato 9B – Incorporación de Componente Nacional en Servicios Extranjeros no haya recibido puntaje alguno por promoción de Servicios Nacionales o con Trato Nacional.</w:t>
      </w:r>
    </w:p>
    <w:p w14:paraId="7B72DB8A" w14:textId="77777777" w:rsidR="00B729CB" w:rsidRPr="00505068" w:rsidRDefault="00B729CB" w:rsidP="00AF5D9F">
      <w:pPr>
        <w:contextualSpacing/>
        <w:jc w:val="both"/>
        <w:rPr>
          <w:rFonts w:ascii="Arial" w:eastAsia="Verdana" w:hAnsi="Arial" w:cs="Arial"/>
          <w:sz w:val="22"/>
          <w:szCs w:val="22"/>
        </w:rPr>
      </w:pPr>
    </w:p>
    <w:p w14:paraId="64A1E26D" w14:textId="77777777" w:rsidR="00151087" w:rsidRPr="00505068" w:rsidRDefault="008F0951" w:rsidP="00AF5D9F">
      <w:pPr>
        <w:contextualSpacing/>
        <w:jc w:val="both"/>
        <w:rPr>
          <w:rFonts w:ascii="Arial" w:eastAsia="Verdana" w:hAnsi="Arial" w:cs="Arial"/>
          <w:sz w:val="22"/>
          <w:szCs w:val="22"/>
        </w:rPr>
      </w:pPr>
      <w:r w:rsidRPr="00505068">
        <w:rPr>
          <w:rFonts w:ascii="Arial" w:eastAsia="Verdana" w:hAnsi="Arial" w:cs="Arial"/>
          <w:sz w:val="22"/>
          <w:szCs w:val="22"/>
        </w:rPr>
        <w:t>El Formato 9B – Incorporación de Componente Nacional en Servicios Extranjeros solo debe ser aportado por los Proponentes extranjeros sin derecho a trato nacional que opten por incorporar personal colombiano. En el evento que un Proponente extranjero sin derecho a Trato a Nacional o un Proponente Plural en el que al menos uno de sus integrantes sea un extranjero sin Trato Nacional, en lugar del Formato 9B – Incorporación de Componente Nacional en Servicios Extranjeros, presente el Formato 9 A – Promoción de Servicios Nacionales o con Trato Nacional, no habrá lugar a otorgar puntaje por el factor del numeral 4.3.1. ni por el regulado en este numeral.</w:t>
      </w:r>
    </w:p>
    <w:p w14:paraId="1579AD3C" w14:textId="77777777" w:rsidR="00B729CB" w:rsidRPr="00505068" w:rsidRDefault="00B729CB" w:rsidP="00AF5D9F">
      <w:pPr>
        <w:contextualSpacing/>
        <w:jc w:val="both"/>
        <w:rPr>
          <w:rFonts w:ascii="Arial" w:eastAsia="Verdana" w:hAnsi="Arial" w:cs="Arial"/>
          <w:sz w:val="22"/>
          <w:szCs w:val="22"/>
        </w:rPr>
      </w:pPr>
    </w:p>
    <w:p w14:paraId="31786D41" w14:textId="77777777" w:rsidR="00151087" w:rsidRPr="00505068" w:rsidRDefault="008F0951" w:rsidP="00AF5D9F">
      <w:pPr>
        <w:contextualSpacing/>
        <w:jc w:val="both"/>
        <w:rPr>
          <w:rFonts w:ascii="Arial" w:eastAsia="Verdana" w:hAnsi="Arial" w:cs="Arial"/>
          <w:sz w:val="22"/>
          <w:szCs w:val="22"/>
        </w:rPr>
      </w:pPr>
      <w:r w:rsidRPr="00505068">
        <w:rPr>
          <w:rFonts w:ascii="Arial" w:eastAsia="Verdana" w:hAnsi="Arial" w:cs="Arial"/>
          <w:sz w:val="22"/>
          <w:szCs w:val="22"/>
        </w:rPr>
        <w:t>En caso de no efectuar ningún ofrecimiento, el puntaje por este factor será cero (0).</w:t>
      </w:r>
    </w:p>
    <w:p w14:paraId="7404218A" w14:textId="77777777" w:rsidR="00151087" w:rsidRPr="00505068" w:rsidRDefault="00151087" w:rsidP="00AF5D9F">
      <w:pPr>
        <w:contextualSpacing/>
        <w:jc w:val="both"/>
        <w:rPr>
          <w:rFonts w:ascii="Arial" w:hAnsi="Arial" w:cs="Arial"/>
          <w:sz w:val="22"/>
          <w:szCs w:val="22"/>
        </w:rPr>
      </w:pPr>
    </w:p>
    <w:p w14:paraId="5D879D8C" w14:textId="77777777" w:rsidR="00151087" w:rsidRPr="00505068" w:rsidRDefault="008F0951" w:rsidP="00AF5D9F">
      <w:pPr>
        <w:pStyle w:val="Ttulo2"/>
        <w:spacing w:before="0" w:after="0"/>
        <w:contextualSpacing/>
        <w:jc w:val="both"/>
        <w:rPr>
          <w:rFonts w:ascii="Arial" w:hAnsi="Arial" w:cs="Arial"/>
          <w:sz w:val="22"/>
          <w:szCs w:val="22"/>
        </w:rPr>
      </w:pPr>
      <w:bookmarkStart w:id="28" w:name="_heading=h.kvjp7m80g0yg" w:colFirst="0" w:colLast="0"/>
      <w:bookmarkEnd w:id="28"/>
      <w:r w:rsidRPr="00505068">
        <w:rPr>
          <w:rFonts w:ascii="Arial" w:hAnsi="Arial" w:cs="Arial"/>
          <w:sz w:val="22"/>
          <w:szCs w:val="22"/>
        </w:rPr>
        <w:t>8.5 VINCULACIÓN DE PERSONAS CON DISCAPACIDAD</w:t>
      </w:r>
    </w:p>
    <w:p w14:paraId="6F4116CD" w14:textId="77777777" w:rsidR="00B729CB" w:rsidRPr="00505068" w:rsidRDefault="00B729CB" w:rsidP="00AF5D9F">
      <w:pPr>
        <w:contextualSpacing/>
        <w:jc w:val="both"/>
        <w:rPr>
          <w:rFonts w:ascii="Arial" w:hAnsi="Arial" w:cs="Arial"/>
          <w:sz w:val="22"/>
          <w:szCs w:val="22"/>
        </w:rPr>
      </w:pPr>
    </w:p>
    <w:p w14:paraId="317CB17D" w14:textId="77777777" w:rsidR="00B729CB" w:rsidRPr="00505068" w:rsidRDefault="00B729CB" w:rsidP="00AF5D9F">
      <w:pPr>
        <w:contextualSpacing/>
        <w:jc w:val="both"/>
        <w:rPr>
          <w:rFonts w:ascii="Arial" w:hAnsi="Arial" w:cs="Arial"/>
          <w:sz w:val="22"/>
          <w:szCs w:val="22"/>
        </w:rPr>
      </w:pPr>
    </w:p>
    <w:p w14:paraId="5CC41BA2" w14:textId="77777777" w:rsidR="00151087" w:rsidRPr="00505068" w:rsidRDefault="008F0951" w:rsidP="00AF5D9F">
      <w:pPr>
        <w:pStyle w:val="Ttulo2"/>
        <w:spacing w:before="0" w:after="0"/>
        <w:contextualSpacing/>
        <w:jc w:val="both"/>
        <w:rPr>
          <w:rFonts w:ascii="Arial" w:hAnsi="Arial" w:cs="Arial"/>
          <w:smallCaps/>
          <w:sz w:val="22"/>
          <w:szCs w:val="22"/>
        </w:rPr>
      </w:pPr>
      <w:bookmarkStart w:id="29" w:name="_heading=h.bn5uarfqhum" w:colFirst="0" w:colLast="0"/>
      <w:bookmarkEnd w:id="29"/>
      <w:r w:rsidRPr="00505068">
        <w:rPr>
          <w:rFonts w:ascii="Arial" w:hAnsi="Arial" w:cs="Arial"/>
          <w:sz w:val="22"/>
          <w:szCs w:val="22"/>
        </w:rPr>
        <w:t>8.6 CRITERIOS DE DESEMPATE</w:t>
      </w:r>
    </w:p>
    <w:p w14:paraId="1C89B6B6" w14:textId="77777777" w:rsidR="00B729CB" w:rsidRPr="00505068" w:rsidRDefault="00B729CB" w:rsidP="00AF5D9F">
      <w:pPr>
        <w:contextualSpacing/>
        <w:jc w:val="both"/>
        <w:rPr>
          <w:rFonts w:ascii="Arial" w:hAnsi="Arial" w:cs="Arial"/>
          <w:sz w:val="22"/>
          <w:szCs w:val="22"/>
        </w:rPr>
      </w:pPr>
    </w:p>
    <w:p w14:paraId="1513B842" w14:textId="77777777" w:rsidR="00A011B0" w:rsidRPr="00505068" w:rsidRDefault="00A011B0" w:rsidP="00A011B0">
      <w:pPr>
        <w:widowControl w:val="0"/>
        <w:contextualSpacing/>
        <w:jc w:val="both"/>
        <w:rPr>
          <w:rFonts w:ascii="Arial" w:eastAsia="Arial" w:hAnsi="Arial" w:cs="Arial"/>
          <w:color w:val="FF0000"/>
          <w:sz w:val="22"/>
          <w:szCs w:val="22"/>
        </w:rPr>
      </w:pPr>
      <w:r w:rsidRPr="00505068">
        <w:rPr>
          <w:rFonts w:ascii="Arial" w:eastAsia="Arial" w:hAnsi="Arial" w:cs="Arial"/>
          <w:color w:val="FF0000"/>
          <w:sz w:val="22"/>
          <w:szCs w:val="22"/>
        </w:rPr>
        <w:t>NOTA: El área estructuradora debe revisar la reglamentación de este requisito en la versión vigente de los pliegos tipo de CCE.</w:t>
      </w:r>
    </w:p>
    <w:p w14:paraId="31188785" w14:textId="77777777" w:rsidR="00A011B0" w:rsidRPr="00505068" w:rsidRDefault="00A011B0" w:rsidP="00AF5D9F">
      <w:pPr>
        <w:contextualSpacing/>
        <w:jc w:val="both"/>
        <w:rPr>
          <w:rFonts w:ascii="Arial" w:hAnsi="Arial" w:cs="Arial"/>
          <w:sz w:val="22"/>
          <w:szCs w:val="22"/>
        </w:rPr>
      </w:pPr>
    </w:p>
    <w:p w14:paraId="2973A6A3" w14:textId="77777777" w:rsidR="00151087" w:rsidRPr="00505068" w:rsidRDefault="00151087" w:rsidP="00AF5D9F">
      <w:pPr>
        <w:pBdr>
          <w:top w:val="nil"/>
          <w:left w:val="nil"/>
          <w:bottom w:val="nil"/>
          <w:right w:val="nil"/>
          <w:between w:val="nil"/>
        </w:pBdr>
        <w:contextualSpacing/>
        <w:jc w:val="both"/>
        <w:rPr>
          <w:rFonts w:ascii="Arial" w:eastAsia="Arial" w:hAnsi="Arial" w:cs="Arial"/>
          <w:b/>
          <w:bCs/>
          <w:color w:val="000000"/>
          <w:sz w:val="22"/>
          <w:szCs w:val="22"/>
        </w:rPr>
      </w:pPr>
    </w:p>
    <w:p w14:paraId="54CC7B6D" w14:textId="77777777" w:rsidR="00151087" w:rsidRPr="00505068" w:rsidRDefault="008F0951" w:rsidP="00AF5D9F">
      <w:pPr>
        <w:contextualSpacing/>
        <w:jc w:val="both"/>
        <w:rPr>
          <w:rFonts w:ascii="Arial" w:eastAsia="Arial" w:hAnsi="Arial" w:cs="Arial"/>
          <w:b/>
          <w:bCs/>
          <w:color w:val="000000"/>
          <w:sz w:val="22"/>
          <w:szCs w:val="22"/>
        </w:rPr>
      </w:pPr>
      <w:r w:rsidRPr="00505068">
        <w:rPr>
          <w:rFonts w:ascii="Arial" w:eastAsia="Arial" w:hAnsi="Arial" w:cs="Arial"/>
          <w:b/>
          <w:bCs/>
          <w:color w:val="000000"/>
          <w:sz w:val="22"/>
          <w:szCs w:val="22"/>
        </w:rPr>
        <w:t>9.  CAUSALES DE RECHAZO:</w:t>
      </w:r>
    </w:p>
    <w:p w14:paraId="43A7F7FD" w14:textId="77777777" w:rsidR="00151087" w:rsidRPr="00505068" w:rsidRDefault="00151087" w:rsidP="00AF5D9F">
      <w:pPr>
        <w:contextualSpacing/>
        <w:jc w:val="both"/>
        <w:rPr>
          <w:rFonts w:ascii="Arial" w:eastAsia="Arial" w:hAnsi="Arial" w:cs="Arial"/>
          <w:b/>
          <w:bCs/>
          <w:color w:val="000000"/>
          <w:sz w:val="22"/>
          <w:szCs w:val="22"/>
        </w:rPr>
      </w:pPr>
    </w:p>
    <w:p w14:paraId="24BFF640" w14:textId="77777777" w:rsidR="00A011B0" w:rsidRPr="00505068" w:rsidRDefault="00A011B0" w:rsidP="00A011B0">
      <w:pPr>
        <w:widowControl w:val="0"/>
        <w:contextualSpacing/>
        <w:jc w:val="both"/>
        <w:rPr>
          <w:rFonts w:ascii="Arial" w:eastAsia="Arial" w:hAnsi="Arial" w:cs="Arial"/>
          <w:color w:val="FF0000"/>
          <w:sz w:val="22"/>
          <w:szCs w:val="22"/>
        </w:rPr>
      </w:pPr>
      <w:r w:rsidRPr="00505068">
        <w:rPr>
          <w:rFonts w:ascii="Arial" w:eastAsia="Arial" w:hAnsi="Arial" w:cs="Arial"/>
          <w:color w:val="FF0000"/>
          <w:sz w:val="22"/>
          <w:szCs w:val="22"/>
        </w:rPr>
        <w:t>NOTA: El área estructuradora debe revisar la reglamentación de este requisito en la versión vigente de los pliegos tipo de CCE.</w:t>
      </w:r>
    </w:p>
    <w:p w14:paraId="1AB18D5C" w14:textId="77777777" w:rsidR="00151087" w:rsidRPr="00505068" w:rsidRDefault="00151087" w:rsidP="00AF5D9F">
      <w:pPr>
        <w:contextualSpacing/>
        <w:jc w:val="both"/>
        <w:rPr>
          <w:rFonts w:ascii="Arial" w:hAnsi="Arial" w:cs="Arial"/>
          <w:sz w:val="22"/>
          <w:szCs w:val="22"/>
        </w:rPr>
      </w:pPr>
    </w:p>
    <w:p w14:paraId="2888B992" w14:textId="77777777" w:rsidR="00151087" w:rsidRPr="00505068" w:rsidRDefault="00151087" w:rsidP="00AF5D9F">
      <w:pPr>
        <w:pBdr>
          <w:top w:val="nil"/>
          <w:left w:val="nil"/>
          <w:bottom w:val="nil"/>
          <w:right w:val="nil"/>
          <w:between w:val="nil"/>
        </w:pBdr>
        <w:contextualSpacing/>
        <w:jc w:val="both"/>
        <w:rPr>
          <w:rFonts w:ascii="Arial" w:eastAsia="Arial" w:hAnsi="Arial" w:cs="Arial"/>
          <w:sz w:val="22"/>
          <w:szCs w:val="22"/>
        </w:rPr>
      </w:pPr>
    </w:p>
    <w:p w14:paraId="2043E3E4" w14:textId="77777777" w:rsidR="00151087" w:rsidRPr="00505068" w:rsidRDefault="008F0951" w:rsidP="00AF5D9F">
      <w:pPr>
        <w:pBdr>
          <w:top w:val="nil"/>
          <w:left w:val="nil"/>
          <w:bottom w:val="nil"/>
          <w:right w:val="nil"/>
          <w:between w:val="nil"/>
        </w:pBdr>
        <w:contextualSpacing/>
        <w:jc w:val="both"/>
        <w:rPr>
          <w:rFonts w:ascii="Arial" w:eastAsia="Arial" w:hAnsi="Arial" w:cs="Arial"/>
          <w:b/>
          <w:bCs/>
          <w:sz w:val="22"/>
          <w:szCs w:val="22"/>
        </w:rPr>
      </w:pPr>
      <w:bookmarkStart w:id="30" w:name="_heading=h.ufjjj047am2e" w:colFirst="0" w:colLast="0"/>
      <w:bookmarkEnd w:id="30"/>
      <w:r w:rsidRPr="00505068">
        <w:rPr>
          <w:rFonts w:ascii="Arial" w:eastAsia="Arial" w:hAnsi="Arial" w:cs="Arial"/>
          <w:b/>
          <w:bCs/>
          <w:sz w:val="22"/>
          <w:szCs w:val="22"/>
        </w:rPr>
        <w:t>11. RIESGOS PREVISIBLES</w:t>
      </w:r>
    </w:p>
    <w:p w14:paraId="678A711A" w14:textId="77777777" w:rsidR="00151087" w:rsidRPr="00505068" w:rsidRDefault="00151087" w:rsidP="00AF5D9F">
      <w:pPr>
        <w:pBdr>
          <w:top w:val="nil"/>
          <w:left w:val="nil"/>
          <w:bottom w:val="nil"/>
          <w:right w:val="nil"/>
          <w:between w:val="nil"/>
        </w:pBdr>
        <w:contextualSpacing/>
        <w:jc w:val="both"/>
        <w:rPr>
          <w:rFonts w:ascii="Arial" w:eastAsia="Arial" w:hAnsi="Arial" w:cs="Arial"/>
          <w:sz w:val="22"/>
          <w:szCs w:val="22"/>
        </w:rPr>
      </w:pPr>
    </w:p>
    <w:p w14:paraId="4521D307" w14:textId="77777777" w:rsidR="00151087" w:rsidRPr="00505068" w:rsidRDefault="008F0951" w:rsidP="00AF5D9F">
      <w:pPr>
        <w:contextualSpacing/>
        <w:jc w:val="both"/>
        <w:rPr>
          <w:rFonts w:ascii="Arial" w:eastAsia="Arial" w:hAnsi="Arial" w:cs="Arial"/>
          <w:sz w:val="22"/>
          <w:szCs w:val="22"/>
        </w:rPr>
      </w:pPr>
      <w:bookmarkStart w:id="31" w:name="_heading=h.zdbbjmrgqjw4" w:colFirst="0" w:colLast="0"/>
      <w:bookmarkEnd w:id="31"/>
      <w:r w:rsidRPr="00505068">
        <w:rPr>
          <w:rFonts w:ascii="Arial" w:eastAsia="Arial" w:hAnsi="Arial" w:cs="Arial"/>
          <w:sz w:val="22"/>
          <w:szCs w:val="22"/>
        </w:rPr>
        <w:lastRenderedPageBreak/>
        <w:t>Dando cumplimiento a lo indicado en el artículo 4 de la Ley 1150 de 2007 y en concordancia con el Decreto 1082 de 2015 se estiman, tipifican y asignan los riesgos previsibles involucrados en la presente contratación.</w:t>
      </w:r>
    </w:p>
    <w:p w14:paraId="3DA9928D" w14:textId="77777777" w:rsidR="00151087" w:rsidRPr="00505068" w:rsidRDefault="00151087" w:rsidP="00AF5D9F">
      <w:pPr>
        <w:contextualSpacing/>
        <w:jc w:val="both"/>
        <w:rPr>
          <w:rFonts w:ascii="Arial" w:eastAsia="Arial" w:hAnsi="Arial" w:cs="Arial"/>
          <w:sz w:val="22"/>
          <w:szCs w:val="22"/>
        </w:rPr>
      </w:pPr>
    </w:p>
    <w:p w14:paraId="2D68115A" w14:textId="77777777" w:rsidR="00151087" w:rsidRPr="00505068" w:rsidRDefault="008F0951" w:rsidP="00AF5D9F">
      <w:pPr>
        <w:contextualSpacing/>
        <w:jc w:val="both"/>
        <w:rPr>
          <w:rFonts w:ascii="Arial" w:eastAsia="Arial" w:hAnsi="Arial" w:cs="Arial"/>
          <w:sz w:val="22"/>
          <w:szCs w:val="22"/>
        </w:rPr>
      </w:pPr>
      <w:r w:rsidRPr="00505068">
        <w:rPr>
          <w:rFonts w:ascii="Arial" w:eastAsia="Arial" w:hAnsi="Arial" w:cs="Arial"/>
          <w:sz w:val="22"/>
          <w:szCs w:val="22"/>
        </w:rPr>
        <w:t>Entre otros, los riesgos previsibles que deberá asumir el contratista y/o el IDARTES son los relacionados en el</w:t>
      </w:r>
      <w:r w:rsidRPr="00505068">
        <w:rPr>
          <w:rFonts w:ascii="Arial" w:eastAsia="Arial" w:hAnsi="Arial" w:cs="Arial"/>
          <w:b/>
          <w:bCs/>
          <w:sz w:val="22"/>
          <w:szCs w:val="22"/>
        </w:rPr>
        <w:t xml:space="preserve"> ANEXO MATRIZ DE RIESGOS,</w:t>
      </w:r>
      <w:r w:rsidRPr="00505068">
        <w:rPr>
          <w:rFonts w:ascii="Arial" w:eastAsia="Arial" w:hAnsi="Arial" w:cs="Arial"/>
          <w:sz w:val="22"/>
          <w:szCs w:val="22"/>
        </w:rPr>
        <w:t xml:space="preserve"> el cual hace parte integral del presente estudio previo.</w:t>
      </w:r>
    </w:p>
    <w:p w14:paraId="0C6E7347" w14:textId="77777777" w:rsidR="00151087" w:rsidRPr="00505068" w:rsidRDefault="00151087" w:rsidP="00AF5D9F">
      <w:pPr>
        <w:contextualSpacing/>
        <w:jc w:val="both"/>
        <w:rPr>
          <w:rFonts w:ascii="Arial" w:eastAsia="Arial" w:hAnsi="Arial" w:cs="Arial"/>
          <w:sz w:val="22"/>
          <w:szCs w:val="22"/>
        </w:rPr>
      </w:pPr>
    </w:p>
    <w:p w14:paraId="04492C82" w14:textId="77777777" w:rsidR="00151087" w:rsidRPr="00505068" w:rsidRDefault="008F0951" w:rsidP="00AF5D9F">
      <w:pPr>
        <w:pBdr>
          <w:top w:val="nil"/>
          <w:left w:val="nil"/>
          <w:bottom w:val="nil"/>
          <w:right w:val="nil"/>
          <w:between w:val="nil"/>
        </w:pBdr>
        <w:contextualSpacing/>
        <w:jc w:val="both"/>
        <w:rPr>
          <w:rFonts w:ascii="Arial" w:eastAsia="Arial" w:hAnsi="Arial" w:cs="Arial"/>
          <w:sz w:val="22"/>
          <w:szCs w:val="22"/>
        </w:rPr>
      </w:pPr>
      <w:r w:rsidRPr="00505068">
        <w:rPr>
          <w:rFonts w:ascii="Arial" w:eastAsia="Arial" w:hAnsi="Arial" w:cs="Arial"/>
          <w:b/>
          <w:bCs/>
          <w:sz w:val="22"/>
          <w:szCs w:val="22"/>
        </w:rPr>
        <w:t>NOTA:</w:t>
      </w:r>
      <w:r w:rsidRPr="00505068">
        <w:rPr>
          <w:rFonts w:ascii="Arial" w:eastAsia="Arial" w:hAnsi="Arial" w:cs="Arial"/>
          <w:sz w:val="22"/>
          <w:szCs w:val="22"/>
        </w:rPr>
        <w:t xml:space="preserve"> Se aclara que los riesgos están mencionados de manera enunciativa y explicativa sin que se entiendan agotados todos los riesgos inherentes y relacionados con el objeto de la presente contratación, los cuales se entienden asumidos por el contratista salvo expresa manifestación en contrario por parte del IDARTES; por consiguiente, es responsabilidad de los proponentes durante la etapa del proceso y hasta antes del cierre, hacer las observaciones que estime pertinentes en razón de su conocimiento especializado del servicio objeto de esta contratación. El IDARTES se reserva el derecho a acoger o no las observaciones que se formulen acerca de la distribución de los riesgos previsibles a cargo del contratista. </w:t>
      </w:r>
    </w:p>
    <w:p w14:paraId="063D362C" w14:textId="77777777" w:rsidR="00151087" w:rsidRDefault="00151087" w:rsidP="00AF5D9F">
      <w:pPr>
        <w:pBdr>
          <w:top w:val="nil"/>
          <w:left w:val="nil"/>
          <w:bottom w:val="nil"/>
          <w:right w:val="nil"/>
          <w:between w:val="nil"/>
        </w:pBdr>
        <w:contextualSpacing/>
        <w:jc w:val="both"/>
        <w:rPr>
          <w:rFonts w:ascii="Arial" w:eastAsia="Arial" w:hAnsi="Arial" w:cs="Arial"/>
          <w:sz w:val="22"/>
          <w:szCs w:val="22"/>
        </w:rPr>
      </w:pPr>
    </w:p>
    <w:p w14:paraId="676962A5" w14:textId="77777777" w:rsidR="00505068" w:rsidRPr="00505068" w:rsidRDefault="00505068" w:rsidP="00AF5D9F">
      <w:pPr>
        <w:pBdr>
          <w:top w:val="nil"/>
          <w:left w:val="nil"/>
          <w:bottom w:val="nil"/>
          <w:right w:val="nil"/>
          <w:between w:val="nil"/>
        </w:pBdr>
        <w:contextualSpacing/>
        <w:jc w:val="both"/>
        <w:rPr>
          <w:rFonts w:ascii="Arial" w:eastAsia="Arial" w:hAnsi="Arial" w:cs="Arial"/>
          <w:sz w:val="22"/>
          <w:szCs w:val="22"/>
        </w:rPr>
      </w:pPr>
    </w:p>
    <w:p w14:paraId="7553D946" w14:textId="77777777" w:rsidR="00151087" w:rsidRPr="00505068" w:rsidRDefault="008F0951" w:rsidP="00AF5D9F">
      <w:pPr>
        <w:pStyle w:val="Ttulo1"/>
        <w:spacing w:before="0"/>
        <w:contextualSpacing/>
        <w:jc w:val="both"/>
        <w:rPr>
          <w:rFonts w:ascii="Arial" w:hAnsi="Arial" w:cs="Arial"/>
          <w:b/>
          <w:bCs/>
          <w:color w:val="000000"/>
          <w:sz w:val="22"/>
          <w:szCs w:val="22"/>
        </w:rPr>
      </w:pPr>
      <w:bookmarkStart w:id="32" w:name="_heading=h.xbawskjmxkt3" w:colFirst="0" w:colLast="0"/>
      <w:bookmarkEnd w:id="32"/>
      <w:r w:rsidRPr="00505068">
        <w:rPr>
          <w:rFonts w:ascii="Arial" w:hAnsi="Arial" w:cs="Arial"/>
          <w:b/>
          <w:bCs/>
          <w:color w:val="000000"/>
          <w:sz w:val="22"/>
          <w:szCs w:val="22"/>
        </w:rPr>
        <w:t>12</w:t>
      </w:r>
      <w:r w:rsidRPr="00505068">
        <w:rPr>
          <w:rFonts w:ascii="Arial" w:hAnsi="Arial" w:cs="Arial"/>
          <w:color w:val="000000"/>
          <w:sz w:val="22"/>
          <w:szCs w:val="22"/>
        </w:rPr>
        <w:t xml:space="preserve"> </w:t>
      </w:r>
      <w:r w:rsidRPr="00505068">
        <w:rPr>
          <w:rFonts w:ascii="Arial" w:hAnsi="Arial" w:cs="Arial"/>
          <w:b/>
          <w:bCs/>
          <w:color w:val="000000"/>
          <w:sz w:val="22"/>
          <w:szCs w:val="22"/>
        </w:rPr>
        <w:t>GARANTÍAS</w:t>
      </w:r>
    </w:p>
    <w:p w14:paraId="09A3622E" w14:textId="77777777" w:rsidR="00B729CB" w:rsidRPr="00505068" w:rsidRDefault="00B729CB" w:rsidP="00B729CB">
      <w:pPr>
        <w:rPr>
          <w:rFonts w:ascii="Arial" w:hAnsi="Arial" w:cs="Arial"/>
        </w:rPr>
      </w:pPr>
    </w:p>
    <w:p w14:paraId="2CC3417A" w14:textId="77777777" w:rsidR="00151087" w:rsidRPr="00505068" w:rsidRDefault="008F0951" w:rsidP="00AF5D9F">
      <w:pPr>
        <w:pStyle w:val="Ttulo2"/>
        <w:spacing w:before="0" w:after="0"/>
        <w:contextualSpacing/>
        <w:jc w:val="both"/>
        <w:rPr>
          <w:rFonts w:ascii="Arial" w:hAnsi="Arial" w:cs="Arial"/>
          <w:sz w:val="22"/>
          <w:szCs w:val="22"/>
        </w:rPr>
      </w:pPr>
      <w:bookmarkStart w:id="33" w:name="_heading=h.8edv7rwvuqi7" w:colFirst="0" w:colLast="0"/>
      <w:bookmarkEnd w:id="33"/>
      <w:r w:rsidRPr="00505068">
        <w:rPr>
          <w:rFonts w:ascii="Arial" w:hAnsi="Arial" w:cs="Arial"/>
          <w:sz w:val="22"/>
          <w:szCs w:val="22"/>
        </w:rPr>
        <w:t>12.1 GARANTÍA DE SERIEDAD DE LA OFERTA</w:t>
      </w:r>
    </w:p>
    <w:p w14:paraId="2B2D0D0A" w14:textId="77777777" w:rsidR="00B729CB" w:rsidRPr="00505068" w:rsidRDefault="00B729CB" w:rsidP="00B729CB">
      <w:pPr>
        <w:rPr>
          <w:rFonts w:ascii="Arial" w:hAnsi="Arial" w:cs="Arial"/>
        </w:rPr>
      </w:pPr>
    </w:p>
    <w:p w14:paraId="59B3A04A" w14:textId="77777777" w:rsidR="00151087" w:rsidRPr="00505068" w:rsidRDefault="008F0951" w:rsidP="00AF5D9F">
      <w:pPr>
        <w:contextualSpacing/>
        <w:jc w:val="both"/>
        <w:rPr>
          <w:rFonts w:ascii="Arial" w:hAnsi="Arial" w:cs="Arial"/>
          <w:sz w:val="22"/>
          <w:szCs w:val="22"/>
        </w:rPr>
      </w:pPr>
      <w:bookmarkStart w:id="34" w:name="_heading=h.jtrkhmcp240d" w:colFirst="0" w:colLast="0"/>
      <w:bookmarkEnd w:id="34"/>
      <w:r w:rsidRPr="00505068">
        <w:rPr>
          <w:rFonts w:ascii="Arial" w:hAnsi="Arial" w:cs="Arial"/>
          <w:sz w:val="22"/>
          <w:szCs w:val="22"/>
        </w:rPr>
        <w:t>El Proponente debe presentar con la propuesta una Garantía de seriedad de la oferta que cumpla con los parámetros, condiciones y requisitos que se indican en este numeral.</w:t>
      </w:r>
    </w:p>
    <w:p w14:paraId="5B190ED9" w14:textId="77777777" w:rsidR="00151087" w:rsidRPr="00505068" w:rsidRDefault="00151087" w:rsidP="00AF5D9F">
      <w:pPr>
        <w:contextualSpacing/>
        <w:jc w:val="both"/>
        <w:rPr>
          <w:rFonts w:ascii="Arial" w:hAnsi="Arial" w:cs="Arial"/>
          <w:sz w:val="22"/>
          <w:szCs w:val="22"/>
        </w:rPr>
      </w:pPr>
    </w:p>
    <w:p w14:paraId="6B5B7E1C" w14:textId="77777777"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t>Cualquier error o imprecisión en el texto de la Garantía presentada será susceptible de aclaración por el Proponente hasta el término de traslado del informe de evaluación. Sin embargo, la no entrega de la Garantía no es subsanable y se rechazará la oferta.</w:t>
      </w:r>
    </w:p>
    <w:p w14:paraId="3001EBDD" w14:textId="77777777" w:rsidR="00151087" w:rsidRPr="00505068" w:rsidRDefault="00151087" w:rsidP="00AF5D9F">
      <w:pPr>
        <w:contextualSpacing/>
        <w:jc w:val="both"/>
        <w:rPr>
          <w:rFonts w:ascii="Arial" w:hAnsi="Arial" w:cs="Arial"/>
          <w:sz w:val="22"/>
          <w:szCs w:val="22"/>
        </w:rPr>
      </w:pPr>
    </w:p>
    <w:p w14:paraId="103407C2" w14:textId="77777777" w:rsidR="00A011B0" w:rsidRPr="00505068" w:rsidRDefault="00A011B0" w:rsidP="00A011B0">
      <w:pPr>
        <w:widowControl w:val="0"/>
        <w:contextualSpacing/>
        <w:jc w:val="both"/>
        <w:rPr>
          <w:rFonts w:ascii="Arial" w:eastAsia="Arial" w:hAnsi="Arial" w:cs="Arial"/>
          <w:color w:val="FF0000"/>
          <w:sz w:val="22"/>
          <w:szCs w:val="22"/>
        </w:rPr>
      </w:pPr>
      <w:r w:rsidRPr="00505068">
        <w:rPr>
          <w:rFonts w:ascii="Arial" w:eastAsia="Arial" w:hAnsi="Arial" w:cs="Arial"/>
          <w:color w:val="FF0000"/>
          <w:sz w:val="22"/>
          <w:szCs w:val="22"/>
        </w:rPr>
        <w:t>NOTA: El área estructuradora debe revisar la reglamentación de este requisito en la versión vigente de los pliegos tipo de CCE.</w:t>
      </w:r>
    </w:p>
    <w:p w14:paraId="05F23674" w14:textId="77777777" w:rsidR="00151087" w:rsidRPr="00505068" w:rsidRDefault="00151087" w:rsidP="00AF5D9F">
      <w:pPr>
        <w:contextualSpacing/>
        <w:jc w:val="both"/>
        <w:rPr>
          <w:rFonts w:ascii="Arial" w:hAnsi="Arial" w:cs="Arial"/>
          <w:sz w:val="22"/>
          <w:szCs w:val="22"/>
        </w:rPr>
      </w:pPr>
    </w:p>
    <w:p w14:paraId="381FC081" w14:textId="77777777"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t>Las características de las Garantías son las siguientes:</w:t>
      </w:r>
    </w:p>
    <w:p w14:paraId="68C368D2" w14:textId="77777777" w:rsidR="00B729CB" w:rsidRPr="00505068" w:rsidRDefault="00B729CB" w:rsidP="00AF5D9F">
      <w:pPr>
        <w:contextualSpacing/>
        <w:jc w:val="both"/>
        <w:rPr>
          <w:rFonts w:ascii="Arial" w:hAnsi="Arial" w:cs="Arial"/>
          <w:sz w:val="22"/>
          <w:szCs w:val="22"/>
        </w:rPr>
      </w:pPr>
    </w:p>
    <w:tbl>
      <w:tblPr>
        <w:tblStyle w:val="af7"/>
        <w:tblW w:w="975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2"/>
        <w:gridCol w:w="7909"/>
      </w:tblGrid>
      <w:tr w:rsidR="00151087" w:rsidRPr="00505068" w14:paraId="5D9F108F" w14:textId="77777777">
        <w:trPr>
          <w:trHeight w:val="20"/>
          <w:tblHeader/>
          <w:jc w:val="center"/>
        </w:trPr>
        <w:tc>
          <w:tcPr>
            <w:tcW w:w="1842" w:type="dxa"/>
            <w:tcBorders>
              <w:top w:val="single" w:sz="4" w:space="0" w:color="000000"/>
              <w:left w:val="single" w:sz="4" w:space="0" w:color="000000"/>
              <w:bottom w:val="single" w:sz="4" w:space="0" w:color="000000"/>
              <w:right w:val="single" w:sz="4" w:space="0" w:color="000000"/>
            </w:tcBorders>
            <w:shd w:val="clear" w:color="auto" w:fill="404040"/>
            <w:vAlign w:val="center"/>
          </w:tcPr>
          <w:p w14:paraId="3528EFD4" w14:textId="77777777" w:rsidR="00151087" w:rsidRPr="00505068" w:rsidRDefault="008F0951" w:rsidP="00AF5D9F">
            <w:pPr>
              <w:contextualSpacing/>
              <w:jc w:val="both"/>
              <w:rPr>
                <w:rFonts w:ascii="Arial" w:hAnsi="Arial" w:cs="Arial"/>
                <w:b/>
                <w:bCs/>
                <w:color w:val="FFFFFF"/>
                <w:sz w:val="20"/>
                <w:szCs w:val="20"/>
              </w:rPr>
            </w:pPr>
            <w:r w:rsidRPr="00505068">
              <w:rPr>
                <w:rFonts w:ascii="Arial" w:hAnsi="Arial" w:cs="Arial"/>
                <w:b/>
                <w:bCs/>
                <w:color w:val="FFFFFF"/>
                <w:sz w:val="20"/>
                <w:szCs w:val="20"/>
              </w:rPr>
              <w:t>Característica</w:t>
            </w:r>
          </w:p>
        </w:tc>
        <w:tc>
          <w:tcPr>
            <w:tcW w:w="7909" w:type="dxa"/>
            <w:tcBorders>
              <w:top w:val="single" w:sz="4" w:space="0" w:color="000000"/>
              <w:left w:val="single" w:sz="4" w:space="0" w:color="000000"/>
              <w:bottom w:val="single" w:sz="4" w:space="0" w:color="000000"/>
              <w:right w:val="single" w:sz="4" w:space="0" w:color="000000"/>
            </w:tcBorders>
            <w:shd w:val="clear" w:color="auto" w:fill="404040"/>
            <w:vAlign w:val="center"/>
          </w:tcPr>
          <w:p w14:paraId="7E855F1E" w14:textId="77777777" w:rsidR="00151087" w:rsidRPr="00505068" w:rsidRDefault="008F0951" w:rsidP="00AF5D9F">
            <w:pPr>
              <w:contextualSpacing/>
              <w:jc w:val="both"/>
              <w:rPr>
                <w:rFonts w:ascii="Arial" w:hAnsi="Arial" w:cs="Arial"/>
                <w:b/>
                <w:bCs/>
                <w:color w:val="FFFFFF"/>
                <w:sz w:val="20"/>
                <w:szCs w:val="20"/>
              </w:rPr>
            </w:pPr>
            <w:r w:rsidRPr="00505068">
              <w:rPr>
                <w:rFonts w:ascii="Arial" w:hAnsi="Arial" w:cs="Arial"/>
                <w:b/>
                <w:bCs/>
                <w:color w:val="FFFFFF"/>
                <w:sz w:val="20"/>
                <w:szCs w:val="20"/>
              </w:rPr>
              <w:t>Condición</w:t>
            </w:r>
          </w:p>
        </w:tc>
      </w:tr>
      <w:tr w:rsidR="00151087" w:rsidRPr="00505068" w14:paraId="53E30D3E" w14:textId="77777777">
        <w:trPr>
          <w:trHeight w:val="20"/>
          <w:jc w:val="center"/>
        </w:trPr>
        <w:tc>
          <w:tcPr>
            <w:tcW w:w="1842" w:type="dxa"/>
            <w:tcBorders>
              <w:top w:val="single" w:sz="4" w:space="0" w:color="000000"/>
              <w:left w:val="single" w:sz="4" w:space="0" w:color="000000"/>
              <w:bottom w:val="single" w:sz="4" w:space="0" w:color="000000"/>
              <w:right w:val="single" w:sz="4" w:space="0" w:color="000000"/>
            </w:tcBorders>
            <w:vAlign w:val="center"/>
          </w:tcPr>
          <w:p w14:paraId="3A4B3828"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Clase</w:t>
            </w:r>
          </w:p>
        </w:tc>
        <w:tc>
          <w:tcPr>
            <w:tcW w:w="7909" w:type="dxa"/>
            <w:tcBorders>
              <w:top w:val="single" w:sz="4" w:space="0" w:color="000000"/>
              <w:left w:val="single" w:sz="4" w:space="0" w:color="000000"/>
              <w:bottom w:val="single" w:sz="4" w:space="0" w:color="000000"/>
              <w:right w:val="single" w:sz="4" w:space="0" w:color="000000"/>
            </w:tcBorders>
            <w:vAlign w:val="center"/>
          </w:tcPr>
          <w:p w14:paraId="72B63A2F"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Cualquiera de las clases permitidas por el artículo 2.2.1.2.3.1.2 del Decreto 1082 de 2015, a saber: (i) contrato de seguro contenido en una póliza, (ii) patrimonio autónomo y (iii) garantía bancaria.</w:t>
            </w:r>
          </w:p>
        </w:tc>
      </w:tr>
      <w:tr w:rsidR="00151087" w:rsidRPr="00505068" w14:paraId="0A7CA47D" w14:textId="77777777">
        <w:trPr>
          <w:trHeight w:val="20"/>
          <w:jc w:val="center"/>
        </w:trPr>
        <w:tc>
          <w:tcPr>
            <w:tcW w:w="1842" w:type="dxa"/>
            <w:tcBorders>
              <w:top w:val="single" w:sz="4" w:space="0" w:color="000000"/>
              <w:left w:val="single" w:sz="4" w:space="0" w:color="000000"/>
              <w:bottom w:val="single" w:sz="4" w:space="0" w:color="000000"/>
              <w:right w:val="single" w:sz="4" w:space="0" w:color="000000"/>
            </w:tcBorders>
            <w:vAlign w:val="center"/>
          </w:tcPr>
          <w:p w14:paraId="487FDA37"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Asegurado/ beneficiario</w:t>
            </w:r>
          </w:p>
        </w:tc>
        <w:tc>
          <w:tcPr>
            <w:tcW w:w="7909" w:type="dxa"/>
            <w:tcBorders>
              <w:top w:val="single" w:sz="4" w:space="0" w:color="000000"/>
              <w:left w:val="single" w:sz="4" w:space="0" w:color="000000"/>
              <w:bottom w:val="single" w:sz="4" w:space="0" w:color="000000"/>
              <w:right w:val="single" w:sz="4" w:space="0" w:color="000000"/>
            </w:tcBorders>
            <w:vAlign w:val="center"/>
          </w:tcPr>
          <w:p w14:paraId="6BE34FE3"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INSTITUTO DISTRITAL DE LAS ARTES identificada con el NIT 900.413.030-9</w:t>
            </w:r>
          </w:p>
        </w:tc>
      </w:tr>
      <w:tr w:rsidR="00151087" w:rsidRPr="00505068" w14:paraId="02019FED" w14:textId="77777777">
        <w:trPr>
          <w:trHeight w:val="20"/>
          <w:jc w:val="center"/>
        </w:trPr>
        <w:tc>
          <w:tcPr>
            <w:tcW w:w="1842" w:type="dxa"/>
            <w:tcBorders>
              <w:top w:val="single" w:sz="4" w:space="0" w:color="000000"/>
              <w:left w:val="single" w:sz="4" w:space="0" w:color="000000"/>
              <w:bottom w:val="single" w:sz="4" w:space="0" w:color="000000"/>
              <w:right w:val="single" w:sz="4" w:space="0" w:color="000000"/>
            </w:tcBorders>
            <w:vAlign w:val="center"/>
          </w:tcPr>
          <w:p w14:paraId="6ABF0DF9"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Amparos</w:t>
            </w:r>
          </w:p>
        </w:tc>
        <w:tc>
          <w:tcPr>
            <w:tcW w:w="7909" w:type="dxa"/>
            <w:tcBorders>
              <w:top w:val="single" w:sz="4" w:space="0" w:color="000000"/>
              <w:left w:val="single" w:sz="4" w:space="0" w:color="000000"/>
              <w:bottom w:val="single" w:sz="4" w:space="0" w:color="000000"/>
              <w:right w:val="single" w:sz="4" w:space="0" w:color="000000"/>
            </w:tcBorders>
            <w:vAlign w:val="center"/>
          </w:tcPr>
          <w:p w14:paraId="3E87FCFF"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La sanción derivada del incumplimiento del ofrecimiento en los eventos señalados en el artículo 2.2.1.2.3.1.6 del Decreto 1082 de 2015.</w:t>
            </w:r>
          </w:p>
        </w:tc>
      </w:tr>
      <w:tr w:rsidR="00151087" w:rsidRPr="00505068" w14:paraId="6AB91A50" w14:textId="77777777">
        <w:trPr>
          <w:trHeight w:val="20"/>
          <w:jc w:val="center"/>
        </w:trPr>
        <w:tc>
          <w:tcPr>
            <w:tcW w:w="1842" w:type="dxa"/>
            <w:tcBorders>
              <w:top w:val="single" w:sz="4" w:space="0" w:color="000000"/>
              <w:left w:val="single" w:sz="4" w:space="0" w:color="000000"/>
              <w:bottom w:val="single" w:sz="4" w:space="0" w:color="000000"/>
              <w:right w:val="single" w:sz="4" w:space="0" w:color="000000"/>
            </w:tcBorders>
            <w:vAlign w:val="center"/>
          </w:tcPr>
          <w:p w14:paraId="1361000C"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Vigencia</w:t>
            </w:r>
          </w:p>
        </w:tc>
        <w:tc>
          <w:tcPr>
            <w:tcW w:w="7909" w:type="dxa"/>
            <w:tcBorders>
              <w:top w:val="single" w:sz="4" w:space="0" w:color="000000"/>
              <w:left w:val="single" w:sz="4" w:space="0" w:color="000000"/>
              <w:bottom w:val="single" w:sz="4" w:space="0" w:color="000000"/>
              <w:right w:val="single" w:sz="4" w:space="0" w:color="000000"/>
            </w:tcBorders>
            <w:vAlign w:val="center"/>
          </w:tcPr>
          <w:p w14:paraId="0B4B81A4"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 xml:space="preserve">3 meses contados a partir de la fecha de cierre del Proceso de Contratación. </w:t>
            </w:r>
          </w:p>
        </w:tc>
      </w:tr>
      <w:tr w:rsidR="00151087" w:rsidRPr="00505068" w14:paraId="6CD863DE" w14:textId="77777777">
        <w:trPr>
          <w:trHeight w:val="20"/>
          <w:jc w:val="center"/>
        </w:trPr>
        <w:tc>
          <w:tcPr>
            <w:tcW w:w="1842" w:type="dxa"/>
            <w:tcBorders>
              <w:top w:val="single" w:sz="4" w:space="0" w:color="000000"/>
              <w:left w:val="single" w:sz="4" w:space="0" w:color="000000"/>
              <w:bottom w:val="single" w:sz="4" w:space="0" w:color="000000"/>
              <w:right w:val="single" w:sz="4" w:space="0" w:color="000000"/>
            </w:tcBorders>
            <w:vAlign w:val="center"/>
          </w:tcPr>
          <w:p w14:paraId="5A334F92"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Valor asegurado</w:t>
            </w:r>
          </w:p>
        </w:tc>
        <w:tc>
          <w:tcPr>
            <w:tcW w:w="7909" w:type="dxa"/>
            <w:tcBorders>
              <w:top w:val="single" w:sz="4" w:space="0" w:color="000000"/>
              <w:left w:val="single" w:sz="4" w:space="0" w:color="000000"/>
              <w:bottom w:val="single" w:sz="4" w:space="0" w:color="000000"/>
              <w:right w:val="single" w:sz="4" w:space="0" w:color="000000"/>
            </w:tcBorders>
            <w:vAlign w:val="center"/>
          </w:tcPr>
          <w:p w14:paraId="7D806C14"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 xml:space="preserve">Diez por ciento (10 %) del Presupuesto Oficial del Proceso de Contratación </w:t>
            </w:r>
            <w:r w:rsidRPr="00505068">
              <w:rPr>
                <w:rFonts w:ascii="Arial" w:hAnsi="Arial" w:cs="Arial"/>
                <w:color w:val="FF0000"/>
                <w:sz w:val="20"/>
                <w:szCs w:val="20"/>
              </w:rPr>
              <w:t>[</w:t>
            </w:r>
            <w:r w:rsidRPr="00505068">
              <w:rPr>
                <w:rFonts w:ascii="Arial" w:hAnsi="Arial" w:cs="Arial"/>
                <w:color w:val="FF0000"/>
                <w:sz w:val="20"/>
                <w:szCs w:val="20"/>
                <w:highlight w:val="lightGray"/>
              </w:rPr>
              <w:t>Cuando la oferta o el presupuesto estimado sea superior a 1.000.000 de SMMLV se aplicarán las reglas establecidas en el Decreto 1082 de 2015]</w:t>
            </w:r>
          </w:p>
          <w:p w14:paraId="42BF2584" w14:textId="77777777" w:rsidR="00151087" w:rsidRPr="00505068" w:rsidRDefault="00151087" w:rsidP="00AF5D9F">
            <w:pPr>
              <w:contextualSpacing/>
              <w:jc w:val="both"/>
              <w:rPr>
                <w:rFonts w:ascii="Arial" w:hAnsi="Arial" w:cs="Arial"/>
                <w:sz w:val="20"/>
                <w:szCs w:val="20"/>
              </w:rPr>
            </w:pPr>
          </w:p>
          <w:p w14:paraId="3A0F024F" w14:textId="77777777" w:rsidR="00151087" w:rsidRPr="00505068" w:rsidRDefault="008F0951" w:rsidP="00AF5D9F">
            <w:pPr>
              <w:contextualSpacing/>
              <w:jc w:val="both"/>
              <w:rPr>
                <w:rFonts w:ascii="Arial" w:hAnsi="Arial" w:cs="Arial"/>
                <w:sz w:val="20"/>
                <w:szCs w:val="20"/>
              </w:rPr>
            </w:pPr>
            <w:r w:rsidRPr="00505068">
              <w:rPr>
                <w:rFonts w:ascii="Arial" w:hAnsi="Arial" w:cs="Arial"/>
                <w:color w:val="FF0000"/>
                <w:sz w:val="20"/>
                <w:szCs w:val="20"/>
                <w:highlight w:val="lightGray"/>
              </w:rPr>
              <w:t>[En los Procesos de Contratación estructurados por lotes, el valor asegurado corresponderá al diez por ciento (10%) del Presupuesto Oficial del lote o la sumatoria de los lotes a los cuales se presente oferta]</w:t>
            </w:r>
            <w:r w:rsidRPr="00505068">
              <w:rPr>
                <w:rFonts w:ascii="Arial" w:hAnsi="Arial" w:cs="Arial"/>
                <w:color w:val="FF0000"/>
                <w:sz w:val="20"/>
                <w:szCs w:val="20"/>
              </w:rPr>
              <w:t xml:space="preserve"> </w:t>
            </w:r>
          </w:p>
        </w:tc>
      </w:tr>
      <w:tr w:rsidR="00151087" w:rsidRPr="00505068" w14:paraId="367C596A" w14:textId="77777777">
        <w:trPr>
          <w:trHeight w:val="20"/>
          <w:jc w:val="center"/>
        </w:trPr>
        <w:tc>
          <w:tcPr>
            <w:tcW w:w="1842" w:type="dxa"/>
            <w:tcBorders>
              <w:top w:val="single" w:sz="4" w:space="0" w:color="000000"/>
              <w:left w:val="single" w:sz="4" w:space="0" w:color="000000"/>
              <w:bottom w:val="single" w:sz="4" w:space="0" w:color="000000"/>
              <w:right w:val="single" w:sz="4" w:space="0" w:color="000000"/>
            </w:tcBorders>
            <w:vAlign w:val="center"/>
          </w:tcPr>
          <w:p w14:paraId="447C2D51"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lastRenderedPageBreak/>
              <w:t xml:space="preserve">Tomador </w:t>
            </w:r>
          </w:p>
        </w:tc>
        <w:tc>
          <w:tcPr>
            <w:tcW w:w="7909" w:type="dxa"/>
            <w:tcBorders>
              <w:top w:val="single" w:sz="4" w:space="0" w:color="000000"/>
              <w:left w:val="single" w:sz="4" w:space="0" w:color="000000"/>
              <w:bottom w:val="single" w:sz="4" w:space="0" w:color="000000"/>
              <w:right w:val="single" w:sz="4" w:space="0" w:color="000000"/>
            </w:tcBorders>
            <w:vAlign w:val="center"/>
          </w:tcPr>
          <w:p w14:paraId="6AE34507" w14:textId="77777777" w:rsidR="00151087" w:rsidRPr="00505068" w:rsidRDefault="008F0951" w:rsidP="00AF5D9F">
            <w:pPr>
              <w:numPr>
                <w:ilvl w:val="0"/>
                <w:numId w:val="6"/>
              </w:numPr>
              <w:pBdr>
                <w:top w:val="nil"/>
                <w:left w:val="nil"/>
                <w:bottom w:val="nil"/>
                <w:right w:val="nil"/>
                <w:between w:val="nil"/>
              </w:pBdr>
              <w:contextualSpacing/>
              <w:jc w:val="both"/>
              <w:rPr>
                <w:rFonts w:ascii="Arial" w:hAnsi="Arial" w:cs="Arial"/>
                <w:color w:val="000000"/>
                <w:sz w:val="20"/>
                <w:szCs w:val="20"/>
              </w:rPr>
            </w:pPr>
            <w:r w:rsidRPr="00505068">
              <w:rPr>
                <w:rFonts w:ascii="Arial" w:hAnsi="Arial" w:cs="Arial"/>
                <w:color w:val="000000"/>
                <w:sz w:val="20"/>
                <w:szCs w:val="20"/>
              </w:rPr>
              <w:t>Para las personas jurídicas: la Garantía deberá tomarse con el nombre o razón social y tipo societario que figura en el certificado de existencia y representación legal expedido por la cámara de comercio respectiva, y no solo con su sigla, a no ser que en el referido documento se exprese que la sociedad podrá denominarse de esa manera.</w:t>
            </w:r>
          </w:p>
          <w:p w14:paraId="2BDC1E1F" w14:textId="77777777" w:rsidR="00151087" w:rsidRPr="00505068" w:rsidRDefault="008F0951" w:rsidP="00AF5D9F">
            <w:pPr>
              <w:numPr>
                <w:ilvl w:val="0"/>
                <w:numId w:val="6"/>
              </w:numPr>
              <w:pBdr>
                <w:top w:val="nil"/>
                <w:left w:val="nil"/>
                <w:bottom w:val="nil"/>
                <w:right w:val="nil"/>
                <w:between w:val="nil"/>
              </w:pBdr>
              <w:contextualSpacing/>
              <w:jc w:val="both"/>
              <w:rPr>
                <w:rFonts w:ascii="Arial" w:hAnsi="Arial" w:cs="Arial"/>
                <w:color w:val="000000"/>
                <w:sz w:val="20"/>
                <w:szCs w:val="20"/>
              </w:rPr>
            </w:pPr>
            <w:r w:rsidRPr="00505068">
              <w:rPr>
                <w:rFonts w:ascii="Arial" w:hAnsi="Arial" w:cs="Arial"/>
                <w:color w:val="000000"/>
                <w:sz w:val="20"/>
                <w:szCs w:val="20"/>
              </w:rPr>
              <w:t xml:space="preserve">Para los Proponentes Plurales: la Garantía deberá ser otorgada por todos los integrantes del Proponente Plural, para lo cual se tendrá que relacionar claramente los integrantes, su identificación y porcentaje de participación. </w:t>
            </w:r>
          </w:p>
        </w:tc>
      </w:tr>
    </w:tbl>
    <w:p w14:paraId="5B7EFC4A" w14:textId="77777777" w:rsidR="00151087" w:rsidRPr="00505068" w:rsidRDefault="00151087" w:rsidP="00AF5D9F">
      <w:pPr>
        <w:contextualSpacing/>
        <w:jc w:val="both"/>
        <w:rPr>
          <w:rFonts w:ascii="Arial" w:hAnsi="Arial" w:cs="Arial"/>
          <w:sz w:val="22"/>
          <w:szCs w:val="22"/>
        </w:rPr>
      </w:pPr>
    </w:p>
    <w:p w14:paraId="31A19958" w14:textId="77777777"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t>Si en desarrollo del Proceso de Contratación se modifica el Cronograma, el Proponente deberá ampliar la vigencia de la Garantía de seriedad de la oferta hasta tanto no se hayan perfeccionado y cumplido los requisitos de ejecución del respectivo contrato.</w:t>
      </w:r>
    </w:p>
    <w:p w14:paraId="1F84A57B" w14:textId="77777777" w:rsidR="00151087" w:rsidRPr="00505068" w:rsidRDefault="00151087" w:rsidP="00AF5D9F">
      <w:pPr>
        <w:contextualSpacing/>
        <w:jc w:val="both"/>
        <w:rPr>
          <w:rFonts w:ascii="Arial" w:hAnsi="Arial" w:cs="Arial"/>
          <w:sz w:val="22"/>
          <w:szCs w:val="22"/>
        </w:rPr>
      </w:pPr>
    </w:p>
    <w:p w14:paraId="3ECD115D" w14:textId="77777777"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t>La propuesta tendrá una validez igual al término de vigencia establecido para la Garantía de seriedad de la oferta. Durante este período la propuesta será irrevocable, de tal manera que el Proponente no podrá retirar ni modificar los términos o condiciones de la misma, so pena de que la Entidad pueda hacer efectiva la Garantía de seriedad de la oferta.</w:t>
      </w:r>
    </w:p>
    <w:p w14:paraId="5C1FE0AB" w14:textId="77777777" w:rsidR="00151087" w:rsidRPr="00505068" w:rsidRDefault="00151087" w:rsidP="00AF5D9F">
      <w:pPr>
        <w:contextualSpacing/>
        <w:jc w:val="both"/>
        <w:rPr>
          <w:rFonts w:ascii="Arial" w:hAnsi="Arial" w:cs="Arial"/>
          <w:sz w:val="22"/>
          <w:szCs w:val="22"/>
        </w:rPr>
      </w:pPr>
    </w:p>
    <w:p w14:paraId="4DFAEFB0" w14:textId="77777777" w:rsidR="00151087" w:rsidRPr="00505068" w:rsidRDefault="008F0951" w:rsidP="00AF5D9F">
      <w:pPr>
        <w:contextualSpacing/>
        <w:jc w:val="both"/>
        <w:rPr>
          <w:rFonts w:ascii="Arial" w:hAnsi="Arial" w:cs="Arial"/>
          <w:sz w:val="22"/>
          <w:szCs w:val="22"/>
        </w:rPr>
      </w:pPr>
      <w:r w:rsidRPr="00505068">
        <w:rPr>
          <w:rFonts w:ascii="Arial" w:hAnsi="Arial" w:cs="Arial"/>
          <w:color w:val="FF0000"/>
          <w:sz w:val="22"/>
          <w:szCs w:val="22"/>
          <w:highlight w:val="lightGray"/>
        </w:rPr>
        <w:t>[En los Procesos de Contratación estructurados por lotes, la Entidad incluirá el siguiente párrafo:]</w:t>
      </w:r>
      <w:r w:rsidRPr="00505068">
        <w:rPr>
          <w:rFonts w:ascii="Arial" w:hAnsi="Arial" w:cs="Arial"/>
          <w:color w:val="FF0000"/>
          <w:sz w:val="22"/>
          <w:szCs w:val="22"/>
        </w:rPr>
        <w:t xml:space="preserve"> </w:t>
      </w:r>
      <w:r w:rsidRPr="00505068">
        <w:rPr>
          <w:rFonts w:ascii="Arial" w:hAnsi="Arial" w:cs="Arial"/>
          <w:sz w:val="22"/>
          <w:szCs w:val="22"/>
        </w:rPr>
        <w:t>El Proponente podrá presentar una Garantía de seriedad de la oferta por cada uno de los lotes o por la totalidad de lotes a los cuales allegue oferta. En ambos eventos, debe indicar el número del lote o lotes en los cuales radica la oferta.</w:t>
      </w:r>
    </w:p>
    <w:p w14:paraId="30887C3E" w14:textId="77777777" w:rsidR="00B729CB" w:rsidRPr="00505068" w:rsidRDefault="00B729CB" w:rsidP="00AF5D9F">
      <w:pPr>
        <w:contextualSpacing/>
        <w:jc w:val="both"/>
        <w:rPr>
          <w:rFonts w:ascii="Arial" w:hAnsi="Arial" w:cs="Arial"/>
          <w:sz w:val="22"/>
          <w:szCs w:val="22"/>
        </w:rPr>
      </w:pPr>
    </w:p>
    <w:p w14:paraId="2ECA1E89" w14:textId="77777777" w:rsidR="00151087" w:rsidRPr="00505068" w:rsidRDefault="008F0951" w:rsidP="00AF5D9F">
      <w:pPr>
        <w:pStyle w:val="Ttulo2"/>
        <w:spacing w:before="0" w:after="0"/>
        <w:ind w:left="360" w:hanging="360"/>
        <w:contextualSpacing/>
        <w:jc w:val="both"/>
        <w:rPr>
          <w:rFonts w:ascii="Arial" w:hAnsi="Arial" w:cs="Arial"/>
          <w:sz w:val="22"/>
          <w:szCs w:val="22"/>
        </w:rPr>
      </w:pPr>
      <w:bookmarkStart w:id="35" w:name="_heading=h.qm1oaz4kvrqt" w:colFirst="0" w:colLast="0"/>
      <w:bookmarkEnd w:id="35"/>
      <w:r w:rsidRPr="00505068">
        <w:rPr>
          <w:rFonts w:ascii="Arial" w:hAnsi="Arial" w:cs="Arial"/>
          <w:sz w:val="22"/>
          <w:szCs w:val="22"/>
        </w:rPr>
        <w:t>12.2 GARANTÍAS DEL CONTRATO</w:t>
      </w:r>
    </w:p>
    <w:p w14:paraId="1A22A047" w14:textId="77777777" w:rsidR="00B729CB" w:rsidRPr="00505068" w:rsidRDefault="00B729CB" w:rsidP="00B729CB">
      <w:pPr>
        <w:rPr>
          <w:rFonts w:ascii="Arial" w:hAnsi="Arial" w:cs="Arial"/>
        </w:rPr>
      </w:pPr>
    </w:p>
    <w:p w14:paraId="1B024151" w14:textId="6ABC4B88" w:rsidR="00151087" w:rsidRPr="00505068" w:rsidRDefault="008F0951" w:rsidP="00AF5D9F">
      <w:pPr>
        <w:pStyle w:val="Ttulo3"/>
        <w:spacing w:before="0"/>
        <w:ind w:left="720" w:hanging="720"/>
        <w:contextualSpacing/>
        <w:jc w:val="both"/>
        <w:rPr>
          <w:rFonts w:ascii="Arial" w:hAnsi="Arial" w:cs="Arial"/>
          <w:color w:val="000000"/>
          <w:sz w:val="22"/>
          <w:szCs w:val="22"/>
        </w:rPr>
      </w:pPr>
      <w:bookmarkStart w:id="36" w:name="_heading=h.5kofhmcglack" w:colFirst="0" w:colLast="0"/>
      <w:bookmarkEnd w:id="36"/>
      <w:r w:rsidRPr="00505068">
        <w:rPr>
          <w:rFonts w:ascii="Arial" w:hAnsi="Arial" w:cs="Arial"/>
          <w:color w:val="000000"/>
          <w:sz w:val="22"/>
          <w:szCs w:val="22"/>
        </w:rPr>
        <w:t>GARANTÍA DE CUMPLIMIENTO</w:t>
      </w:r>
    </w:p>
    <w:p w14:paraId="40908835" w14:textId="77777777" w:rsidR="00151087" w:rsidRPr="00505068" w:rsidRDefault="00151087" w:rsidP="00AF5D9F">
      <w:pPr>
        <w:contextualSpacing/>
        <w:jc w:val="both"/>
        <w:rPr>
          <w:rFonts w:ascii="Arial" w:hAnsi="Arial" w:cs="Arial"/>
          <w:sz w:val="22"/>
          <w:szCs w:val="22"/>
        </w:rPr>
      </w:pPr>
    </w:p>
    <w:p w14:paraId="03C6338C" w14:textId="77777777"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t xml:space="preserve">Para cubrir cualquier hecho constitutivo de incumplimiento, el Contratista deberá presentar la Garantía de cumplimiento en original a la Entidad dentro de los </w:t>
      </w:r>
      <w:r w:rsidRPr="00505068">
        <w:rPr>
          <w:rFonts w:ascii="Arial" w:hAnsi="Arial" w:cs="Arial"/>
          <w:color w:val="FF0000"/>
          <w:sz w:val="22"/>
          <w:szCs w:val="22"/>
          <w:highlight w:val="lightGray"/>
        </w:rPr>
        <w:t>[La Entidad deberá definir los días]</w:t>
      </w:r>
      <w:r w:rsidRPr="00505068">
        <w:rPr>
          <w:rFonts w:ascii="Arial" w:hAnsi="Arial" w:cs="Arial"/>
          <w:color w:val="FF0000"/>
          <w:sz w:val="22"/>
          <w:szCs w:val="22"/>
        </w:rPr>
        <w:t xml:space="preserve"> </w:t>
      </w:r>
      <w:r w:rsidRPr="00505068">
        <w:rPr>
          <w:rFonts w:ascii="Arial" w:hAnsi="Arial" w:cs="Arial"/>
          <w:sz w:val="22"/>
          <w:szCs w:val="22"/>
        </w:rPr>
        <w:t>días hábiles siguientes contados a partir de la firma del Contrato y requerirá la aprobación de la Entidad. Esta Garantía tendrá las siguientes características:</w:t>
      </w:r>
    </w:p>
    <w:p w14:paraId="65B4309D" w14:textId="77777777" w:rsidR="00151087" w:rsidRPr="00505068" w:rsidRDefault="00151087" w:rsidP="00AF5D9F">
      <w:pPr>
        <w:contextualSpacing/>
        <w:jc w:val="both"/>
        <w:rPr>
          <w:rFonts w:ascii="Arial" w:hAnsi="Arial" w:cs="Arial"/>
          <w:sz w:val="22"/>
          <w:szCs w:val="22"/>
        </w:rPr>
      </w:pPr>
    </w:p>
    <w:tbl>
      <w:tblPr>
        <w:tblStyle w:val="af8"/>
        <w:tblW w:w="977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7"/>
        <w:gridCol w:w="7864"/>
      </w:tblGrid>
      <w:tr w:rsidR="00151087" w:rsidRPr="00505068" w14:paraId="4A77B981" w14:textId="77777777">
        <w:trPr>
          <w:trHeight w:val="20"/>
          <w:tblHeader/>
          <w:jc w:val="center"/>
        </w:trPr>
        <w:tc>
          <w:tcPr>
            <w:tcW w:w="1907" w:type="dxa"/>
            <w:tcBorders>
              <w:top w:val="single" w:sz="4" w:space="0" w:color="000000"/>
              <w:left w:val="single" w:sz="4" w:space="0" w:color="000000"/>
              <w:bottom w:val="single" w:sz="4" w:space="0" w:color="000000"/>
              <w:right w:val="single" w:sz="4" w:space="0" w:color="000000"/>
            </w:tcBorders>
            <w:shd w:val="clear" w:color="auto" w:fill="404040"/>
            <w:vAlign w:val="center"/>
          </w:tcPr>
          <w:p w14:paraId="4CB9DE10" w14:textId="77777777" w:rsidR="00151087" w:rsidRPr="00505068" w:rsidRDefault="008F0951" w:rsidP="00AF5D9F">
            <w:pPr>
              <w:contextualSpacing/>
              <w:jc w:val="both"/>
              <w:rPr>
                <w:rFonts w:ascii="Arial" w:hAnsi="Arial" w:cs="Arial"/>
                <w:b/>
                <w:bCs/>
                <w:color w:val="FFFFFF"/>
                <w:sz w:val="20"/>
                <w:szCs w:val="20"/>
              </w:rPr>
            </w:pPr>
            <w:r w:rsidRPr="00505068">
              <w:rPr>
                <w:rFonts w:ascii="Arial" w:hAnsi="Arial" w:cs="Arial"/>
                <w:b/>
                <w:bCs/>
                <w:color w:val="FFFFFF"/>
                <w:sz w:val="20"/>
                <w:szCs w:val="20"/>
              </w:rPr>
              <w:t>Característica</w:t>
            </w:r>
          </w:p>
        </w:tc>
        <w:tc>
          <w:tcPr>
            <w:tcW w:w="7864" w:type="dxa"/>
            <w:tcBorders>
              <w:top w:val="single" w:sz="4" w:space="0" w:color="000000"/>
              <w:left w:val="single" w:sz="4" w:space="0" w:color="000000"/>
              <w:bottom w:val="single" w:sz="4" w:space="0" w:color="000000"/>
              <w:right w:val="single" w:sz="4" w:space="0" w:color="000000"/>
            </w:tcBorders>
            <w:shd w:val="clear" w:color="auto" w:fill="404040"/>
            <w:vAlign w:val="center"/>
          </w:tcPr>
          <w:p w14:paraId="1188DC4A" w14:textId="77777777" w:rsidR="00151087" w:rsidRPr="00505068" w:rsidRDefault="008F0951" w:rsidP="00AF5D9F">
            <w:pPr>
              <w:contextualSpacing/>
              <w:jc w:val="both"/>
              <w:rPr>
                <w:rFonts w:ascii="Arial" w:hAnsi="Arial" w:cs="Arial"/>
                <w:b/>
                <w:bCs/>
                <w:color w:val="FFFFFF"/>
                <w:sz w:val="20"/>
                <w:szCs w:val="20"/>
              </w:rPr>
            </w:pPr>
            <w:r w:rsidRPr="00505068">
              <w:rPr>
                <w:rFonts w:ascii="Arial" w:hAnsi="Arial" w:cs="Arial"/>
                <w:b/>
                <w:bCs/>
                <w:color w:val="FFFFFF"/>
                <w:sz w:val="20"/>
                <w:szCs w:val="20"/>
              </w:rPr>
              <w:t xml:space="preserve">Condición </w:t>
            </w:r>
          </w:p>
        </w:tc>
      </w:tr>
      <w:tr w:rsidR="00151087" w:rsidRPr="00505068" w14:paraId="7954D3FC" w14:textId="77777777">
        <w:trPr>
          <w:trHeight w:val="20"/>
          <w:jc w:val="center"/>
        </w:trPr>
        <w:tc>
          <w:tcPr>
            <w:tcW w:w="1907" w:type="dxa"/>
            <w:tcBorders>
              <w:top w:val="single" w:sz="4" w:space="0" w:color="000000"/>
              <w:left w:val="single" w:sz="4" w:space="0" w:color="000000"/>
              <w:bottom w:val="single" w:sz="4" w:space="0" w:color="000000"/>
              <w:right w:val="single" w:sz="4" w:space="0" w:color="000000"/>
            </w:tcBorders>
            <w:vAlign w:val="center"/>
          </w:tcPr>
          <w:p w14:paraId="6E1473A9"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Clase</w:t>
            </w:r>
          </w:p>
        </w:tc>
        <w:tc>
          <w:tcPr>
            <w:tcW w:w="7864" w:type="dxa"/>
            <w:tcBorders>
              <w:top w:val="single" w:sz="4" w:space="0" w:color="000000"/>
              <w:left w:val="single" w:sz="4" w:space="0" w:color="000000"/>
              <w:bottom w:val="single" w:sz="4" w:space="0" w:color="000000"/>
              <w:right w:val="single" w:sz="4" w:space="0" w:color="000000"/>
            </w:tcBorders>
            <w:vAlign w:val="center"/>
          </w:tcPr>
          <w:p w14:paraId="21A60685"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Cualquiera de las clases permitidas por el artículo 2.2.1.2.3.1.2 del Decreto 1082 de 2015, a saber: (i) Contrato de seguro contenido en una póliza para Entidades Estatales, (ii) patrimonio autónomo, (iii) Garantía bancaria.</w:t>
            </w:r>
          </w:p>
        </w:tc>
      </w:tr>
      <w:tr w:rsidR="00151087" w:rsidRPr="00505068" w14:paraId="78342DA8" w14:textId="77777777">
        <w:trPr>
          <w:trHeight w:val="20"/>
          <w:jc w:val="center"/>
        </w:trPr>
        <w:tc>
          <w:tcPr>
            <w:tcW w:w="1907" w:type="dxa"/>
            <w:tcBorders>
              <w:top w:val="single" w:sz="4" w:space="0" w:color="000000"/>
              <w:left w:val="single" w:sz="4" w:space="0" w:color="000000"/>
              <w:bottom w:val="single" w:sz="4" w:space="0" w:color="000000"/>
              <w:right w:val="single" w:sz="4" w:space="0" w:color="000000"/>
            </w:tcBorders>
            <w:vAlign w:val="center"/>
          </w:tcPr>
          <w:p w14:paraId="4655692D"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Asegurado/ beneficiario</w:t>
            </w:r>
          </w:p>
        </w:tc>
        <w:tc>
          <w:tcPr>
            <w:tcW w:w="7864" w:type="dxa"/>
            <w:tcBorders>
              <w:top w:val="single" w:sz="4" w:space="0" w:color="000000"/>
              <w:left w:val="single" w:sz="4" w:space="0" w:color="000000"/>
              <w:bottom w:val="single" w:sz="4" w:space="0" w:color="000000"/>
              <w:right w:val="single" w:sz="4" w:space="0" w:color="000000"/>
            </w:tcBorders>
            <w:vAlign w:val="center"/>
          </w:tcPr>
          <w:p w14:paraId="55B0BC49"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INSTITUTO DISTRITAL DE LAS ARTES identificada con el NIT 900.413.030-9</w:t>
            </w:r>
          </w:p>
        </w:tc>
      </w:tr>
      <w:tr w:rsidR="00151087" w:rsidRPr="00505068" w14:paraId="03E00457" w14:textId="77777777">
        <w:trPr>
          <w:trHeight w:val="20"/>
          <w:jc w:val="center"/>
        </w:trPr>
        <w:tc>
          <w:tcPr>
            <w:tcW w:w="1907" w:type="dxa"/>
            <w:tcBorders>
              <w:top w:val="single" w:sz="4" w:space="0" w:color="000000"/>
              <w:left w:val="single" w:sz="4" w:space="0" w:color="000000"/>
              <w:bottom w:val="single" w:sz="4" w:space="0" w:color="000000"/>
              <w:right w:val="single" w:sz="4" w:space="0" w:color="000000"/>
            </w:tcBorders>
            <w:vAlign w:val="center"/>
          </w:tcPr>
          <w:p w14:paraId="04C890E1" w14:textId="77777777" w:rsidR="00151087" w:rsidRPr="00505068" w:rsidRDefault="008F0951" w:rsidP="00AF5D9F">
            <w:pPr>
              <w:contextualSpacing/>
              <w:jc w:val="both"/>
              <w:rPr>
                <w:rFonts w:ascii="Arial" w:hAnsi="Arial" w:cs="Arial"/>
                <w:color w:val="404040"/>
                <w:sz w:val="20"/>
                <w:szCs w:val="20"/>
              </w:rPr>
            </w:pPr>
            <w:r w:rsidRPr="00505068">
              <w:rPr>
                <w:rFonts w:ascii="Arial" w:hAnsi="Arial" w:cs="Arial"/>
                <w:sz w:val="20"/>
                <w:szCs w:val="20"/>
              </w:rPr>
              <w:t>Amparos, vigencia y valores asegurados</w:t>
            </w:r>
          </w:p>
        </w:tc>
        <w:tc>
          <w:tcPr>
            <w:tcW w:w="7864" w:type="dxa"/>
            <w:tcBorders>
              <w:top w:val="single" w:sz="4" w:space="0" w:color="000000"/>
              <w:left w:val="single" w:sz="4" w:space="0" w:color="000000"/>
              <w:bottom w:val="single" w:sz="4" w:space="0" w:color="000000"/>
              <w:right w:val="single" w:sz="4" w:space="0" w:color="000000"/>
            </w:tcBorders>
            <w:vAlign w:val="center"/>
          </w:tcPr>
          <w:p w14:paraId="1D6AAB2F" w14:textId="77777777" w:rsidR="00151087" w:rsidRPr="00505068" w:rsidRDefault="00151087" w:rsidP="00AF5D9F">
            <w:pPr>
              <w:contextualSpacing/>
              <w:jc w:val="both"/>
              <w:rPr>
                <w:rFonts w:ascii="Arial" w:hAnsi="Arial" w:cs="Arial"/>
                <w:sz w:val="20"/>
                <w:szCs w:val="20"/>
              </w:rPr>
            </w:pPr>
          </w:p>
          <w:tbl>
            <w:tblPr>
              <w:tblStyle w:val="af9"/>
              <w:tblW w:w="7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60"/>
              <w:gridCol w:w="2105"/>
              <w:gridCol w:w="2273"/>
            </w:tblGrid>
            <w:tr w:rsidR="00151087" w:rsidRPr="00505068" w14:paraId="35B63EA3" w14:textId="77777777">
              <w:tc>
                <w:tcPr>
                  <w:tcW w:w="3260" w:type="dxa"/>
                  <w:tcBorders>
                    <w:top w:val="single" w:sz="4" w:space="0" w:color="000000"/>
                    <w:left w:val="single" w:sz="4" w:space="0" w:color="000000"/>
                    <w:bottom w:val="single" w:sz="4" w:space="0" w:color="000000"/>
                    <w:right w:val="single" w:sz="4" w:space="0" w:color="000000"/>
                  </w:tcBorders>
                  <w:shd w:val="clear" w:color="auto" w:fill="404040"/>
                </w:tcPr>
                <w:p w14:paraId="2035DA55" w14:textId="77777777" w:rsidR="00151087" w:rsidRPr="00505068" w:rsidRDefault="008F0951" w:rsidP="00AF5D9F">
                  <w:pPr>
                    <w:contextualSpacing/>
                    <w:jc w:val="both"/>
                    <w:rPr>
                      <w:rFonts w:ascii="Arial" w:hAnsi="Arial" w:cs="Arial"/>
                      <w:b/>
                      <w:bCs/>
                      <w:color w:val="FFFFFF"/>
                      <w:sz w:val="20"/>
                      <w:szCs w:val="20"/>
                    </w:rPr>
                  </w:pPr>
                  <w:r w:rsidRPr="00505068">
                    <w:rPr>
                      <w:rFonts w:ascii="Arial" w:hAnsi="Arial" w:cs="Arial"/>
                      <w:b/>
                      <w:bCs/>
                      <w:color w:val="FFFFFF"/>
                      <w:sz w:val="20"/>
                      <w:szCs w:val="20"/>
                    </w:rPr>
                    <w:t>Amparo</w:t>
                  </w:r>
                </w:p>
              </w:tc>
              <w:tc>
                <w:tcPr>
                  <w:tcW w:w="2105" w:type="dxa"/>
                  <w:tcBorders>
                    <w:top w:val="single" w:sz="4" w:space="0" w:color="000000"/>
                    <w:left w:val="single" w:sz="4" w:space="0" w:color="000000"/>
                    <w:bottom w:val="single" w:sz="4" w:space="0" w:color="000000"/>
                    <w:right w:val="single" w:sz="4" w:space="0" w:color="000000"/>
                  </w:tcBorders>
                  <w:shd w:val="clear" w:color="auto" w:fill="404040"/>
                </w:tcPr>
                <w:p w14:paraId="4D05A174" w14:textId="77777777" w:rsidR="00151087" w:rsidRPr="00505068" w:rsidRDefault="008F0951" w:rsidP="00AF5D9F">
                  <w:pPr>
                    <w:contextualSpacing/>
                    <w:jc w:val="both"/>
                    <w:rPr>
                      <w:rFonts w:ascii="Arial" w:hAnsi="Arial" w:cs="Arial"/>
                      <w:b/>
                      <w:bCs/>
                      <w:color w:val="FFFFFF"/>
                      <w:sz w:val="20"/>
                      <w:szCs w:val="20"/>
                    </w:rPr>
                  </w:pPr>
                  <w:r w:rsidRPr="00505068">
                    <w:rPr>
                      <w:rFonts w:ascii="Arial" w:hAnsi="Arial" w:cs="Arial"/>
                      <w:b/>
                      <w:bCs/>
                      <w:color w:val="FFFFFF"/>
                      <w:sz w:val="20"/>
                      <w:szCs w:val="20"/>
                    </w:rPr>
                    <w:t xml:space="preserve">Vigencia </w:t>
                  </w:r>
                </w:p>
              </w:tc>
              <w:tc>
                <w:tcPr>
                  <w:tcW w:w="2273" w:type="dxa"/>
                  <w:tcBorders>
                    <w:top w:val="single" w:sz="4" w:space="0" w:color="000000"/>
                    <w:left w:val="single" w:sz="4" w:space="0" w:color="000000"/>
                    <w:bottom w:val="single" w:sz="4" w:space="0" w:color="000000"/>
                    <w:right w:val="single" w:sz="4" w:space="0" w:color="000000"/>
                  </w:tcBorders>
                  <w:shd w:val="clear" w:color="auto" w:fill="404040"/>
                </w:tcPr>
                <w:p w14:paraId="6C0FD048" w14:textId="77777777" w:rsidR="00151087" w:rsidRPr="00505068" w:rsidRDefault="008F0951" w:rsidP="00AF5D9F">
                  <w:pPr>
                    <w:contextualSpacing/>
                    <w:jc w:val="both"/>
                    <w:rPr>
                      <w:rFonts w:ascii="Arial" w:hAnsi="Arial" w:cs="Arial"/>
                      <w:b/>
                      <w:bCs/>
                      <w:color w:val="FFFFFF"/>
                      <w:sz w:val="20"/>
                      <w:szCs w:val="20"/>
                    </w:rPr>
                  </w:pPr>
                  <w:r w:rsidRPr="00505068">
                    <w:rPr>
                      <w:rFonts w:ascii="Arial" w:hAnsi="Arial" w:cs="Arial"/>
                      <w:b/>
                      <w:bCs/>
                      <w:color w:val="FFFFFF"/>
                      <w:sz w:val="20"/>
                      <w:szCs w:val="20"/>
                    </w:rPr>
                    <w:t>Valor Asegurado</w:t>
                  </w:r>
                </w:p>
              </w:tc>
            </w:tr>
            <w:tr w:rsidR="00151087" w:rsidRPr="00505068" w14:paraId="60E4218E" w14:textId="77777777">
              <w:tc>
                <w:tcPr>
                  <w:tcW w:w="3260" w:type="dxa"/>
                  <w:tcBorders>
                    <w:top w:val="single" w:sz="4" w:space="0" w:color="000000"/>
                    <w:left w:val="single" w:sz="4" w:space="0" w:color="000000"/>
                    <w:bottom w:val="single" w:sz="4" w:space="0" w:color="000000"/>
                    <w:right w:val="single" w:sz="4" w:space="0" w:color="000000"/>
                  </w:tcBorders>
                </w:tcPr>
                <w:p w14:paraId="2B8DBD05" w14:textId="77777777" w:rsidR="00151087" w:rsidRPr="00505068" w:rsidRDefault="008F0951" w:rsidP="00AF5D9F">
                  <w:pPr>
                    <w:contextualSpacing/>
                    <w:jc w:val="both"/>
                    <w:rPr>
                      <w:rFonts w:ascii="Arial" w:hAnsi="Arial" w:cs="Arial"/>
                      <w:sz w:val="20"/>
                      <w:szCs w:val="20"/>
                    </w:rPr>
                  </w:pPr>
                  <w:r w:rsidRPr="00505068">
                    <w:rPr>
                      <w:rFonts w:ascii="Arial" w:hAnsi="Arial" w:cs="Arial"/>
                      <w:b/>
                      <w:bCs/>
                      <w:sz w:val="20"/>
                      <w:szCs w:val="20"/>
                    </w:rPr>
                    <w:t>Cumplimiento general</w:t>
                  </w:r>
                  <w:r w:rsidRPr="00505068">
                    <w:rPr>
                      <w:rFonts w:ascii="Arial" w:hAnsi="Arial" w:cs="Arial"/>
                      <w:sz w:val="20"/>
                      <w:szCs w:val="20"/>
                    </w:rPr>
                    <w:t xml:space="preserve"> del Contrato y el pago de las multas y </w:t>
                  </w:r>
                  <w:r w:rsidRPr="00505068">
                    <w:rPr>
                      <w:rFonts w:ascii="Arial" w:hAnsi="Arial" w:cs="Arial"/>
                      <w:sz w:val="20"/>
                      <w:szCs w:val="20"/>
                    </w:rPr>
                    <w:lastRenderedPageBreak/>
                    <w:t>la cláusula penal pecuniaria que se le impongan</w:t>
                  </w:r>
                </w:p>
              </w:tc>
              <w:tc>
                <w:tcPr>
                  <w:tcW w:w="2105" w:type="dxa"/>
                  <w:tcBorders>
                    <w:top w:val="single" w:sz="4" w:space="0" w:color="000000"/>
                    <w:left w:val="single" w:sz="4" w:space="0" w:color="000000"/>
                    <w:bottom w:val="single" w:sz="4" w:space="0" w:color="000000"/>
                    <w:right w:val="single" w:sz="4" w:space="0" w:color="000000"/>
                  </w:tcBorders>
                </w:tcPr>
                <w:p w14:paraId="77993F6E"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lastRenderedPageBreak/>
                    <w:t>Hasta la liquidación del Contrato</w:t>
                  </w:r>
                </w:p>
              </w:tc>
              <w:tc>
                <w:tcPr>
                  <w:tcW w:w="2273" w:type="dxa"/>
                  <w:tcBorders>
                    <w:top w:val="single" w:sz="4" w:space="0" w:color="000000"/>
                    <w:left w:val="single" w:sz="4" w:space="0" w:color="000000"/>
                    <w:bottom w:val="single" w:sz="4" w:space="0" w:color="000000"/>
                    <w:right w:val="single" w:sz="4" w:space="0" w:color="000000"/>
                  </w:tcBorders>
                </w:tcPr>
                <w:p w14:paraId="4D235E43" w14:textId="77777777" w:rsidR="00151087" w:rsidRPr="00505068" w:rsidRDefault="008F0951" w:rsidP="00AF5D9F">
                  <w:pPr>
                    <w:contextualSpacing/>
                    <w:jc w:val="both"/>
                    <w:rPr>
                      <w:rFonts w:ascii="Arial" w:hAnsi="Arial" w:cs="Arial"/>
                      <w:color w:val="FF0000"/>
                      <w:sz w:val="20"/>
                      <w:szCs w:val="20"/>
                      <w:highlight w:val="lightGray"/>
                    </w:rPr>
                  </w:pPr>
                  <w:r w:rsidRPr="00505068">
                    <w:rPr>
                      <w:rFonts w:ascii="Arial" w:hAnsi="Arial" w:cs="Arial"/>
                      <w:color w:val="FF0000"/>
                      <w:sz w:val="20"/>
                      <w:szCs w:val="20"/>
                      <w:highlight w:val="lightGray"/>
                    </w:rPr>
                    <w:t xml:space="preserve"> [La Entidad debe definir el valor del </w:t>
                  </w:r>
                  <w:r w:rsidRPr="00505068">
                    <w:rPr>
                      <w:rFonts w:ascii="Arial" w:hAnsi="Arial" w:cs="Arial"/>
                      <w:color w:val="FF0000"/>
                      <w:sz w:val="20"/>
                      <w:szCs w:val="20"/>
                      <w:highlight w:val="lightGray"/>
                    </w:rPr>
                    <w:lastRenderedPageBreak/>
                    <w:t xml:space="preserve">amparo de acuerdo con el artículo 2.2.1.2.3.1.12. del Decreto 1082 de 2015]  </w:t>
                  </w:r>
                </w:p>
              </w:tc>
            </w:tr>
            <w:tr w:rsidR="00151087" w:rsidRPr="00505068" w14:paraId="3B5F9B61" w14:textId="77777777">
              <w:tc>
                <w:tcPr>
                  <w:tcW w:w="3260" w:type="dxa"/>
                  <w:tcBorders>
                    <w:top w:val="single" w:sz="4" w:space="0" w:color="000000"/>
                    <w:left w:val="single" w:sz="4" w:space="0" w:color="000000"/>
                    <w:bottom w:val="single" w:sz="4" w:space="0" w:color="000000"/>
                    <w:right w:val="single" w:sz="4" w:space="0" w:color="000000"/>
                  </w:tcBorders>
                </w:tcPr>
                <w:p w14:paraId="2AE83009" w14:textId="77777777" w:rsidR="00151087" w:rsidRPr="00505068" w:rsidRDefault="008F0951" w:rsidP="00AF5D9F">
                  <w:pPr>
                    <w:contextualSpacing/>
                    <w:jc w:val="both"/>
                    <w:rPr>
                      <w:rFonts w:ascii="Arial" w:hAnsi="Arial" w:cs="Arial"/>
                      <w:b/>
                      <w:bCs/>
                      <w:sz w:val="20"/>
                      <w:szCs w:val="20"/>
                    </w:rPr>
                  </w:pPr>
                  <w:r w:rsidRPr="00505068">
                    <w:rPr>
                      <w:rFonts w:ascii="Arial" w:hAnsi="Arial" w:cs="Arial"/>
                      <w:b/>
                      <w:bCs/>
                      <w:sz w:val="20"/>
                      <w:szCs w:val="20"/>
                    </w:rPr>
                    <w:lastRenderedPageBreak/>
                    <w:t>Buen manejo y correcta inversión del anticipo</w:t>
                  </w:r>
                </w:p>
              </w:tc>
              <w:tc>
                <w:tcPr>
                  <w:tcW w:w="2105" w:type="dxa"/>
                  <w:tcBorders>
                    <w:top w:val="single" w:sz="4" w:space="0" w:color="000000"/>
                    <w:left w:val="single" w:sz="4" w:space="0" w:color="000000"/>
                    <w:bottom w:val="single" w:sz="4" w:space="0" w:color="000000"/>
                    <w:right w:val="single" w:sz="4" w:space="0" w:color="000000"/>
                  </w:tcBorders>
                </w:tcPr>
                <w:p w14:paraId="28878EE1"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 xml:space="preserve">Hasta la </w:t>
                  </w:r>
                  <w:r w:rsidRPr="00505068">
                    <w:rPr>
                      <w:rFonts w:ascii="Arial" w:hAnsi="Arial" w:cs="Arial"/>
                      <w:color w:val="FF0000"/>
                      <w:sz w:val="20"/>
                      <w:szCs w:val="20"/>
                      <w:highlight w:val="lightGray"/>
                    </w:rPr>
                    <w:t>[liquidación del Contrato o hasta la amortización del anticipo]</w:t>
                  </w:r>
                  <w:r w:rsidRPr="00505068">
                    <w:rPr>
                      <w:rFonts w:ascii="Arial" w:hAnsi="Arial" w:cs="Arial"/>
                      <w:color w:val="FF0000"/>
                      <w:sz w:val="20"/>
                      <w:szCs w:val="20"/>
                    </w:rPr>
                    <w:t xml:space="preserve"> </w:t>
                  </w:r>
                  <w:r w:rsidRPr="00505068">
                    <w:rPr>
                      <w:rFonts w:ascii="Arial" w:hAnsi="Arial" w:cs="Arial"/>
                      <w:sz w:val="20"/>
                      <w:szCs w:val="20"/>
                    </w:rPr>
                    <w:t>de acuerdo con lo que determine la Entidad Estatal</w:t>
                  </w:r>
                </w:p>
              </w:tc>
              <w:tc>
                <w:tcPr>
                  <w:tcW w:w="2273" w:type="dxa"/>
                  <w:tcBorders>
                    <w:top w:val="single" w:sz="4" w:space="0" w:color="000000"/>
                    <w:left w:val="single" w:sz="4" w:space="0" w:color="000000"/>
                    <w:bottom w:val="single" w:sz="4" w:space="0" w:color="000000"/>
                    <w:right w:val="single" w:sz="4" w:space="0" w:color="000000"/>
                  </w:tcBorders>
                </w:tcPr>
                <w:p w14:paraId="73811DC2" w14:textId="77777777" w:rsidR="00151087" w:rsidRPr="00505068" w:rsidRDefault="008F0951" w:rsidP="00AF5D9F">
                  <w:pPr>
                    <w:contextualSpacing/>
                    <w:jc w:val="both"/>
                    <w:rPr>
                      <w:rFonts w:ascii="Arial" w:hAnsi="Arial" w:cs="Arial"/>
                      <w:color w:val="FF0000"/>
                      <w:sz w:val="20"/>
                      <w:szCs w:val="20"/>
                      <w:highlight w:val="lightGray"/>
                    </w:rPr>
                  </w:pPr>
                  <w:r w:rsidRPr="00505068">
                    <w:rPr>
                      <w:rFonts w:ascii="Arial" w:hAnsi="Arial" w:cs="Arial"/>
                      <w:color w:val="FF0000"/>
                      <w:sz w:val="20"/>
                      <w:szCs w:val="20"/>
                      <w:highlight w:val="lightGray"/>
                    </w:rPr>
                    <w:t xml:space="preserve">[La Entidad debe definir el valor del amparo de acuerdo con el artículo 2.2.1.2.3.1.10. del Decreto 1082 de 2015]  </w:t>
                  </w:r>
                </w:p>
              </w:tc>
            </w:tr>
            <w:tr w:rsidR="00151087" w:rsidRPr="00505068" w14:paraId="168E5C7B" w14:textId="77777777">
              <w:tc>
                <w:tcPr>
                  <w:tcW w:w="3260" w:type="dxa"/>
                  <w:tcBorders>
                    <w:top w:val="single" w:sz="4" w:space="0" w:color="000000"/>
                    <w:left w:val="single" w:sz="4" w:space="0" w:color="000000"/>
                    <w:bottom w:val="single" w:sz="4" w:space="0" w:color="000000"/>
                    <w:right w:val="single" w:sz="4" w:space="0" w:color="000000"/>
                  </w:tcBorders>
                </w:tcPr>
                <w:p w14:paraId="5DD8B479" w14:textId="77777777" w:rsidR="00151087" w:rsidRPr="00505068" w:rsidRDefault="008F0951" w:rsidP="00AF5D9F">
                  <w:pPr>
                    <w:contextualSpacing/>
                    <w:jc w:val="both"/>
                    <w:rPr>
                      <w:rFonts w:ascii="Arial" w:hAnsi="Arial" w:cs="Arial"/>
                      <w:b/>
                      <w:bCs/>
                      <w:sz w:val="20"/>
                      <w:szCs w:val="20"/>
                    </w:rPr>
                  </w:pPr>
                  <w:r w:rsidRPr="00505068">
                    <w:rPr>
                      <w:rFonts w:ascii="Arial" w:hAnsi="Arial" w:cs="Arial"/>
                      <w:b/>
                      <w:bCs/>
                      <w:sz w:val="20"/>
                      <w:szCs w:val="20"/>
                    </w:rPr>
                    <w:t>Devolución del pago anticipado</w:t>
                  </w:r>
                </w:p>
              </w:tc>
              <w:tc>
                <w:tcPr>
                  <w:tcW w:w="2105" w:type="dxa"/>
                  <w:tcBorders>
                    <w:top w:val="single" w:sz="4" w:space="0" w:color="000000"/>
                    <w:left w:val="single" w:sz="4" w:space="0" w:color="000000"/>
                    <w:bottom w:val="single" w:sz="4" w:space="0" w:color="000000"/>
                    <w:right w:val="single" w:sz="4" w:space="0" w:color="000000"/>
                  </w:tcBorders>
                </w:tcPr>
                <w:p w14:paraId="5D9076CC" w14:textId="77777777" w:rsidR="00151087" w:rsidRPr="00505068" w:rsidRDefault="008F0951" w:rsidP="00AF5D9F">
                  <w:pPr>
                    <w:contextualSpacing/>
                    <w:jc w:val="both"/>
                    <w:rPr>
                      <w:rFonts w:ascii="Arial" w:hAnsi="Arial" w:cs="Arial"/>
                      <w:sz w:val="20"/>
                      <w:szCs w:val="20"/>
                      <w:highlight w:val="lightGray"/>
                    </w:rPr>
                  </w:pPr>
                  <w:r w:rsidRPr="00505068">
                    <w:rPr>
                      <w:rFonts w:ascii="Arial" w:hAnsi="Arial" w:cs="Arial"/>
                      <w:sz w:val="20"/>
                      <w:szCs w:val="20"/>
                    </w:rPr>
                    <w:t xml:space="preserve">Hasta la </w:t>
                  </w:r>
                  <w:r w:rsidRPr="00505068">
                    <w:rPr>
                      <w:rFonts w:ascii="Arial" w:hAnsi="Arial" w:cs="Arial"/>
                      <w:color w:val="FF0000"/>
                      <w:sz w:val="20"/>
                      <w:szCs w:val="20"/>
                      <w:highlight w:val="lightGray"/>
                    </w:rPr>
                    <w:t>[liquidación del Contrato o hasta que la Entidad Estatal verifique el cumplimiento de todas las actividades o la entrega de todos los bienes o servicios asociados al pago anticipado]</w:t>
                  </w:r>
                  <w:r w:rsidRPr="00505068">
                    <w:rPr>
                      <w:rFonts w:ascii="Arial" w:hAnsi="Arial" w:cs="Arial"/>
                      <w:color w:val="FF0000"/>
                      <w:sz w:val="20"/>
                      <w:szCs w:val="20"/>
                    </w:rPr>
                    <w:t xml:space="preserve">, </w:t>
                  </w:r>
                  <w:r w:rsidRPr="00505068">
                    <w:rPr>
                      <w:rFonts w:ascii="Arial" w:hAnsi="Arial" w:cs="Arial"/>
                      <w:sz w:val="20"/>
                      <w:szCs w:val="20"/>
                    </w:rPr>
                    <w:t>de acuerdo con lo que determine la Entidad Estatal</w:t>
                  </w:r>
                </w:p>
              </w:tc>
              <w:tc>
                <w:tcPr>
                  <w:tcW w:w="2273" w:type="dxa"/>
                  <w:tcBorders>
                    <w:top w:val="single" w:sz="4" w:space="0" w:color="000000"/>
                    <w:left w:val="single" w:sz="4" w:space="0" w:color="000000"/>
                    <w:bottom w:val="single" w:sz="4" w:space="0" w:color="000000"/>
                    <w:right w:val="single" w:sz="4" w:space="0" w:color="000000"/>
                  </w:tcBorders>
                </w:tcPr>
                <w:p w14:paraId="0A2A5F15" w14:textId="77777777" w:rsidR="00151087" w:rsidRPr="00505068" w:rsidRDefault="008F0951" w:rsidP="00AF5D9F">
                  <w:pPr>
                    <w:contextualSpacing/>
                    <w:jc w:val="both"/>
                    <w:rPr>
                      <w:rFonts w:ascii="Arial" w:hAnsi="Arial" w:cs="Arial"/>
                      <w:color w:val="FF0000"/>
                      <w:sz w:val="20"/>
                      <w:szCs w:val="20"/>
                      <w:highlight w:val="lightGray"/>
                    </w:rPr>
                  </w:pPr>
                  <w:r w:rsidRPr="00505068">
                    <w:rPr>
                      <w:rFonts w:ascii="Arial" w:hAnsi="Arial" w:cs="Arial"/>
                      <w:color w:val="FF0000"/>
                      <w:sz w:val="20"/>
                      <w:szCs w:val="20"/>
                      <w:highlight w:val="lightGray"/>
                    </w:rPr>
                    <w:t>[Ajustar valor dependiendo de lo dispuesto en el artículo 2.2.1.2.3.1.11 del Decreto 1083 de 2015]</w:t>
                  </w:r>
                </w:p>
              </w:tc>
            </w:tr>
            <w:tr w:rsidR="00151087" w:rsidRPr="00505068" w14:paraId="0BA65255" w14:textId="77777777">
              <w:tc>
                <w:tcPr>
                  <w:tcW w:w="3260" w:type="dxa"/>
                  <w:tcBorders>
                    <w:top w:val="single" w:sz="4" w:space="0" w:color="000000"/>
                    <w:left w:val="single" w:sz="4" w:space="0" w:color="000000"/>
                    <w:bottom w:val="single" w:sz="4" w:space="0" w:color="000000"/>
                    <w:right w:val="single" w:sz="4" w:space="0" w:color="000000"/>
                  </w:tcBorders>
                </w:tcPr>
                <w:p w14:paraId="6E7EA8D5" w14:textId="77777777" w:rsidR="00151087" w:rsidRPr="00505068" w:rsidRDefault="008F0951" w:rsidP="00AF5D9F">
                  <w:pPr>
                    <w:contextualSpacing/>
                    <w:jc w:val="both"/>
                    <w:rPr>
                      <w:rFonts w:ascii="Arial" w:hAnsi="Arial" w:cs="Arial"/>
                      <w:sz w:val="20"/>
                      <w:szCs w:val="20"/>
                    </w:rPr>
                  </w:pPr>
                  <w:r w:rsidRPr="00505068">
                    <w:rPr>
                      <w:rFonts w:ascii="Arial" w:hAnsi="Arial" w:cs="Arial"/>
                      <w:b/>
                      <w:bCs/>
                      <w:sz w:val="20"/>
                      <w:szCs w:val="20"/>
                    </w:rPr>
                    <w:t>Pago de salarios, prestaciones sociales legales e indemnizaciones laborales</w:t>
                  </w:r>
                  <w:r w:rsidRPr="00505068">
                    <w:rPr>
                      <w:rFonts w:ascii="Arial" w:hAnsi="Arial" w:cs="Arial"/>
                      <w:sz w:val="20"/>
                      <w:szCs w:val="20"/>
                    </w:rPr>
                    <w:t xml:space="preserve"> del personal que el contratista haya de utilizar en el territorio nacional para la ejecución del contrato</w:t>
                  </w:r>
                </w:p>
              </w:tc>
              <w:tc>
                <w:tcPr>
                  <w:tcW w:w="2105" w:type="dxa"/>
                  <w:tcBorders>
                    <w:top w:val="single" w:sz="4" w:space="0" w:color="000000"/>
                    <w:left w:val="single" w:sz="4" w:space="0" w:color="000000"/>
                    <w:bottom w:val="single" w:sz="4" w:space="0" w:color="000000"/>
                    <w:right w:val="single" w:sz="4" w:space="0" w:color="000000"/>
                  </w:tcBorders>
                </w:tcPr>
                <w:p w14:paraId="0C1FDE88"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Plazo del contrato y tres (3) años más.</w:t>
                  </w:r>
                </w:p>
              </w:tc>
              <w:tc>
                <w:tcPr>
                  <w:tcW w:w="2273" w:type="dxa"/>
                  <w:tcBorders>
                    <w:top w:val="single" w:sz="4" w:space="0" w:color="000000"/>
                    <w:left w:val="single" w:sz="4" w:space="0" w:color="000000"/>
                    <w:bottom w:val="single" w:sz="4" w:space="0" w:color="000000"/>
                    <w:right w:val="single" w:sz="4" w:space="0" w:color="000000"/>
                  </w:tcBorders>
                </w:tcPr>
                <w:p w14:paraId="3DA8B14B" w14:textId="77777777" w:rsidR="00151087" w:rsidRPr="00505068" w:rsidRDefault="008F0951" w:rsidP="00AF5D9F">
                  <w:pPr>
                    <w:contextualSpacing/>
                    <w:jc w:val="both"/>
                    <w:rPr>
                      <w:rFonts w:ascii="Arial" w:hAnsi="Arial" w:cs="Arial"/>
                      <w:color w:val="FF0000"/>
                      <w:sz w:val="20"/>
                      <w:szCs w:val="20"/>
                      <w:highlight w:val="lightGray"/>
                    </w:rPr>
                  </w:pPr>
                  <w:r w:rsidRPr="00505068">
                    <w:rPr>
                      <w:rFonts w:ascii="Arial" w:hAnsi="Arial" w:cs="Arial"/>
                      <w:color w:val="FF0000"/>
                      <w:sz w:val="20"/>
                      <w:szCs w:val="20"/>
                      <w:highlight w:val="lightGray"/>
                    </w:rPr>
                    <w:t xml:space="preserve">[La Entidad debe definir el valor del amparo de acuerdo con el artículo 2.2.1.2.3.1.13. del Decreto 1082 de 2015] </w:t>
                  </w:r>
                </w:p>
              </w:tc>
            </w:tr>
            <w:tr w:rsidR="00151087" w:rsidRPr="00505068" w14:paraId="10497C36" w14:textId="77777777">
              <w:tc>
                <w:tcPr>
                  <w:tcW w:w="3260" w:type="dxa"/>
                  <w:tcBorders>
                    <w:top w:val="single" w:sz="4" w:space="0" w:color="000000"/>
                    <w:left w:val="single" w:sz="4" w:space="0" w:color="000000"/>
                    <w:bottom w:val="single" w:sz="4" w:space="0" w:color="000000"/>
                    <w:right w:val="single" w:sz="4" w:space="0" w:color="000000"/>
                  </w:tcBorders>
                </w:tcPr>
                <w:p w14:paraId="06B13051" w14:textId="77777777" w:rsidR="00151087" w:rsidRPr="00505068" w:rsidRDefault="008F0951" w:rsidP="00AF5D9F">
                  <w:pPr>
                    <w:contextualSpacing/>
                    <w:jc w:val="both"/>
                    <w:rPr>
                      <w:rFonts w:ascii="Arial" w:hAnsi="Arial" w:cs="Arial"/>
                      <w:sz w:val="20"/>
                      <w:szCs w:val="20"/>
                    </w:rPr>
                  </w:pPr>
                  <w:r w:rsidRPr="00505068">
                    <w:rPr>
                      <w:rFonts w:ascii="Arial" w:hAnsi="Arial" w:cs="Arial"/>
                      <w:b/>
                      <w:bCs/>
                      <w:sz w:val="20"/>
                      <w:szCs w:val="20"/>
                    </w:rPr>
                    <w:t>Estabilidad y calidad de las obras</w:t>
                  </w:r>
                  <w:r w:rsidRPr="00505068">
                    <w:rPr>
                      <w:rFonts w:ascii="Arial" w:hAnsi="Arial" w:cs="Arial"/>
                      <w:sz w:val="20"/>
                      <w:szCs w:val="20"/>
                    </w:rPr>
                    <w:t xml:space="preserve"> ejecutadas entregadas a satisfacción</w:t>
                  </w:r>
                </w:p>
              </w:tc>
              <w:tc>
                <w:tcPr>
                  <w:tcW w:w="2105" w:type="dxa"/>
                  <w:tcBorders>
                    <w:top w:val="single" w:sz="4" w:space="0" w:color="000000"/>
                    <w:left w:val="single" w:sz="4" w:space="0" w:color="000000"/>
                    <w:bottom w:val="single" w:sz="4" w:space="0" w:color="000000"/>
                    <w:right w:val="single" w:sz="4" w:space="0" w:color="000000"/>
                  </w:tcBorders>
                </w:tcPr>
                <w:p w14:paraId="5697580F" w14:textId="77777777" w:rsidR="00151087" w:rsidRPr="00505068" w:rsidRDefault="008F0951" w:rsidP="00AF5D9F">
                  <w:pPr>
                    <w:contextualSpacing/>
                    <w:jc w:val="both"/>
                    <w:rPr>
                      <w:rFonts w:ascii="Arial" w:hAnsi="Arial" w:cs="Arial"/>
                      <w:sz w:val="20"/>
                      <w:szCs w:val="20"/>
                      <w:highlight w:val="lightGray"/>
                    </w:rPr>
                  </w:pPr>
                  <w:r w:rsidRPr="00505068">
                    <w:rPr>
                      <w:rFonts w:ascii="Arial" w:hAnsi="Arial" w:cs="Arial"/>
                      <w:color w:val="FF0000"/>
                      <w:sz w:val="20"/>
                      <w:szCs w:val="20"/>
                      <w:highlight w:val="lightGray"/>
                    </w:rPr>
                    <w:t>[Ajustar de acuerdo con el artículo 2.2.1.2.3.1.14. del Decreto 1082 de 2015]</w:t>
                  </w:r>
                </w:p>
              </w:tc>
              <w:tc>
                <w:tcPr>
                  <w:tcW w:w="2273" w:type="dxa"/>
                  <w:tcBorders>
                    <w:top w:val="single" w:sz="4" w:space="0" w:color="000000"/>
                    <w:left w:val="single" w:sz="4" w:space="0" w:color="000000"/>
                    <w:bottom w:val="single" w:sz="4" w:space="0" w:color="000000"/>
                    <w:right w:val="single" w:sz="4" w:space="0" w:color="000000"/>
                  </w:tcBorders>
                </w:tcPr>
                <w:p w14:paraId="071A1FFA" w14:textId="77777777" w:rsidR="00151087" w:rsidRPr="00505068" w:rsidRDefault="008F0951" w:rsidP="00AF5D9F">
                  <w:pPr>
                    <w:contextualSpacing/>
                    <w:jc w:val="both"/>
                    <w:rPr>
                      <w:rFonts w:ascii="Arial" w:hAnsi="Arial" w:cs="Arial"/>
                      <w:color w:val="FF0000"/>
                      <w:sz w:val="20"/>
                      <w:szCs w:val="20"/>
                      <w:highlight w:val="lightGray"/>
                    </w:rPr>
                  </w:pPr>
                  <w:r w:rsidRPr="00505068">
                    <w:rPr>
                      <w:rFonts w:ascii="Arial" w:hAnsi="Arial" w:cs="Arial"/>
                      <w:color w:val="FF0000"/>
                      <w:sz w:val="20"/>
                      <w:szCs w:val="20"/>
                      <w:highlight w:val="lightGray"/>
                    </w:rPr>
                    <w:t>[La Entidad debe definir el valor del amparo de acuerdo con el artículo 2.2.1.2.3.1.14. del Decreto 1082 de 2015]</w:t>
                  </w:r>
                </w:p>
              </w:tc>
            </w:tr>
            <w:tr w:rsidR="00151087" w:rsidRPr="00505068" w14:paraId="0DC7882E" w14:textId="77777777">
              <w:tc>
                <w:tcPr>
                  <w:tcW w:w="3260" w:type="dxa"/>
                  <w:tcBorders>
                    <w:top w:val="single" w:sz="4" w:space="0" w:color="000000"/>
                    <w:left w:val="single" w:sz="4" w:space="0" w:color="000000"/>
                    <w:bottom w:val="single" w:sz="4" w:space="0" w:color="000000"/>
                    <w:right w:val="single" w:sz="4" w:space="0" w:color="000000"/>
                  </w:tcBorders>
                </w:tcPr>
                <w:p w14:paraId="6E2ED48B" w14:textId="77777777" w:rsidR="00151087" w:rsidRPr="00505068" w:rsidRDefault="008F0951" w:rsidP="00AF5D9F">
                  <w:pPr>
                    <w:contextualSpacing/>
                    <w:jc w:val="both"/>
                    <w:rPr>
                      <w:rFonts w:ascii="Arial" w:hAnsi="Arial" w:cs="Arial"/>
                      <w:sz w:val="20"/>
                      <w:szCs w:val="20"/>
                    </w:rPr>
                  </w:pPr>
                  <w:r w:rsidRPr="00505068">
                    <w:rPr>
                      <w:rFonts w:ascii="Arial" w:hAnsi="Arial" w:cs="Arial"/>
                      <w:color w:val="FF0000"/>
                      <w:sz w:val="20"/>
                      <w:szCs w:val="20"/>
                      <w:highlight w:val="lightGray"/>
                    </w:rPr>
                    <w:t>[Incluir amparos adicionales en los términos descritos en el Decreto 1082 de 2015]</w:t>
                  </w:r>
                  <w:r w:rsidRPr="00505068">
                    <w:rPr>
                      <w:rFonts w:ascii="Arial" w:hAnsi="Arial" w:cs="Arial"/>
                      <w:color w:val="FF0000"/>
                      <w:sz w:val="20"/>
                      <w:szCs w:val="20"/>
                    </w:rPr>
                    <w:t xml:space="preserve"> </w:t>
                  </w:r>
                </w:p>
              </w:tc>
              <w:tc>
                <w:tcPr>
                  <w:tcW w:w="2105" w:type="dxa"/>
                  <w:tcBorders>
                    <w:top w:val="single" w:sz="4" w:space="0" w:color="000000"/>
                    <w:left w:val="single" w:sz="4" w:space="0" w:color="000000"/>
                    <w:bottom w:val="single" w:sz="4" w:space="0" w:color="000000"/>
                    <w:right w:val="single" w:sz="4" w:space="0" w:color="000000"/>
                  </w:tcBorders>
                </w:tcPr>
                <w:p w14:paraId="159CC9CA" w14:textId="77777777" w:rsidR="00151087" w:rsidRPr="00505068" w:rsidRDefault="00151087" w:rsidP="00AF5D9F">
                  <w:pPr>
                    <w:contextualSpacing/>
                    <w:jc w:val="both"/>
                    <w:rPr>
                      <w:rFonts w:ascii="Arial" w:hAnsi="Arial" w:cs="Arial"/>
                      <w:sz w:val="20"/>
                      <w:szCs w:val="20"/>
                    </w:rPr>
                  </w:pPr>
                </w:p>
              </w:tc>
              <w:tc>
                <w:tcPr>
                  <w:tcW w:w="2273" w:type="dxa"/>
                  <w:tcBorders>
                    <w:top w:val="single" w:sz="4" w:space="0" w:color="000000"/>
                    <w:left w:val="single" w:sz="4" w:space="0" w:color="000000"/>
                    <w:bottom w:val="single" w:sz="4" w:space="0" w:color="000000"/>
                    <w:right w:val="single" w:sz="4" w:space="0" w:color="000000"/>
                  </w:tcBorders>
                </w:tcPr>
                <w:p w14:paraId="3AF61670" w14:textId="77777777" w:rsidR="00151087" w:rsidRPr="00505068" w:rsidRDefault="00151087" w:rsidP="00AF5D9F">
                  <w:pPr>
                    <w:contextualSpacing/>
                    <w:jc w:val="both"/>
                    <w:rPr>
                      <w:rFonts w:ascii="Arial" w:hAnsi="Arial" w:cs="Arial"/>
                      <w:sz w:val="20"/>
                      <w:szCs w:val="20"/>
                      <w:highlight w:val="lightGray"/>
                    </w:rPr>
                  </w:pPr>
                </w:p>
              </w:tc>
            </w:tr>
          </w:tbl>
          <w:p w14:paraId="3ABFF6BF" w14:textId="77777777" w:rsidR="00151087" w:rsidRPr="00505068" w:rsidRDefault="00151087" w:rsidP="00AF5D9F">
            <w:pPr>
              <w:contextualSpacing/>
              <w:jc w:val="both"/>
              <w:rPr>
                <w:rFonts w:ascii="Arial" w:hAnsi="Arial" w:cs="Arial"/>
                <w:sz w:val="20"/>
                <w:szCs w:val="20"/>
              </w:rPr>
            </w:pPr>
          </w:p>
          <w:p w14:paraId="7169D367" w14:textId="77777777" w:rsidR="00151087" w:rsidRPr="00505068" w:rsidRDefault="00151087" w:rsidP="00AF5D9F">
            <w:pPr>
              <w:contextualSpacing/>
              <w:jc w:val="both"/>
              <w:rPr>
                <w:rFonts w:ascii="Arial" w:hAnsi="Arial" w:cs="Arial"/>
                <w:sz w:val="20"/>
                <w:szCs w:val="20"/>
              </w:rPr>
            </w:pPr>
          </w:p>
        </w:tc>
      </w:tr>
      <w:tr w:rsidR="00151087" w:rsidRPr="00505068" w14:paraId="48A8BC67" w14:textId="77777777">
        <w:trPr>
          <w:trHeight w:val="20"/>
          <w:jc w:val="center"/>
        </w:trPr>
        <w:tc>
          <w:tcPr>
            <w:tcW w:w="1907" w:type="dxa"/>
            <w:tcBorders>
              <w:top w:val="single" w:sz="4" w:space="0" w:color="000000"/>
              <w:left w:val="single" w:sz="4" w:space="0" w:color="000000"/>
              <w:bottom w:val="single" w:sz="4" w:space="0" w:color="000000"/>
              <w:right w:val="single" w:sz="4" w:space="0" w:color="000000"/>
            </w:tcBorders>
            <w:vAlign w:val="center"/>
          </w:tcPr>
          <w:p w14:paraId="44134310" w14:textId="77777777" w:rsidR="00151087" w:rsidRPr="00505068" w:rsidRDefault="008F0951" w:rsidP="00AF5D9F">
            <w:pPr>
              <w:contextualSpacing/>
              <w:jc w:val="both"/>
              <w:rPr>
                <w:rFonts w:ascii="Arial" w:hAnsi="Arial" w:cs="Arial"/>
                <w:color w:val="404040"/>
                <w:sz w:val="20"/>
                <w:szCs w:val="20"/>
              </w:rPr>
            </w:pPr>
            <w:r w:rsidRPr="00505068">
              <w:rPr>
                <w:rFonts w:ascii="Arial" w:hAnsi="Arial" w:cs="Arial"/>
                <w:sz w:val="20"/>
                <w:szCs w:val="20"/>
              </w:rPr>
              <w:lastRenderedPageBreak/>
              <w:t xml:space="preserve">Tomador </w:t>
            </w:r>
          </w:p>
        </w:tc>
        <w:tc>
          <w:tcPr>
            <w:tcW w:w="7864" w:type="dxa"/>
            <w:tcBorders>
              <w:top w:val="single" w:sz="4" w:space="0" w:color="000000"/>
              <w:left w:val="single" w:sz="4" w:space="0" w:color="000000"/>
              <w:bottom w:val="single" w:sz="4" w:space="0" w:color="000000"/>
              <w:right w:val="single" w:sz="4" w:space="0" w:color="000000"/>
            </w:tcBorders>
            <w:vAlign w:val="center"/>
          </w:tcPr>
          <w:p w14:paraId="3200A544" w14:textId="77777777" w:rsidR="00151087" w:rsidRPr="00505068" w:rsidRDefault="008F0951" w:rsidP="00AF5D9F">
            <w:pPr>
              <w:numPr>
                <w:ilvl w:val="0"/>
                <w:numId w:val="7"/>
              </w:numPr>
              <w:pBdr>
                <w:top w:val="nil"/>
                <w:left w:val="nil"/>
                <w:bottom w:val="nil"/>
                <w:right w:val="nil"/>
                <w:between w:val="nil"/>
              </w:pBdr>
              <w:contextualSpacing/>
              <w:jc w:val="both"/>
              <w:rPr>
                <w:rFonts w:ascii="Arial" w:hAnsi="Arial" w:cs="Arial"/>
                <w:color w:val="000000"/>
                <w:sz w:val="20"/>
                <w:szCs w:val="20"/>
              </w:rPr>
            </w:pPr>
            <w:r w:rsidRPr="00505068">
              <w:rPr>
                <w:rFonts w:ascii="Arial" w:hAnsi="Arial" w:cs="Arial"/>
                <w:color w:val="000000"/>
                <w:sz w:val="20"/>
                <w:szCs w:val="20"/>
              </w:rPr>
              <w:t>Para las personas jurídicas: la Garantía deberá tomarse con el nombre o razón social y tipo societario que figura en el certificado de existencia y representación legal expedido por la cámara de comercio respectiva, y no sólo con su sigla, a no ser que en el referido documento se exprese que la sociedad podrá denominarse de esa manera.</w:t>
            </w:r>
          </w:p>
          <w:p w14:paraId="5DD0DD1F" w14:textId="77777777" w:rsidR="00151087" w:rsidRPr="00505068" w:rsidRDefault="008F0951" w:rsidP="00AF5D9F">
            <w:pPr>
              <w:numPr>
                <w:ilvl w:val="0"/>
                <w:numId w:val="7"/>
              </w:numPr>
              <w:pBdr>
                <w:top w:val="nil"/>
                <w:left w:val="nil"/>
                <w:bottom w:val="nil"/>
                <w:right w:val="nil"/>
                <w:between w:val="nil"/>
              </w:pBdr>
              <w:contextualSpacing/>
              <w:jc w:val="both"/>
              <w:rPr>
                <w:rFonts w:ascii="Arial" w:hAnsi="Arial" w:cs="Arial"/>
                <w:color w:val="000000"/>
                <w:sz w:val="20"/>
                <w:szCs w:val="20"/>
              </w:rPr>
            </w:pPr>
            <w:r w:rsidRPr="00505068">
              <w:rPr>
                <w:rFonts w:ascii="Arial" w:hAnsi="Arial" w:cs="Arial"/>
                <w:color w:val="000000"/>
                <w:sz w:val="20"/>
                <w:szCs w:val="20"/>
              </w:rPr>
              <w:t xml:space="preserve">No se aceptan Garantías a nombre del representante legal o de alguno de los integrantes del Consorcio o de la Unión Temporal. Cuando el Contratista sea una </w:t>
            </w:r>
            <w:r w:rsidRPr="00505068">
              <w:rPr>
                <w:rFonts w:ascii="Arial" w:hAnsi="Arial" w:cs="Arial"/>
                <w:color w:val="000000"/>
                <w:sz w:val="20"/>
                <w:szCs w:val="20"/>
              </w:rPr>
              <w:lastRenderedPageBreak/>
              <w:t>Unión Temporal o Consorcio, se debe incluir el nombre, el NIT y el porcentaje de participación de cada uno de los integrantes.</w:t>
            </w:r>
          </w:p>
          <w:p w14:paraId="30BFC9AD" w14:textId="77777777" w:rsidR="00151087" w:rsidRPr="00505068" w:rsidRDefault="008F0951" w:rsidP="00AF5D9F">
            <w:pPr>
              <w:numPr>
                <w:ilvl w:val="0"/>
                <w:numId w:val="7"/>
              </w:numPr>
              <w:pBdr>
                <w:top w:val="nil"/>
                <w:left w:val="nil"/>
                <w:bottom w:val="nil"/>
                <w:right w:val="nil"/>
                <w:between w:val="nil"/>
              </w:pBdr>
              <w:contextualSpacing/>
              <w:jc w:val="both"/>
              <w:rPr>
                <w:rFonts w:ascii="Arial" w:hAnsi="Arial" w:cs="Arial"/>
                <w:color w:val="000000"/>
                <w:sz w:val="20"/>
                <w:szCs w:val="20"/>
              </w:rPr>
            </w:pPr>
            <w:r w:rsidRPr="00505068">
              <w:rPr>
                <w:rFonts w:ascii="Arial" w:hAnsi="Arial" w:cs="Arial"/>
                <w:color w:val="000000"/>
                <w:sz w:val="20"/>
                <w:szCs w:val="20"/>
              </w:rPr>
              <w:t xml:space="preserve">Para el Contratista conformado por un Proponente Plural (Unión Temporal o Consorcio): la Garantía deberá ser otorgada por todos los integrantes del Contratista, para lo cual se deberá relacionar claramente los integrantes, su identificación y porcentaje de participación, quienes para todos los efectos serán los otorgantes de esta. </w:t>
            </w:r>
          </w:p>
        </w:tc>
      </w:tr>
      <w:tr w:rsidR="00151087" w:rsidRPr="00505068" w14:paraId="67B4CCEC" w14:textId="77777777">
        <w:trPr>
          <w:trHeight w:val="20"/>
          <w:jc w:val="center"/>
        </w:trPr>
        <w:tc>
          <w:tcPr>
            <w:tcW w:w="1907" w:type="dxa"/>
            <w:tcBorders>
              <w:top w:val="single" w:sz="4" w:space="0" w:color="000000"/>
              <w:left w:val="single" w:sz="4" w:space="0" w:color="000000"/>
              <w:bottom w:val="single" w:sz="4" w:space="0" w:color="000000"/>
              <w:right w:val="single" w:sz="4" w:space="0" w:color="000000"/>
            </w:tcBorders>
            <w:vAlign w:val="center"/>
          </w:tcPr>
          <w:p w14:paraId="0C508AFF"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lastRenderedPageBreak/>
              <w:t>Información necesaria dentro de la póliza</w:t>
            </w:r>
          </w:p>
        </w:tc>
        <w:tc>
          <w:tcPr>
            <w:tcW w:w="7864" w:type="dxa"/>
            <w:tcBorders>
              <w:top w:val="single" w:sz="4" w:space="0" w:color="000000"/>
              <w:left w:val="single" w:sz="4" w:space="0" w:color="000000"/>
              <w:bottom w:val="single" w:sz="4" w:space="0" w:color="000000"/>
              <w:right w:val="single" w:sz="4" w:space="0" w:color="000000"/>
            </w:tcBorders>
            <w:vAlign w:val="center"/>
          </w:tcPr>
          <w:p w14:paraId="08F1085F" w14:textId="77777777" w:rsidR="00151087" w:rsidRPr="00505068" w:rsidRDefault="008F0951" w:rsidP="00AF5D9F">
            <w:pPr>
              <w:numPr>
                <w:ilvl w:val="0"/>
                <w:numId w:val="7"/>
              </w:numPr>
              <w:pBdr>
                <w:top w:val="nil"/>
                <w:left w:val="nil"/>
                <w:bottom w:val="nil"/>
                <w:right w:val="nil"/>
                <w:between w:val="nil"/>
              </w:pBdr>
              <w:contextualSpacing/>
              <w:jc w:val="both"/>
              <w:rPr>
                <w:rFonts w:ascii="Arial" w:hAnsi="Arial" w:cs="Arial"/>
                <w:color w:val="000000"/>
                <w:sz w:val="20"/>
                <w:szCs w:val="20"/>
              </w:rPr>
            </w:pPr>
            <w:r w:rsidRPr="00505068">
              <w:rPr>
                <w:rFonts w:ascii="Arial" w:hAnsi="Arial" w:cs="Arial"/>
                <w:color w:val="000000"/>
                <w:sz w:val="20"/>
                <w:szCs w:val="20"/>
              </w:rPr>
              <w:t xml:space="preserve">Número y año del Contrato </w:t>
            </w:r>
          </w:p>
          <w:p w14:paraId="21DACCAD" w14:textId="77777777" w:rsidR="00151087" w:rsidRPr="00505068" w:rsidRDefault="008F0951" w:rsidP="00AF5D9F">
            <w:pPr>
              <w:numPr>
                <w:ilvl w:val="0"/>
                <w:numId w:val="7"/>
              </w:numPr>
              <w:pBdr>
                <w:top w:val="nil"/>
                <w:left w:val="nil"/>
                <w:bottom w:val="nil"/>
                <w:right w:val="nil"/>
                <w:between w:val="nil"/>
              </w:pBdr>
              <w:contextualSpacing/>
              <w:jc w:val="both"/>
              <w:rPr>
                <w:rFonts w:ascii="Arial" w:hAnsi="Arial" w:cs="Arial"/>
                <w:color w:val="000000"/>
                <w:sz w:val="20"/>
                <w:szCs w:val="20"/>
              </w:rPr>
            </w:pPr>
            <w:r w:rsidRPr="00505068">
              <w:rPr>
                <w:rFonts w:ascii="Arial" w:hAnsi="Arial" w:cs="Arial"/>
                <w:color w:val="000000"/>
                <w:sz w:val="20"/>
                <w:szCs w:val="20"/>
              </w:rPr>
              <w:t>Objeto del Contrato</w:t>
            </w:r>
          </w:p>
          <w:p w14:paraId="61EACA1C" w14:textId="77777777" w:rsidR="00151087" w:rsidRPr="00505068" w:rsidRDefault="008F0951" w:rsidP="00AF5D9F">
            <w:pPr>
              <w:numPr>
                <w:ilvl w:val="0"/>
                <w:numId w:val="7"/>
              </w:numPr>
              <w:pBdr>
                <w:top w:val="nil"/>
                <w:left w:val="nil"/>
                <w:bottom w:val="nil"/>
                <w:right w:val="nil"/>
                <w:between w:val="nil"/>
              </w:pBdr>
              <w:contextualSpacing/>
              <w:jc w:val="both"/>
              <w:rPr>
                <w:rFonts w:ascii="Arial" w:hAnsi="Arial" w:cs="Arial"/>
                <w:color w:val="000000"/>
                <w:sz w:val="20"/>
                <w:szCs w:val="20"/>
              </w:rPr>
            </w:pPr>
            <w:r w:rsidRPr="00505068">
              <w:rPr>
                <w:rFonts w:ascii="Arial" w:hAnsi="Arial" w:cs="Arial"/>
                <w:color w:val="000000"/>
                <w:sz w:val="20"/>
                <w:szCs w:val="20"/>
              </w:rPr>
              <w:t>Firma del representante legal del Contratista</w:t>
            </w:r>
          </w:p>
          <w:p w14:paraId="07587608" w14:textId="77777777" w:rsidR="00151087" w:rsidRPr="00505068" w:rsidRDefault="008F0951" w:rsidP="00AF5D9F">
            <w:pPr>
              <w:numPr>
                <w:ilvl w:val="0"/>
                <w:numId w:val="7"/>
              </w:numPr>
              <w:pBdr>
                <w:top w:val="nil"/>
                <w:left w:val="nil"/>
                <w:bottom w:val="nil"/>
                <w:right w:val="nil"/>
                <w:between w:val="nil"/>
              </w:pBdr>
              <w:contextualSpacing/>
              <w:jc w:val="both"/>
              <w:rPr>
                <w:rFonts w:ascii="Arial" w:hAnsi="Arial" w:cs="Arial"/>
                <w:color w:val="000000"/>
                <w:sz w:val="20"/>
                <w:szCs w:val="20"/>
              </w:rPr>
            </w:pPr>
            <w:r w:rsidRPr="00505068">
              <w:rPr>
                <w:rFonts w:ascii="Arial" w:hAnsi="Arial" w:cs="Arial"/>
                <w:color w:val="000000"/>
                <w:sz w:val="20"/>
                <w:szCs w:val="20"/>
              </w:rPr>
              <w:t>En caso de no usar centavos, los valores deben aproximarse al mayor Ej. Cumplimiento si el valor a asegurar es $14.980.420,20 aproximar a $14.980.421</w:t>
            </w:r>
          </w:p>
        </w:tc>
      </w:tr>
    </w:tbl>
    <w:p w14:paraId="1E266688" w14:textId="77777777" w:rsidR="00151087" w:rsidRPr="00505068" w:rsidRDefault="00151087" w:rsidP="00AF5D9F">
      <w:pPr>
        <w:contextualSpacing/>
        <w:jc w:val="both"/>
        <w:rPr>
          <w:rFonts w:ascii="Arial" w:hAnsi="Arial" w:cs="Arial"/>
          <w:sz w:val="22"/>
          <w:szCs w:val="22"/>
        </w:rPr>
      </w:pPr>
    </w:p>
    <w:p w14:paraId="42383F5B" w14:textId="77777777"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t>El Contratista está obligado a restablecer el valor de la Garantía cuando esta se vea reducida por razón de las reclamaciones que efectúe la Entidad, así como, a ampliar las Garantías en los eventos de adición y/o prórroga del Contrato. El no restablecimiento de la Garantía por parte del Contratista o su no adición o prórroga, según el caso, constituye causal de incumplimiento del Contrato y se iniciarán los procesos sancionatorios a que haya lugar.</w:t>
      </w:r>
    </w:p>
    <w:p w14:paraId="02E358A2" w14:textId="77777777" w:rsidR="00151087" w:rsidRPr="00505068" w:rsidRDefault="00151087" w:rsidP="00AF5D9F">
      <w:pPr>
        <w:contextualSpacing/>
        <w:jc w:val="both"/>
        <w:rPr>
          <w:rFonts w:ascii="Arial" w:hAnsi="Arial" w:cs="Arial"/>
          <w:sz w:val="22"/>
          <w:szCs w:val="22"/>
        </w:rPr>
      </w:pPr>
    </w:p>
    <w:p w14:paraId="66CBF8C5" w14:textId="77777777" w:rsidR="00151087" w:rsidRPr="00505068" w:rsidRDefault="008F0951" w:rsidP="00AF5D9F">
      <w:pPr>
        <w:contextualSpacing/>
        <w:jc w:val="both"/>
        <w:rPr>
          <w:rFonts w:ascii="Arial" w:hAnsi="Arial" w:cs="Arial"/>
          <w:color w:val="FF0000"/>
          <w:sz w:val="22"/>
          <w:szCs w:val="22"/>
        </w:rPr>
      </w:pPr>
      <w:r w:rsidRPr="00505068">
        <w:rPr>
          <w:rFonts w:ascii="Arial" w:hAnsi="Arial" w:cs="Arial"/>
          <w:color w:val="FF0000"/>
          <w:sz w:val="22"/>
          <w:szCs w:val="22"/>
          <w:highlight w:val="lightGray"/>
        </w:rPr>
        <w:t>[En los casos que el plazo del Contrato sea mayor a cinco (5) años las Garantías pueden cubrir los riesgos de la etapa del Contrato o del período contractual en los términos del artículo 2.2.1.2.3.1.3. del Decreto 1082 de 2015]</w:t>
      </w:r>
    </w:p>
    <w:p w14:paraId="336E7F84" w14:textId="77777777" w:rsidR="00843670" w:rsidRPr="00505068" w:rsidRDefault="00843670" w:rsidP="00AF5D9F">
      <w:pPr>
        <w:contextualSpacing/>
        <w:jc w:val="both"/>
        <w:rPr>
          <w:rFonts w:ascii="Arial" w:hAnsi="Arial" w:cs="Arial"/>
          <w:color w:val="FF0000"/>
          <w:sz w:val="22"/>
          <w:szCs w:val="22"/>
        </w:rPr>
      </w:pPr>
    </w:p>
    <w:p w14:paraId="3A138712" w14:textId="77777777" w:rsidR="00151087" w:rsidRPr="00505068" w:rsidRDefault="008F0951" w:rsidP="00AF5D9F">
      <w:pPr>
        <w:pStyle w:val="Ttulo3"/>
        <w:spacing w:before="0"/>
        <w:ind w:left="720" w:hanging="720"/>
        <w:contextualSpacing/>
        <w:jc w:val="both"/>
        <w:rPr>
          <w:rFonts w:ascii="Arial" w:hAnsi="Arial" w:cs="Arial"/>
          <w:color w:val="000000"/>
          <w:sz w:val="22"/>
          <w:szCs w:val="22"/>
        </w:rPr>
      </w:pPr>
      <w:bookmarkStart w:id="37" w:name="_heading=h.s2vio1c61l0b" w:colFirst="0" w:colLast="0"/>
      <w:bookmarkEnd w:id="37"/>
      <w:r w:rsidRPr="00505068">
        <w:rPr>
          <w:rFonts w:ascii="Arial" w:hAnsi="Arial" w:cs="Arial"/>
          <w:color w:val="000000"/>
          <w:sz w:val="22"/>
          <w:szCs w:val="22"/>
        </w:rPr>
        <w:t>ESTABILIDAD DE LA OBRA Y PERÍODO DE GARANTÍA</w:t>
      </w:r>
    </w:p>
    <w:p w14:paraId="1A317E6E" w14:textId="77777777" w:rsidR="00151087" w:rsidRPr="00505068" w:rsidRDefault="00151087" w:rsidP="00AF5D9F">
      <w:pPr>
        <w:contextualSpacing/>
        <w:rPr>
          <w:rFonts w:ascii="Arial" w:hAnsi="Arial" w:cs="Arial"/>
          <w:sz w:val="22"/>
          <w:szCs w:val="22"/>
        </w:rPr>
      </w:pPr>
    </w:p>
    <w:p w14:paraId="77CC00F9" w14:textId="77777777"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t xml:space="preserve">El Contratista será responsable de la reparación de los defectos que puedan comprobarse con posterioridad al recibo definitivo de las obras del Contrato o si la obra Amenaza Ruina en todo o en parte, por causas derivadas de fabricaciones, replanteos, procesos constructivos, localizaciones y montajes efectuados por él y del empleo de materiales, equipo de construcción y mano de obra deficientes utilizados en la construcción </w:t>
      </w:r>
    </w:p>
    <w:p w14:paraId="00BEBBF8" w14:textId="77777777" w:rsidR="00843670" w:rsidRPr="00505068" w:rsidRDefault="00843670" w:rsidP="00AF5D9F">
      <w:pPr>
        <w:contextualSpacing/>
        <w:jc w:val="both"/>
        <w:rPr>
          <w:rFonts w:ascii="Arial" w:hAnsi="Arial" w:cs="Arial"/>
          <w:sz w:val="22"/>
          <w:szCs w:val="22"/>
        </w:rPr>
      </w:pPr>
    </w:p>
    <w:p w14:paraId="684E4771" w14:textId="77777777"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t xml:space="preserve">El Contratista se obliga a llevar a cabo a su costa todas las reparaciones y reemplazos que se ocasionen por estos conceptos. Esta responsabilidad y las obligaciones inherentes a ella se considerarán vigentes por un período de Garantía de </w:t>
      </w:r>
      <w:r w:rsidRPr="00505068">
        <w:rPr>
          <w:rFonts w:ascii="Arial" w:hAnsi="Arial" w:cs="Arial"/>
          <w:color w:val="FF0000"/>
          <w:sz w:val="22"/>
          <w:szCs w:val="22"/>
          <w:highlight w:val="lightGray"/>
        </w:rPr>
        <w:t>[La Entidad debe definir el término de vigencia del amparo de acuerdo con el artículo 2.2.1.2.3.1.14. del Decreto 1082 de 2015]</w:t>
      </w:r>
      <w:r w:rsidRPr="00505068">
        <w:rPr>
          <w:rFonts w:ascii="Arial" w:hAnsi="Arial" w:cs="Arial"/>
          <w:color w:val="FF0000"/>
          <w:sz w:val="22"/>
          <w:szCs w:val="22"/>
        </w:rPr>
        <w:t xml:space="preserve"> </w:t>
      </w:r>
      <w:r w:rsidRPr="00505068">
        <w:rPr>
          <w:rFonts w:ascii="Arial" w:hAnsi="Arial" w:cs="Arial"/>
          <w:sz w:val="22"/>
          <w:szCs w:val="22"/>
        </w:rPr>
        <w:t>contados a partir de la fecha del recibo a satisfacción de la obra, sin perjuicio de lo previsto en el artículo 2060 del Código Civil. El Contratista procederá a reparar los defectos dentro de los términos que la Entidad le señale en la comunicación escrita que le enviará al respecto.</w:t>
      </w:r>
    </w:p>
    <w:p w14:paraId="1E17A4FA" w14:textId="77777777" w:rsidR="00151087" w:rsidRPr="00505068" w:rsidRDefault="00151087" w:rsidP="00AF5D9F">
      <w:pPr>
        <w:contextualSpacing/>
        <w:jc w:val="both"/>
        <w:rPr>
          <w:rFonts w:ascii="Arial" w:hAnsi="Arial" w:cs="Arial"/>
          <w:sz w:val="22"/>
          <w:szCs w:val="22"/>
        </w:rPr>
      </w:pPr>
    </w:p>
    <w:p w14:paraId="0C20C604" w14:textId="77777777"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t>Si la inestabilidad de la obra se manifiesta durante la vigencia del amparo de la Garantía respectiva y el Contratista no realiza las reparaciones dentro de los términos señalados, la Entidad podrá hacer efectiva la Garantía de estabilidad estipulada en el Contrato. Si las reparaciones que se hacen afectan, o si a juicio de la Entidad, existe duda razonable de que puedan llegar a afectar el buen funcionamiento o</w:t>
      </w:r>
      <w:r w:rsidRPr="00505068">
        <w:rPr>
          <w:rFonts w:ascii="Arial" w:hAnsi="Arial" w:cs="Arial"/>
          <w:b/>
          <w:bCs/>
          <w:smallCaps/>
          <w:sz w:val="22"/>
          <w:szCs w:val="22"/>
        </w:rPr>
        <w:t xml:space="preserve"> </w:t>
      </w:r>
      <w:r w:rsidRPr="00505068">
        <w:rPr>
          <w:rFonts w:ascii="Arial" w:hAnsi="Arial" w:cs="Arial"/>
          <w:sz w:val="22"/>
          <w:szCs w:val="22"/>
        </w:rPr>
        <w:t xml:space="preserve">la eficiencia de las obras o parte de ellas, la Entidad podrá exigir la ejecución de </w:t>
      </w:r>
      <w:r w:rsidRPr="00505068">
        <w:rPr>
          <w:rFonts w:ascii="Arial" w:hAnsi="Arial" w:cs="Arial"/>
          <w:sz w:val="22"/>
          <w:szCs w:val="22"/>
        </w:rPr>
        <w:lastRenderedPageBreak/>
        <w:t>nuevas pruebas a cargo del Contratista mediante notificación escrita que le enviará dentro de</w:t>
      </w:r>
      <w:r w:rsidRPr="00505068">
        <w:rPr>
          <w:rFonts w:ascii="Arial" w:hAnsi="Arial" w:cs="Arial"/>
          <w:b/>
          <w:bCs/>
          <w:smallCaps/>
          <w:sz w:val="22"/>
          <w:szCs w:val="22"/>
        </w:rPr>
        <w:t xml:space="preserve"> </w:t>
      </w:r>
      <w:r w:rsidRPr="00505068">
        <w:rPr>
          <w:rFonts w:ascii="Arial" w:hAnsi="Arial" w:cs="Arial"/>
          <w:sz w:val="22"/>
          <w:szCs w:val="22"/>
        </w:rPr>
        <w:t>los treinta (30) días hábiles siguientes a la entrega o terminación de las reparaciones.</w:t>
      </w:r>
    </w:p>
    <w:p w14:paraId="4FC398DB" w14:textId="77777777" w:rsidR="00843670" w:rsidRPr="00505068" w:rsidRDefault="00843670" w:rsidP="00AF5D9F">
      <w:pPr>
        <w:contextualSpacing/>
        <w:jc w:val="both"/>
        <w:rPr>
          <w:rFonts w:ascii="Arial" w:hAnsi="Arial" w:cs="Arial"/>
          <w:sz w:val="22"/>
          <w:szCs w:val="22"/>
        </w:rPr>
      </w:pPr>
    </w:p>
    <w:p w14:paraId="60594DF6" w14:textId="77777777" w:rsidR="00151087" w:rsidRPr="00505068" w:rsidRDefault="008F0951" w:rsidP="00AF5D9F">
      <w:pPr>
        <w:pStyle w:val="Ttulo3"/>
        <w:spacing w:before="0"/>
        <w:ind w:left="720" w:hanging="720"/>
        <w:contextualSpacing/>
        <w:jc w:val="both"/>
        <w:rPr>
          <w:rFonts w:ascii="Arial" w:hAnsi="Arial" w:cs="Arial"/>
          <w:color w:val="000000"/>
          <w:sz w:val="22"/>
          <w:szCs w:val="22"/>
        </w:rPr>
      </w:pPr>
      <w:bookmarkStart w:id="38" w:name="_heading=h.n4dk4emd7yqa" w:colFirst="0" w:colLast="0"/>
      <w:bookmarkEnd w:id="38"/>
      <w:r w:rsidRPr="00505068">
        <w:rPr>
          <w:rFonts w:ascii="Arial" w:hAnsi="Arial" w:cs="Arial"/>
          <w:color w:val="000000"/>
          <w:sz w:val="22"/>
          <w:szCs w:val="22"/>
        </w:rPr>
        <w:t>GARANTÍA DE RESPONSABILIDAD CIVIL EXTRACONTRACTUAL</w:t>
      </w:r>
    </w:p>
    <w:p w14:paraId="32A478D5" w14:textId="77777777" w:rsidR="00843670" w:rsidRPr="00505068" w:rsidRDefault="00843670" w:rsidP="00AF5D9F">
      <w:pPr>
        <w:contextualSpacing/>
        <w:jc w:val="both"/>
        <w:rPr>
          <w:rFonts w:ascii="Arial" w:hAnsi="Arial" w:cs="Arial"/>
          <w:sz w:val="22"/>
          <w:szCs w:val="22"/>
        </w:rPr>
      </w:pPr>
    </w:p>
    <w:p w14:paraId="5D10AD48" w14:textId="1DCBE888" w:rsidR="00151087" w:rsidRDefault="008F0951" w:rsidP="00AF5D9F">
      <w:pPr>
        <w:contextualSpacing/>
        <w:jc w:val="both"/>
        <w:rPr>
          <w:rFonts w:ascii="Arial" w:hAnsi="Arial" w:cs="Arial"/>
          <w:sz w:val="22"/>
          <w:szCs w:val="22"/>
        </w:rPr>
      </w:pPr>
      <w:r w:rsidRPr="00505068">
        <w:rPr>
          <w:rFonts w:ascii="Arial" w:hAnsi="Arial" w:cs="Arial"/>
          <w:sz w:val="22"/>
          <w:szCs w:val="22"/>
        </w:rPr>
        <w:t>El Contratista deberá contratar un seguro que ampare la responsabilidad civil extracontractual de la Entidad con las siguientes características:</w:t>
      </w:r>
    </w:p>
    <w:p w14:paraId="06FFB6B0" w14:textId="77777777" w:rsidR="00505068" w:rsidRPr="00505068" w:rsidRDefault="00505068" w:rsidP="00AF5D9F">
      <w:pPr>
        <w:contextualSpacing/>
        <w:jc w:val="both"/>
        <w:rPr>
          <w:rFonts w:ascii="Arial" w:hAnsi="Arial" w:cs="Arial"/>
          <w:sz w:val="22"/>
          <w:szCs w:val="22"/>
        </w:rPr>
      </w:pPr>
    </w:p>
    <w:tbl>
      <w:tblPr>
        <w:tblStyle w:val="afa"/>
        <w:tblW w:w="975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49"/>
        <w:gridCol w:w="7602"/>
      </w:tblGrid>
      <w:tr w:rsidR="00151087" w:rsidRPr="00505068" w14:paraId="6838DCBA" w14:textId="77777777">
        <w:trPr>
          <w:trHeight w:val="20"/>
          <w:tblHeader/>
          <w:jc w:val="center"/>
        </w:trPr>
        <w:tc>
          <w:tcPr>
            <w:tcW w:w="2149" w:type="dxa"/>
            <w:shd w:val="clear" w:color="auto" w:fill="404040"/>
            <w:vAlign w:val="center"/>
          </w:tcPr>
          <w:p w14:paraId="63D497F8" w14:textId="77777777" w:rsidR="00151087" w:rsidRPr="00505068" w:rsidRDefault="008F0951" w:rsidP="00AF5D9F">
            <w:pPr>
              <w:contextualSpacing/>
              <w:jc w:val="both"/>
              <w:rPr>
                <w:rFonts w:ascii="Arial" w:hAnsi="Arial" w:cs="Arial"/>
                <w:b/>
                <w:bCs/>
                <w:color w:val="FFFFFF"/>
                <w:sz w:val="20"/>
                <w:szCs w:val="20"/>
              </w:rPr>
            </w:pPr>
            <w:r w:rsidRPr="00505068">
              <w:rPr>
                <w:rFonts w:ascii="Arial" w:hAnsi="Arial" w:cs="Arial"/>
                <w:b/>
                <w:bCs/>
                <w:color w:val="FFFFFF"/>
                <w:sz w:val="20"/>
                <w:szCs w:val="20"/>
              </w:rPr>
              <w:t>Característica</w:t>
            </w:r>
          </w:p>
        </w:tc>
        <w:tc>
          <w:tcPr>
            <w:tcW w:w="7602" w:type="dxa"/>
            <w:shd w:val="clear" w:color="auto" w:fill="404040"/>
            <w:vAlign w:val="center"/>
          </w:tcPr>
          <w:p w14:paraId="6DD6E5C0" w14:textId="77777777" w:rsidR="00151087" w:rsidRPr="00505068" w:rsidRDefault="008F0951" w:rsidP="00AF5D9F">
            <w:pPr>
              <w:contextualSpacing/>
              <w:jc w:val="both"/>
              <w:rPr>
                <w:rFonts w:ascii="Arial" w:hAnsi="Arial" w:cs="Arial"/>
                <w:b/>
                <w:bCs/>
                <w:color w:val="FFFFFF"/>
                <w:sz w:val="20"/>
                <w:szCs w:val="20"/>
              </w:rPr>
            </w:pPr>
            <w:r w:rsidRPr="00505068">
              <w:rPr>
                <w:rFonts w:ascii="Arial" w:hAnsi="Arial" w:cs="Arial"/>
                <w:b/>
                <w:bCs/>
                <w:color w:val="FFFFFF"/>
                <w:sz w:val="20"/>
                <w:szCs w:val="20"/>
              </w:rPr>
              <w:t>Condición</w:t>
            </w:r>
          </w:p>
        </w:tc>
      </w:tr>
      <w:tr w:rsidR="00151087" w:rsidRPr="00505068" w14:paraId="4745714A" w14:textId="77777777">
        <w:trPr>
          <w:trHeight w:val="20"/>
          <w:jc w:val="center"/>
        </w:trPr>
        <w:tc>
          <w:tcPr>
            <w:tcW w:w="2149" w:type="dxa"/>
            <w:vAlign w:val="center"/>
          </w:tcPr>
          <w:p w14:paraId="6878ADA6"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Clase</w:t>
            </w:r>
          </w:p>
        </w:tc>
        <w:tc>
          <w:tcPr>
            <w:tcW w:w="7602" w:type="dxa"/>
            <w:vAlign w:val="center"/>
          </w:tcPr>
          <w:p w14:paraId="78AAB096"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 xml:space="preserve">Contrato de seguro contenido en una póliza </w:t>
            </w:r>
          </w:p>
        </w:tc>
      </w:tr>
      <w:tr w:rsidR="00151087" w:rsidRPr="00505068" w14:paraId="4F1B5CCF" w14:textId="77777777">
        <w:trPr>
          <w:trHeight w:val="20"/>
          <w:jc w:val="center"/>
        </w:trPr>
        <w:tc>
          <w:tcPr>
            <w:tcW w:w="2149" w:type="dxa"/>
            <w:vAlign w:val="center"/>
          </w:tcPr>
          <w:p w14:paraId="4E17F508"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Asegurados</w:t>
            </w:r>
          </w:p>
        </w:tc>
        <w:tc>
          <w:tcPr>
            <w:tcW w:w="7602" w:type="dxa"/>
            <w:vAlign w:val="center"/>
          </w:tcPr>
          <w:p w14:paraId="082002E2"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INSTITUTO DISTRITAL DE LAS ARTES identificada con el NIT 900.413.030-9 y el Contratista</w:t>
            </w:r>
          </w:p>
        </w:tc>
      </w:tr>
      <w:tr w:rsidR="00151087" w:rsidRPr="00505068" w14:paraId="239F793F" w14:textId="77777777">
        <w:trPr>
          <w:trHeight w:val="20"/>
          <w:jc w:val="center"/>
        </w:trPr>
        <w:tc>
          <w:tcPr>
            <w:tcW w:w="2149" w:type="dxa"/>
            <w:vAlign w:val="center"/>
          </w:tcPr>
          <w:p w14:paraId="67C460B1"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Tomador</w:t>
            </w:r>
          </w:p>
        </w:tc>
        <w:tc>
          <w:tcPr>
            <w:tcW w:w="7602" w:type="dxa"/>
            <w:vAlign w:val="center"/>
          </w:tcPr>
          <w:p w14:paraId="73BE4AED" w14:textId="77777777" w:rsidR="00151087" w:rsidRPr="00505068" w:rsidRDefault="008F0951" w:rsidP="00AF5D9F">
            <w:pPr>
              <w:numPr>
                <w:ilvl w:val="0"/>
                <w:numId w:val="7"/>
              </w:numPr>
              <w:pBdr>
                <w:top w:val="nil"/>
                <w:left w:val="nil"/>
                <w:bottom w:val="nil"/>
                <w:right w:val="nil"/>
                <w:between w:val="nil"/>
              </w:pBdr>
              <w:contextualSpacing/>
              <w:jc w:val="both"/>
              <w:rPr>
                <w:rFonts w:ascii="Arial" w:hAnsi="Arial" w:cs="Arial"/>
                <w:color w:val="000000"/>
                <w:sz w:val="20"/>
                <w:szCs w:val="20"/>
              </w:rPr>
            </w:pPr>
            <w:r w:rsidRPr="00505068">
              <w:rPr>
                <w:rFonts w:ascii="Arial" w:hAnsi="Arial" w:cs="Arial"/>
                <w:color w:val="000000"/>
                <w:sz w:val="20"/>
                <w:szCs w:val="20"/>
              </w:rPr>
              <w:t>Para las personas jurídicas: la Garantía deberá tomarse con el nombre o razón social y tipo societario que figura en el certificado de existencia y representación legal expedido por la cámara de comercio respectiva, y no sólo con su sigla, a no ser que en el referido documento se exprese que la sociedad podrá denominarse de esa manera.</w:t>
            </w:r>
          </w:p>
          <w:p w14:paraId="664D6420" w14:textId="77777777" w:rsidR="00151087" w:rsidRPr="00505068" w:rsidRDefault="008F0951" w:rsidP="00AF5D9F">
            <w:pPr>
              <w:numPr>
                <w:ilvl w:val="0"/>
                <w:numId w:val="7"/>
              </w:numPr>
              <w:pBdr>
                <w:top w:val="nil"/>
                <w:left w:val="nil"/>
                <w:bottom w:val="nil"/>
                <w:right w:val="nil"/>
                <w:between w:val="nil"/>
              </w:pBdr>
              <w:contextualSpacing/>
              <w:jc w:val="both"/>
              <w:rPr>
                <w:rFonts w:ascii="Arial" w:hAnsi="Arial" w:cs="Arial"/>
                <w:color w:val="000000"/>
                <w:sz w:val="20"/>
                <w:szCs w:val="20"/>
              </w:rPr>
            </w:pPr>
            <w:r w:rsidRPr="00505068">
              <w:rPr>
                <w:rFonts w:ascii="Arial" w:hAnsi="Arial" w:cs="Arial"/>
                <w:color w:val="000000"/>
                <w:sz w:val="20"/>
                <w:szCs w:val="20"/>
              </w:rPr>
              <w:t>No se aceptan Garantías a nombre del representante legal o de alguno de los integrantes del Consorcio. Cuando el contratista sea una Unión Temporal o un Consorcio, se debe incluir el nombre, el NIT y el porcentaje de participación de cada uno de los integrantes.</w:t>
            </w:r>
          </w:p>
          <w:p w14:paraId="42070D8C" w14:textId="77777777" w:rsidR="00151087" w:rsidRPr="00505068" w:rsidRDefault="008F0951" w:rsidP="00AF5D9F">
            <w:pPr>
              <w:numPr>
                <w:ilvl w:val="0"/>
                <w:numId w:val="7"/>
              </w:numPr>
              <w:pBdr>
                <w:top w:val="nil"/>
                <w:left w:val="nil"/>
                <w:bottom w:val="nil"/>
                <w:right w:val="nil"/>
                <w:between w:val="nil"/>
              </w:pBdr>
              <w:contextualSpacing/>
              <w:jc w:val="both"/>
              <w:rPr>
                <w:rFonts w:ascii="Arial" w:hAnsi="Arial" w:cs="Arial"/>
                <w:color w:val="000000"/>
                <w:sz w:val="20"/>
                <w:szCs w:val="20"/>
              </w:rPr>
            </w:pPr>
            <w:r w:rsidRPr="00505068">
              <w:rPr>
                <w:rFonts w:ascii="Arial" w:hAnsi="Arial" w:cs="Arial"/>
                <w:color w:val="000000"/>
                <w:sz w:val="20"/>
                <w:szCs w:val="20"/>
              </w:rPr>
              <w:t xml:space="preserve">Para el Contratista conformado por un Proponente Plural (Unión Temporal o Consorcio), la Garantía deberá ser otorgada por todas las personas que conforman el Proponente Plural, para lo cual se deberá relacionar claramente los integrantes, su identificación y porcentaje de participación. </w:t>
            </w:r>
          </w:p>
        </w:tc>
      </w:tr>
      <w:tr w:rsidR="00151087" w:rsidRPr="00505068" w14:paraId="592650BD" w14:textId="77777777">
        <w:trPr>
          <w:trHeight w:val="20"/>
          <w:jc w:val="center"/>
        </w:trPr>
        <w:tc>
          <w:tcPr>
            <w:tcW w:w="2149" w:type="dxa"/>
            <w:vAlign w:val="center"/>
          </w:tcPr>
          <w:p w14:paraId="37FB2102"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Valor</w:t>
            </w:r>
          </w:p>
        </w:tc>
        <w:tc>
          <w:tcPr>
            <w:tcW w:w="7602" w:type="dxa"/>
            <w:vAlign w:val="center"/>
          </w:tcPr>
          <w:p w14:paraId="382E0944" w14:textId="77777777" w:rsidR="00151087" w:rsidRPr="00505068" w:rsidRDefault="008F0951" w:rsidP="00AF5D9F">
            <w:pPr>
              <w:shd w:val="clear" w:color="auto" w:fill="FFFFFF"/>
              <w:contextualSpacing/>
              <w:jc w:val="both"/>
              <w:rPr>
                <w:rFonts w:ascii="Arial" w:hAnsi="Arial" w:cs="Arial"/>
                <w:sz w:val="20"/>
                <w:szCs w:val="20"/>
              </w:rPr>
            </w:pPr>
            <w:r w:rsidRPr="00505068">
              <w:rPr>
                <w:rFonts w:ascii="Arial" w:hAnsi="Arial" w:cs="Arial"/>
                <w:color w:val="FF0000"/>
                <w:sz w:val="20"/>
                <w:szCs w:val="20"/>
                <w:highlight w:val="lightGray"/>
              </w:rPr>
              <w:t>[La Entidad Estatal debe definir el valor del amparo de acuerdo con el artículo 2.2.1.2.3.1.17. del Decreto 1082 de 2015]</w:t>
            </w:r>
            <w:r w:rsidRPr="00505068">
              <w:rPr>
                <w:rFonts w:ascii="Arial" w:hAnsi="Arial" w:cs="Arial"/>
                <w:color w:val="FF0000"/>
                <w:sz w:val="20"/>
                <w:szCs w:val="20"/>
              </w:rPr>
              <w:t xml:space="preserve"> </w:t>
            </w:r>
          </w:p>
        </w:tc>
      </w:tr>
      <w:tr w:rsidR="00151087" w:rsidRPr="00505068" w14:paraId="4A67648F" w14:textId="77777777">
        <w:trPr>
          <w:trHeight w:val="20"/>
          <w:jc w:val="center"/>
        </w:trPr>
        <w:tc>
          <w:tcPr>
            <w:tcW w:w="2149" w:type="dxa"/>
            <w:vAlign w:val="center"/>
          </w:tcPr>
          <w:p w14:paraId="2DF4571A"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Vigencia</w:t>
            </w:r>
          </w:p>
        </w:tc>
        <w:tc>
          <w:tcPr>
            <w:tcW w:w="7602" w:type="dxa"/>
            <w:vAlign w:val="center"/>
          </w:tcPr>
          <w:p w14:paraId="11BE3E44"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Igual al período de ejecución del Contrato.</w:t>
            </w:r>
          </w:p>
        </w:tc>
      </w:tr>
      <w:tr w:rsidR="00151087" w:rsidRPr="00505068" w14:paraId="49B4BF71" w14:textId="77777777">
        <w:trPr>
          <w:trHeight w:val="20"/>
          <w:jc w:val="center"/>
        </w:trPr>
        <w:tc>
          <w:tcPr>
            <w:tcW w:w="2149" w:type="dxa"/>
            <w:vAlign w:val="center"/>
          </w:tcPr>
          <w:p w14:paraId="7B89A214"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Beneficiarios</w:t>
            </w:r>
          </w:p>
        </w:tc>
        <w:tc>
          <w:tcPr>
            <w:tcW w:w="7602" w:type="dxa"/>
            <w:vAlign w:val="center"/>
          </w:tcPr>
          <w:p w14:paraId="6A1BDB30" w14:textId="77777777" w:rsidR="00151087" w:rsidRPr="00505068" w:rsidRDefault="008F0951" w:rsidP="00AF5D9F">
            <w:pPr>
              <w:contextualSpacing/>
              <w:jc w:val="both"/>
              <w:rPr>
                <w:rFonts w:ascii="Arial" w:hAnsi="Arial" w:cs="Arial"/>
                <w:sz w:val="20"/>
                <w:szCs w:val="20"/>
                <w:highlight w:val="lightGray"/>
              </w:rPr>
            </w:pPr>
            <w:r w:rsidRPr="00505068">
              <w:rPr>
                <w:rFonts w:ascii="Arial" w:hAnsi="Arial" w:cs="Arial"/>
                <w:sz w:val="20"/>
                <w:szCs w:val="20"/>
              </w:rPr>
              <w:t>Terceros afectados e INSTITUTO DISTRITAL DE LAS ARTES identificada con el NIT 900.413.030-9</w:t>
            </w:r>
          </w:p>
        </w:tc>
      </w:tr>
      <w:tr w:rsidR="00151087" w:rsidRPr="00505068" w14:paraId="643E8E54" w14:textId="77777777">
        <w:trPr>
          <w:trHeight w:val="20"/>
          <w:jc w:val="center"/>
        </w:trPr>
        <w:tc>
          <w:tcPr>
            <w:tcW w:w="2149" w:type="dxa"/>
            <w:vAlign w:val="center"/>
          </w:tcPr>
          <w:p w14:paraId="36212752"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Amparos</w:t>
            </w:r>
          </w:p>
        </w:tc>
        <w:tc>
          <w:tcPr>
            <w:tcW w:w="7602" w:type="dxa"/>
            <w:vAlign w:val="center"/>
          </w:tcPr>
          <w:p w14:paraId="30EE4364" w14:textId="77777777" w:rsidR="00151087" w:rsidRPr="00505068" w:rsidRDefault="00151087" w:rsidP="00AF5D9F">
            <w:pPr>
              <w:contextualSpacing/>
              <w:jc w:val="both"/>
              <w:rPr>
                <w:rFonts w:ascii="Arial" w:hAnsi="Arial" w:cs="Arial"/>
                <w:sz w:val="20"/>
                <w:szCs w:val="20"/>
              </w:rPr>
            </w:pPr>
          </w:p>
          <w:p w14:paraId="3F9C1B8F"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Responsabilidad Civil Extracontractual de la Entidad derivada de las actuaciones, hechos u omisiones del Contratista o Subcontratistas. El seguro de responsabilidad civil extracontractual debe contener como mínimo los amparos descritos en el numeral 3 del artículo 2.2.1.2.3.2.9 del Decreto 1082 de 2015.</w:t>
            </w:r>
          </w:p>
          <w:p w14:paraId="62DA1AAF" w14:textId="77777777" w:rsidR="00151087" w:rsidRPr="00505068" w:rsidRDefault="00151087" w:rsidP="00AF5D9F">
            <w:pPr>
              <w:contextualSpacing/>
              <w:jc w:val="both"/>
              <w:rPr>
                <w:rFonts w:ascii="Arial" w:hAnsi="Arial" w:cs="Arial"/>
                <w:sz w:val="20"/>
                <w:szCs w:val="20"/>
              </w:rPr>
            </w:pPr>
          </w:p>
        </w:tc>
      </w:tr>
      <w:tr w:rsidR="00151087" w:rsidRPr="00505068" w14:paraId="410B81FA" w14:textId="77777777">
        <w:trPr>
          <w:trHeight w:val="70"/>
          <w:jc w:val="center"/>
        </w:trPr>
        <w:tc>
          <w:tcPr>
            <w:tcW w:w="2149" w:type="dxa"/>
            <w:vAlign w:val="center"/>
          </w:tcPr>
          <w:p w14:paraId="4EE715CA"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Información necesaria dentro de la póliza</w:t>
            </w:r>
          </w:p>
        </w:tc>
        <w:tc>
          <w:tcPr>
            <w:tcW w:w="7602" w:type="dxa"/>
            <w:vAlign w:val="center"/>
          </w:tcPr>
          <w:p w14:paraId="123BC818" w14:textId="77777777" w:rsidR="00151087" w:rsidRPr="00505068" w:rsidRDefault="008F0951" w:rsidP="00AF5D9F">
            <w:pPr>
              <w:numPr>
                <w:ilvl w:val="0"/>
                <w:numId w:val="7"/>
              </w:numPr>
              <w:pBdr>
                <w:top w:val="nil"/>
                <w:left w:val="nil"/>
                <w:bottom w:val="nil"/>
                <w:right w:val="nil"/>
                <w:between w:val="nil"/>
              </w:pBdr>
              <w:contextualSpacing/>
              <w:jc w:val="both"/>
              <w:rPr>
                <w:rFonts w:ascii="Arial" w:hAnsi="Arial" w:cs="Arial"/>
                <w:color w:val="000000"/>
                <w:sz w:val="20"/>
                <w:szCs w:val="20"/>
              </w:rPr>
            </w:pPr>
            <w:r w:rsidRPr="00505068">
              <w:rPr>
                <w:rFonts w:ascii="Arial" w:hAnsi="Arial" w:cs="Arial"/>
                <w:color w:val="000000"/>
                <w:sz w:val="20"/>
                <w:szCs w:val="20"/>
              </w:rPr>
              <w:t xml:space="preserve">Número y año del Contrato </w:t>
            </w:r>
          </w:p>
          <w:p w14:paraId="1A77EECD" w14:textId="77777777" w:rsidR="00151087" w:rsidRPr="00505068" w:rsidRDefault="008F0951" w:rsidP="00AF5D9F">
            <w:pPr>
              <w:numPr>
                <w:ilvl w:val="0"/>
                <w:numId w:val="7"/>
              </w:numPr>
              <w:pBdr>
                <w:top w:val="nil"/>
                <w:left w:val="nil"/>
                <w:bottom w:val="nil"/>
                <w:right w:val="nil"/>
                <w:between w:val="nil"/>
              </w:pBdr>
              <w:contextualSpacing/>
              <w:jc w:val="both"/>
              <w:rPr>
                <w:rFonts w:ascii="Arial" w:hAnsi="Arial" w:cs="Arial"/>
                <w:color w:val="000000"/>
                <w:sz w:val="20"/>
                <w:szCs w:val="20"/>
              </w:rPr>
            </w:pPr>
            <w:r w:rsidRPr="00505068">
              <w:rPr>
                <w:rFonts w:ascii="Arial" w:hAnsi="Arial" w:cs="Arial"/>
                <w:color w:val="000000"/>
                <w:sz w:val="20"/>
                <w:szCs w:val="20"/>
              </w:rPr>
              <w:t>Objeto del Contrato</w:t>
            </w:r>
          </w:p>
          <w:p w14:paraId="0610FD27" w14:textId="77777777" w:rsidR="00151087" w:rsidRPr="00505068" w:rsidRDefault="008F0951" w:rsidP="00AF5D9F">
            <w:pPr>
              <w:numPr>
                <w:ilvl w:val="0"/>
                <w:numId w:val="7"/>
              </w:numPr>
              <w:pBdr>
                <w:top w:val="nil"/>
                <w:left w:val="nil"/>
                <w:bottom w:val="nil"/>
                <w:right w:val="nil"/>
                <w:between w:val="nil"/>
              </w:pBdr>
              <w:contextualSpacing/>
              <w:jc w:val="both"/>
              <w:rPr>
                <w:rFonts w:ascii="Arial" w:hAnsi="Arial" w:cs="Arial"/>
                <w:color w:val="000000"/>
                <w:sz w:val="20"/>
                <w:szCs w:val="20"/>
              </w:rPr>
            </w:pPr>
            <w:r w:rsidRPr="00505068">
              <w:rPr>
                <w:rFonts w:ascii="Arial" w:hAnsi="Arial" w:cs="Arial"/>
                <w:color w:val="000000"/>
                <w:sz w:val="20"/>
                <w:szCs w:val="20"/>
              </w:rPr>
              <w:t>Firma del representante legal del Contratista</w:t>
            </w:r>
          </w:p>
          <w:p w14:paraId="54CC6A01" w14:textId="77777777" w:rsidR="00151087" w:rsidRPr="00505068" w:rsidRDefault="008F0951" w:rsidP="00AF5D9F">
            <w:pPr>
              <w:numPr>
                <w:ilvl w:val="0"/>
                <w:numId w:val="7"/>
              </w:numPr>
              <w:pBdr>
                <w:top w:val="nil"/>
                <w:left w:val="nil"/>
                <w:bottom w:val="nil"/>
                <w:right w:val="nil"/>
                <w:between w:val="nil"/>
              </w:pBdr>
              <w:contextualSpacing/>
              <w:jc w:val="both"/>
              <w:rPr>
                <w:rFonts w:ascii="Arial" w:hAnsi="Arial" w:cs="Arial"/>
                <w:color w:val="000000"/>
                <w:sz w:val="20"/>
                <w:szCs w:val="20"/>
              </w:rPr>
            </w:pPr>
            <w:r w:rsidRPr="00505068">
              <w:rPr>
                <w:rFonts w:ascii="Arial" w:hAnsi="Arial" w:cs="Arial"/>
                <w:color w:val="000000"/>
                <w:sz w:val="20"/>
                <w:szCs w:val="20"/>
              </w:rPr>
              <w:t>En caso de no usar centavos, los valores deben aproximarse al mayor Ej. Cumplimiento si el valor a asegurar es $14.980.420,20 aproximar a $14.980.421</w:t>
            </w:r>
          </w:p>
        </w:tc>
      </w:tr>
    </w:tbl>
    <w:p w14:paraId="718636F3" w14:textId="77777777" w:rsidR="00151087" w:rsidRPr="00505068" w:rsidRDefault="00151087" w:rsidP="00AF5D9F">
      <w:pPr>
        <w:contextualSpacing/>
        <w:jc w:val="both"/>
        <w:rPr>
          <w:rFonts w:ascii="Arial" w:hAnsi="Arial" w:cs="Arial"/>
          <w:sz w:val="22"/>
          <w:szCs w:val="22"/>
        </w:rPr>
      </w:pPr>
    </w:p>
    <w:p w14:paraId="44F6EE08" w14:textId="77777777"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t>En esta póliza solamente se podrán pactar deducibles con un tope máximo del diez por ciento (10 %) del valor de cada pérdida sin que en ningún caso puedan ser superiores a dos mil (2.000) SMMLV.</w:t>
      </w:r>
    </w:p>
    <w:p w14:paraId="50167628" w14:textId="77777777"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t xml:space="preserve">Este seguro deberá constituirse y presentarse para aprobación de la Entidad dentro del mismo término establecido para la Garantía única de cumplimiento. </w:t>
      </w:r>
    </w:p>
    <w:p w14:paraId="08BFC0CA" w14:textId="77777777" w:rsidR="00151087" w:rsidRPr="00505068" w:rsidRDefault="00151087" w:rsidP="00AF5D9F">
      <w:pPr>
        <w:contextualSpacing/>
        <w:jc w:val="both"/>
        <w:rPr>
          <w:rFonts w:ascii="Arial" w:hAnsi="Arial" w:cs="Arial"/>
          <w:sz w:val="22"/>
          <w:szCs w:val="22"/>
        </w:rPr>
      </w:pPr>
    </w:p>
    <w:p w14:paraId="3F53BA35" w14:textId="77777777"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lastRenderedPageBreak/>
        <w:t>Las franquicias, coaseguros obligatorios y demás formas de estipulación que conlleven asunción de parte de la pérdida por la Entidad asegurada no serán admisibles.</w:t>
      </w:r>
    </w:p>
    <w:p w14:paraId="0A1B5F45" w14:textId="77777777" w:rsidR="00151087" w:rsidRPr="00505068" w:rsidRDefault="00151087" w:rsidP="00AF5D9F">
      <w:pPr>
        <w:contextualSpacing/>
        <w:jc w:val="both"/>
        <w:rPr>
          <w:rFonts w:ascii="Arial" w:hAnsi="Arial" w:cs="Arial"/>
          <w:sz w:val="22"/>
          <w:szCs w:val="22"/>
        </w:rPr>
      </w:pPr>
    </w:p>
    <w:p w14:paraId="57228FA4" w14:textId="77777777"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t>El Contratista deberá anexar el comprobante de pago de la prima del seguro de responsabilidad civil extracontractual.</w:t>
      </w:r>
    </w:p>
    <w:p w14:paraId="63ED5B8C" w14:textId="77777777" w:rsidR="00151087" w:rsidRPr="00505068" w:rsidRDefault="00151087" w:rsidP="00AF5D9F">
      <w:pPr>
        <w:contextualSpacing/>
        <w:jc w:val="both"/>
        <w:rPr>
          <w:rFonts w:ascii="Arial" w:hAnsi="Arial" w:cs="Arial"/>
          <w:sz w:val="22"/>
          <w:szCs w:val="22"/>
        </w:rPr>
      </w:pPr>
    </w:p>
    <w:p w14:paraId="23DDE2F3" w14:textId="77777777" w:rsidR="00151087" w:rsidRPr="00505068" w:rsidRDefault="008F0951" w:rsidP="00AF5D9F">
      <w:pPr>
        <w:contextualSpacing/>
        <w:jc w:val="both"/>
        <w:rPr>
          <w:rFonts w:ascii="Arial" w:hAnsi="Arial" w:cs="Arial"/>
          <w:color w:val="FF0000"/>
          <w:sz w:val="22"/>
          <w:szCs w:val="22"/>
        </w:rPr>
      </w:pPr>
      <w:r w:rsidRPr="00505068">
        <w:rPr>
          <w:rFonts w:ascii="Arial" w:hAnsi="Arial" w:cs="Arial"/>
          <w:color w:val="FF0000"/>
          <w:sz w:val="22"/>
          <w:szCs w:val="22"/>
          <w:highlight w:val="lightGray"/>
        </w:rPr>
        <w:t>[La Entidad podrá incluir la garantía de responsabilidad civil extracontractual u otras garantías que considere necesarias en los términos del Decreto 1082 de 2015 y la Ley 1480 de 2011, para lo cual podrá adaptar este numeral]</w:t>
      </w:r>
    </w:p>
    <w:p w14:paraId="12585CFF" w14:textId="77777777" w:rsidR="00151087" w:rsidRPr="00505068" w:rsidRDefault="00151087" w:rsidP="00AF5D9F">
      <w:pPr>
        <w:contextualSpacing/>
        <w:jc w:val="both"/>
        <w:rPr>
          <w:rFonts w:ascii="Arial" w:hAnsi="Arial" w:cs="Arial"/>
          <w:sz w:val="22"/>
          <w:szCs w:val="22"/>
        </w:rPr>
      </w:pPr>
    </w:p>
    <w:p w14:paraId="62F45882" w14:textId="77777777" w:rsidR="00151087" w:rsidRPr="00505068" w:rsidRDefault="008F0951" w:rsidP="00AF5D9F">
      <w:pPr>
        <w:pStyle w:val="Ttulo2"/>
        <w:spacing w:before="0" w:after="0"/>
        <w:contextualSpacing/>
        <w:jc w:val="both"/>
        <w:rPr>
          <w:rFonts w:ascii="Arial" w:hAnsi="Arial" w:cs="Arial"/>
          <w:sz w:val="22"/>
          <w:szCs w:val="22"/>
        </w:rPr>
      </w:pPr>
      <w:bookmarkStart w:id="39" w:name="_heading=h.8o4h9lr589xl" w:colFirst="0" w:colLast="0"/>
      <w:bookmarkEnd w:id="39"/>
      <w:r w:rsidRPr="00505068">
        <w:rPr>
          <w:rFonts w:ascii="Arial" w:hAnsi="Arial" w:cs="Arial"/>
          <w:sz w:val="22"/>
          <w:szCs w:val="22"/>
        </w:rPr>
        <w:t>ANTICIPO Y/O PAGO ANTICIPADO</w:t>
      </w:r>
    </w:p>
    <w:p w14:paraId="306A77A6" w14:textId="77777777" w:rsidR="00843670" w:rsidRPr="00505068" w:rsidRDefault="00843670" w:rsidP="00AF5D9F">
      <w:pPr>
        <w:contextualSpacing/>
        <w:jc w:val="both"/>
        <w:rPr>
          <w:rFonts w:ascii="Arial" w:hAnsi="Arial" w:cs="Arial"/>
          <w:color w:val="FF0000"/>
          <w:sz w:val="22"/>
          <w:szCs w:val="22"/>
          <w:highlight w:val="lightGray"/>
        </w:rPr>
      </w:pPr>
    </w:p>
    <w:p w14:paraId="52F46411" w14:textId="54AA9D89" w:rsidR="00151087" w:rsidRPr="00505068" w:rsidRDefault="008F0951" w:rsidP="00AF5D9F">
      <w:pPr>
        <w:contextualSpacing/>
        <w:jc w:val="both"/>
        <w:rPr>
          <w:rFonts w:ascii="Arial" w:hAnsi="Arial" w:cs="Arial"/>
          <w:color w:val="FF0000"/>
          <w:sz w:val="22"/>
          <w:szCs w:val="22"/>
        </w:rPr>
      </w:pPr>
      <w:r w:rsidRPr="00505068">
        <w:rPr>
          <w:rFonts w:ascii="Arial" w:hAnsi="Arial" w:cs="Arial"/>
          <w:color w:val="FF0000"/>
          <w:sz w:val="22"/>
          <w:szCs w:val="22"/>
          <w:highlight w:val="lightGray"/>
        </w:rPr>
        <w:t>[La Entidad deberá incluir el siguiente párrafo cuando decida entregar anticipo y/o pago anticipado en el Proceso de Contratación]</w:t>
      </w:r>
    </w:p>
    <w:p w14:paraId="04AFCF26" w14:textId="77777777" w:rsidR="00151087" w:rsidRPr="00505068" w:rsidRDefault="00151087" w:rsidP="00AF5D9F">
      <w:pPr>
        <w:contextualSpacing/>
        <w:jc w:val="both"/>
        <w:rPr>
          <w:rFonts w:ascii="Arial" w:hAnsi="Arial" w:cs="Arial"/>
          <w:sz w:val="22"/>
          <w:szCs w:val="22"/>
        </w:rPr>
      </w:pPr>
    </w:p>
    <w:p w14:paraId="67AA98A7" w14:textId="77777777"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t xml:space="preserve">En el presente Proceso de Contratación la Entidad entregará al Contratista a título de </w:t>
      </w:r>
      <w:r w:rsidRPr="00505068">
        <w:rPr>
          <w:rFonts w:ascii="Arial" w:hAnsi="Arial" w:cs="Arial"/>
          <w:color w:val="FF0000"/>
          <w:sz w:val="22"/>
          <w:szCs w:val="22"/>
          <w:highlight w:val="lightGray"/>
        </w:rPr>
        <w:t>[anticipo y/o pago anticipado]</w:t>
      </w:r>
      <w:r w:rsidRPr="00505068">
        <w:rPr>
          <w:rFonts w:ascii="Arial" w:hAnsi="Arial" w:cs="Arial"/>
          <w:color w:val="FF0000"/>
          <w:sz w:val="22"/>
          <w:szCs w:val="22"/>
        </w:rPr>
        <w:t xml:space="preserve"> </w:t>
      </w:r>
      <w:r w:rsidRPr="00505068">
        <w:rPr>
          <w:rFonts w:ascii="Arial" w:hAnsi="Arial" w:cs="Arial"/>
          <w:sz w:val="22"/>
          <w:szCs w:val="22"/>
        </w:rPr>
        <w:t xml:space="preserve">un valor equivalente al </w:t>
      </w:r>
      <w:r w:rsidRPr="00505068">
        <w:rPr>
          <w:rFonts w:ascii="Arial" w:hAnsi="Arial" w:cs="Arial"/>
          <w:color w:val="FF0000"/>
          <w:sz w:val="22"/>
          <w:szCs w:val="22"/>
          <w:highlight w:val="lightGray"/>
        </w:rPr>
        <w:t>[XX%]</w:t>
      </w:r>
      <w:r w:rsidRPr="00505068">
        <w:rPr>
          <w:rFonts w:ascii="Arial" w:hAnsi="Arial" w:cs="Arial"/>
          <w:color w:val="FF0000"/>
          <w:sz w:val="22"/>
          <w:szCs w:val="22"/>
        </w:rPr>
        <w:t xml:space="preserve"> </w:t>
      </w:r>
      <w:r w:rsidRPr="00505068">
        <w:rPr>
          <w:rFonts w:ascii="Arial" w:hAnsi="Arial" w:cs="Arial"/>
          <w:sz w:val="22"/>
          <w:szCs w:val="22"/>
        </w:rPr>
        <w:t xml:space="preserve">del valor básico del Contrato. El </w:t>
      </w:r>
      <w:r w:rsidRPr="00505068">
        <w:rPr>
          <w:rFonts w:ascii="Arial" w:hAnsi="Arial" w:cs="Arial"/>
          <w:color w:val="FF0000"/>
          <w:sz w:val="22"/>
          <w:szCs w:val="22"/>
          <w:highlight w:val="lightGray"/>
        </w:rPr>
        <w:t>[anticipo y/o pago anticipado]</w:t>
      </w:r>
      <w:r w:rsidRPr="00505068">
        <w:rPr>
          <w:rFonts w:ascii="Arial" w:hAnsi="Arial" w:cs="Arial"/>
          <w:sz w:val="22"/>
          <w:szCs w:val="22"/>
        </w:rPr>
        <w:t xml:space="preserve"> se regirá por las condiciones señaladas en el Anexo 4 – Minuta del Contrato. </w:t>
      </w:r>
    </w:p>
    <w:p w14:paraId="16AF332F" w14:textId="77777777" w:rsidR="00151087" w:rsidRPr="00505068" w:rsidRDefault="00151087" w:rsidP="00AF5D9F">
      <w:pPr>
        <w:contextualSpacing/>
        <w:jc w:val="both"/>
        <w:rPr>
          <w:rFonts w:ascii="Arial" w:hAnsi="Arial" w:cs="Arial"/>
          <w:sz w:val="22"/>
          <w:szCs w:val="22"/>
        </w:rPr>
      </w:pPr>
    </w:p>
    <w:p w14:paraId="5A4B56DB" w14:textId="77777777" w:rsidR="00151087" w:rsidRPr="00505068" w:rsidRDefault="008F0951" w:rsidP="00AF5D9F">
      <w:pPr>
        <w:contextualSpacing/>
        <w:jc w:val="both"/>
        <w:rPr>
          <w:rFonts w:ascii="Arial" w:hAnsi="Arial" w:cs="Arial"/>
          <w:color w:val="FF0000"/>
          <w:sz w:val="22"/>
          <w:szCs w:val="22"/>
        </w:rPr>
      </w:pPr>
      <w:r w:rsidRPr="00505068">
        <w:rPr>
          <w:rFonts w:ascii="Arial" w:hAnsi="Arial" w:cs="Arial"/>
          <w:color w:val="FF0000"/>
          <w:sz w:val="22"/>
          <w:szCs w:val="22"/>
          <w:highlight w:val="lightGray"/>
        </w:rPr>
        <w:t>[La Entidad deberá incluir el siguiente párrafo cuando decida no entregar anticipo y/o pago anticipado en el Proceso de Contratación:]</w:t>
      </w:r>
    </w:p>
    <w:p w14:paraId="17500606" w14:textId="77777777" w:rsidR="00151087" w:rsidRPr="00505068" w:rsidRDefault="00151087" w:rsidP="00AF5D9F">
      <w:pPr>
        <w:contextualSpacing/>
        <w:jc w:val="both"/>
        <w:rPr>
          <w:rFonts w:ascii="Arial" w:hAnsi="Arial" w:cs="Arial"/>
          <w:sz w:val="22"/>
          <w:szCs w:val="22"/>
        </w:rPr>
      </w:pPr>
    </w:p>
    <w:p w14:paraId="7403CE52" w14:textId="77777777" w:rsidR="00151087" w:rsidRPr="00505068" w:rsidRDefault="008F0951" w:rsidP="00AF5D9F">
      <w:pPr>
        <w:contextualSpacing/>
        <w:jc w:val="both"/>
        <w:rPr>
          <w:rFonts w:ascii="Arial" w:hAnsi="Arial" w:cs="Arial"/>
          <w:color w:val="FF0000"/>
          <w:sz w:val="22"/>
          <w:szCs w:val="22"/>
        </w:rPr>
      </w:pPr>
      <w:r w:rsidRPr="00505068">
        <w:rPr>
          <w:rFonts w:ascii="Arial" w:hAnsi="Arial" w:cs="Arial"/>
          <w:sz w:val="22"/>
          <w:szCs w:val="22"/>
        </w:rPr>
        <w:t xml:space="preserve">En el presente Proceso de Contratación la Entidad no entregará al Contratista </w:t>
      </w:r>
      <w:r w:rsidRPr="00505068">
        <w:rPr>
          <w:rFonts w:ascii="Arial" w:hAnsi="Arial" w:cs="Arial"/>
          <w:color w:val="FF0000"/>
          <w:sz w:val="22"/>
          <w:szCs w:val="22"/>
          <w:highlight w:val="lightGray"/>
        </w:rPr>
        <w:t>[anticipo y/o pago anticipado]</w:t>
      </w:r>
    </w:p>
    <w:p w14:paraId="510F1E31" w14:textId="77777777" w:rsidR="00151087" w:rsidRPr="00505068" w:rsidRDefault="00151087" w:rsidP="00AF5D9F">
      <w:pPr>
        <w:contextualSpacing/>
        <w:jc w:val="both"/>
        <w:rPr>
          <w:rFonts w:ascii="Arial" w:hAnsi="Arial" w:cs="Arial"/>
          <w:sz w:val="22"/>
          <w:szCs w:val="22"/>
        </w:rPr>
      </w:pPr>
    </w:p>
    <w:p w14:paraId="21F03096" w14:textId="77777777" w:rsidR="00151087" w:rsidRPr="00505068" w:rsidRDefault="008F0951" w:rsidP="00AF5D9F">
      <w:pPr>
        <w:pBdr>
          <w:top w:val="nil"/>
          <w:left w:val="nil"/>
          <w:bottom w:val="nil"/>
          <w:right w:val="nil"/>
          <w:between w:val="nil"/>
        </w:pBdr>
        <w:contextualSpacing/>
        <w:jc w:val="both"/>
        <w:rPr>
          <w:rFonts w:ascii="Arial" w:eastAsia="Arial" w:hAnsi="Arial" w:cs="Arial"/>
          <w:b/>
          <w:bCs/>
          <w:color w:val="000000"/>
          <w:sz w:val="22"/>
          <w:szCs w:val="22"/>
        </w:rPr>
      </w:pPr>
      <w:r w:rsidRPr="00505068">
        <w:rPr>
          <w:rFonts w:ascii="Arial" w:eastAsia="Arial" w:hAnsi="Arial" w:cs="Arial"/>
          <w:b/>
          <w:bCs/>
          <w:color w:val="000000"/>
          <w:sz w:val="22"/>
          <w:szCs w:val="22"/>
        </w:rPr>
        <w:t>1</w:t>
      </w:r>
      <w:r w:rsidRPr="00505068">
        <w:rPr>
          <w:rFonts w:ascii="Arial" w:eastAsia="Arial" w:hAnsi="Arial" w:cs="Arial"/>
          <w:b/>
          <w:bCs/>
          <w:sz w:val="22"/>
          <w:szCs w:val="22"/>
        </w:rPr>
        <w:t>4</w:t>
      </w:r>
      <w:r w:rsidRPr="00505068">
        <w:rPr>
          <w:rFonts w:ascii="Arial" w:eastAsia="Arial" w:hAnsi="Arial" w:cs="Arial"/>
          <w:b/>
          <w:bCs/>
          <w:color w:val="000000"/>
          <w:sz w:val="22"/>
          <w:szCs w:val="22"/>
        </w:rPr>
        <w:t>. RESPONSABILIDAD SOCIAL Y AMBIENTAL</w:t>
      </w:r>
    </w:p>
    <w:p w14:paraId="74576655" w14:textId="77777777" w:rsidR="00843670" w:rsidRPr="00505068" w:rsidRDefault="00843670" w:rsidP="00AF5D9F">
      <w:pPr>
        <w:pBdr>
          <w:top w:val="nil"/>
          <w:left w:val="nil"/>
          <w:bottom w:val="nil"/>
          <w:right w:val="nil"/>
          <w:between w:val="nil"/>
        </w:pBdr>
        <w:contextualSpacing/>
        <w:jc w:val="both"/>
        <w:rPr>
          <w:rFonts w:ascii="Arial" w:eastAsia="Arial" w:hAnsi="Arial" w:cs="Arial"/>
          <w:color w:val="000000"/>
          <w:sz w:val="22"/>
          <w:szCs w:val="22"/>
        </w:rPr>
      </w:pPr>
    </w:p>
    <w:p w14:paraId="1684BE6A" w14:textId="7F7CDDD6" w:rsidR="00151087" w:rsidRPr="00505068" w:rsidRDefault="008F0951" w:rsidP="00AF5D9F">
      <w:pPr>
        <w:pBdr>
          <w:top w:val="nil"/>
          <w:left w:val="nil"/>
          <w:bottom w:val="nil"/>
          <w:right w:val="nil"/>
          <w:between w:val="nil"/>
        </w:pBdr>
        <w:contextualSpacing/>
        <w:jc w:val="both"/>
        <w:rPr>
          <w:rFonts w:ascii="Arial" w:eastAsia="Arial" w:hAnsi="Arial" w:cs="Arial"/>
          <w:color w:val="000000"/>
          <w:sz w:val="22"/>
          <w:szCs w:val="22"/>
        </w:rPr>
      </w:pPr>
      <w:r w:rsidRPr="00505068">
        <w:rPr>
          <w:rFonts w:ascii="Arial" w:eastAsia="Arial" w:hAnsi="Arial" w:cs="Arial"/>
          <w:color w:val="000000"/>
          <w:sz w:val="22"/>
          <w:szCs w:val="22"/>
        </w:rPr>
        <w:t xml:space="preserve">En caso de aplicar a la contratación, las partes propenderán por buscar mecanismos que eviten el trabajo infantil (circular 001 de 2011), así como buscarán la forma de abrir espacios de vinculación a la órbita laboral de personas en situación de vulnerabilidad; así como también propenderán por la aplicación de la política nacional y distrital de sostenibilidad ambiental y propender por la disminución de los impactos ambientales a través del uso eco eficiente de los recursos naturales con acciones encausadas a la planificación y la mitigación de riesgos, que puedan afectar el entorno de la entidad y la calidad ambiental de la ciudad, en consonancia con el Plan Institucional de Gestión Ambiental –PIGA- de la entidad. </w:t>
      </w:r>
    </w:p>
    <w:p w14:paraId="7D89ACC4" w14:textId="77777777" w:rsidR="00151087" w:rsidRPr="00505068" w:rsidRDefault="00151087" w:rsidP="00AF5D9F">
      <w:pPr>
        <w:pBdr>
          <w:top w:val="nil"/>
          <w:left w:val="nil"/>
          <w:bottom w:val="nil"/>
          <w:right w:val="nil"/>
          <w:between w:val="nil"/>
        </w:pBdr>
        <w:contextualSpacing/>
        <w:jc w:val="both"/>
        <w:rPr>
          <w:rFonts w:ascii="Arial" w:eastAsia="Arial" w:hAnsi="Arial" w:cs="Arial"/>
          <w:color w:val="000000"/>
          <w:sz w:val="22"/>
          <w:szCs w:val="22"/>
        </w:rPr>
      </w:pPr>
    </w:p>
    <w:p w14:paraId="25B5C740" w14:textId="77777777" w:rsidR="00151087" w:rsidRPr="00505068" w:rsidRDefault="008F0951" w:rsidP="00AF5D9F">
      <w:pPr>
        <w:pBdr>
          <w:top w:val="nil"/>
          <w:left w:val="nil"/>
          <w:bottom w:val="nil"/>
          <w:right w:val="nil"/>
          <w:between w:val="nil"/>
        </w:pBdr>
        <w:contextualSpacing/>
        <w:jc w:val="both"/>
        <w:rPr>
          <w:rFonts w:ascii="Arial" w:eastAsia="Arial" w:hAnsi="Arial" w:cs="Arial"/>
          <w:b/>
          <w:bCs/>
          <w:color w:val="000000"/>
          <w:sz w:val="22"/>
          <w:szCs w:val="22"/>
        </w:rPr>
      </w:pPr>
      <w:r w:rsidRPr="00505068">
        <w:rPr>
          <w:rFonts w:ascii="Arial" w:eastAsia="Arial" w:hAnsi="Arial" w:cs="Arial"/>
          <w:b/>
          <w:bCs/>
          <w:color w:val="000000"/>
          <w:sz w:val="22"/>
          <w:szCs w:val="22"/>
        </w:rPr>
        <w:t>1</w:t>
      </w:r>
      <w:r w:rsidRPr="00505068">
        <w:rPr>
          <w:rFonts w:ascii="Arial" w:eastAsia="Arial" w:hAnsi="Arial" w:cs="Arial"/>
          <w:b/>
          <w:bCs/>
          <w:sz w:val="22"/>
          <w:szCs w:val="22"/>
        </w:rPr>
        <w:t>5</w:t>
      </w:r>
      <w:r w:rsidRPr="00505068">
        <w:rPr>
          <w:rFonts w:ascii="Arial" w:eastAsia="Arial" w:hAnsi="Arial" w:cs="Arial"/>
          <w:b/>
          <w:bCs/>
          <w:color w:val="000000"/>
          <w:sz w:val="22"/>
          <w:szCs w:val="22"/>
        </w:rPr>
        <w:t>. OBLIGACIONES ESPECÍFICAS EN MATERIA DE COMPRAS VERDES</w:t>
      </w:r>
    </w:p>
    <w:p w14:paraId="49A9B964" w14:textId="77777777" w:rsidR="00151087" w:rsidRPr="00505068" w:rsidRDefault="00151087" w:rsidP="00AF5D9F">
      <w:pPr>
        <w:pBdr>
          <w:top w:val="nil"/>
          <w:left w:val="nil"/>
          <w:bottom w:val="nil"/>
          <w:right w:val="nil"/>
          <w:between w:val="nil"/>
        </w:pBdr>
        <w:contextualSpacing/>
        <w:jc w:val="both"/>
        <w:rPr>
          <w:rFonts w:ascii="Arial" w:eastAsia="Arial" w:hAnsi="Arial" w:cs="Arial"/>
          <w:color w:val="000000"/>
          <w:sz w:val="22"/>
          <w:szCs w:val="22"/>
        </w:rPr>
      </w:pPr>
    </w:p>
    <w:p w14:paraId="0F3A14B0" w14:textId="77777777" w:rsidR="00151087" w:rsidRPr="00505068" w:rsidRDefault="008F0951" w:rsidP="00AF5D9F">
      <w:pPr>
        <w:pBdr>
          <w:top w:val="nil"/>
          <w:left w:val="nil"/>
          <w:bottom w:val="nil"/>
          <w:right w:val="nil"/>
          <w:between w:val="nil"/>
        </w:pBdr>
        <w:contextualSpacing/>
        <w:jc w:val="both"/>
        <w:rPr>
          <w:rFonts w:ascii="Arial" w:eastAsia="Arial" w:hAnsi="Arial" w:cs="Arial"/>
          <w:color w:val="000000"/>
          <w:sz w:val="22"/>
          <w:szCs w:val="22"/>
        </w:rPr>
      </w:pPr>
      <w:r w:rsidRPr="00505068">
        <w:rPr>
          <w:rFonts w:ascii="Arial" w:eastAsia="Arial" w:hAnsi="Arial" w:cs="Arial"/>
          <w:color w:val="000000"/>
          <w:sz w:val="22"/>
          <w:szCs w:val="22"/>
        </w:rPr>
        <w:t xml:space="preserve">De acuerdo con el objeto del contrato, los contratistas deberán atender las siguientes obligaciones: a) Las compras verdes promoverán por la adquisición de Productos amigables con el ambiente en todas las etapas: desde su producción, distribución, utilización, reutilización y disposición final. B)   Las compras verdes deberán planear la exclusión o limitación de sustancias químicas nocivas para la salud humana y el equilibrio ambiental. C)  Garantizar la duración, reparabilidad y piezas de recambio para los bienes o productos que adquieran las entidades. D)   Las compras verdes deben estimular el desuso de los empaquetados excesivos y fomentar el uso de alternativas </w:t>
      </w:r>
      <w:r w:rsidRPr="00505068">
        <w:rPr>
          <w:rFonts w:ascii="Arial" w:eastAsia="Arial" w:hAnsi="Arial" w:cs="Arial"/>
          <w:color w:val="000000"/>
          <w:sz w:val="22"/>
          <w:szCs w:val="22"/>
        </w:rPr>
        <w:lastRenderedPageBreak/>
        <w:t>ecológicas. E)  Para los bienes o servicios que incluyan alimentos, el Distrito procurará que estos sean de origen orgánico, que fomenten las agro- redes y la creación de alternativas económicas en toda la ciudad haciendo hincapié en la zona rural. F)  El programa de compras verdes exigirá el cumplimiento de la normatividad ambiental para todos los productores de bienes y servicios.</w:t>
      </w:r>
    </w:p>
    <w:p w14:paraId="423851DE" w14:textId="77777777" w:rsidR="00151087" w:rsidRPr="00505068" w:rsidRDefault="00151087" w:rsidP="00AF5D9F">
      <w:pPr>
        <w:pBdr>
          <w:top w:val="nil"/>
          <w:left w:val="nil"/>
          <w:bottom w:val="nil"/>
          <w:right w:val="nil"/>
          <w:between w:val="nil"/>
        </w:pBdr>
        <w:shd w:val="clear" w:color="auto" w:fill="FFFFFF"/>
        <w:ind w:right="46"/>
        <w:contextualSpacing/>
        <w:jc w:val="both"/>
        <w:rPr>
          <w:rFonts w:ascii="Arial" w:eastAsia="Arial" w:hAnsi="Arial" w:cs="Arial"/>
          <w:b/>
          <w:bCs/>
          <w:color w:val="000000"/>
          <w:sz w:val="22"/>
          <w:szCs w:val="22"/>
        </w:rPr>
      </w:pPr>
    </w:p>
    <w:p w14:paraId="5655D531" w14:textId="77777777" w:rsidR="00151087" w:rsidRPr="00505068" w:rsidRDefault="008F0951" w:rsidP="00AF5D9F">
      <w:pPr>
        <w:pBdr>
          <w:top w:val="nil"/>
          <w:left w:val="nil"/>
          <w:bottom w:val="nil"/>
          <w:right w:val="nil"/>
          <w:between w:val="nil"/>
        </w:pBdr>
        <w:contextualSpacing/>
        <w:jc w:val="both"/>
        <w:rPr>
          <w:rFonts w:ascii="Arial" w:eastAsia="Arial" w:hAnsi="Arial" w:cs="Arial"/>
          <w:b/>
          <w:bCs/>
          <w:color w:val="000000"/>
          <w:sz w:val="22"/>
          <w:szCs w:val="22"/>
        </w:rPr>
      </w:pPr>
      <w:r w:rsidRPr="00505068">
        <w:rPr>
          <w:rFonts w:ascii="Arial" w:eastAsia="Arial" w:hAnsi="Arial" w:cs="Arial"/>
          <w:b/>
          <w:bCs/>
          <w:color w:val="000000"/>
          <w:sz w:val="22"/>
          <w:szCs w:val="22"/>
        </w:rPr>
        <w:t>1</w:t>
      </w:r>
      <w:r w:rsidRPr="00505068">
        <w:rPr>
          <w:rFonts w:ascii="Arial" w:eastAsia="Arial" w:hAnsi="Arial" w:cs="Arial"/>
          <w:b/>
          <w:bCs/>
          <w:sz w:val="22"/>
          <w:szCs w:val="22"/>
        </w:rPr>
        <w:t>6</w:t>
      </w:r>
      <w:r w:rsidRPr="00505068">
        <w:rPr>
          <w:rFonts w:ascii="Arial" w:eastAsia="Arial" w:hAnsi="Arial" w:cs="Arial"/>
          <w:b/>
          <w:bCs/>
          <w:color w:val="000000"/>
          <w:sz w:val="22"/>
          <w:szCs w:val="22"/>
        </w:rPr>
        <w:t>. DE LOS PRINCIPIOS QUE RIGEN LAS COMPRAS VERDES</w:t>
      </w:r>
    </w:p>
    <w:p w14:paraId="35E091AB" w14:textId="77777777" w:rsidR="00151087" w:rsidRPr="00505068" w:rsidRDefault="00151087" w:rsidP="00AF5D9F">
      <w:pPr>
        <w:pBdr>
          <w:top w:val="nil"/>
          <w:left w:val="nil"/>
          <w:bottom w:val="nil"/>
          <w:right w:val="nil"/>
          <w:between w:val="nil"/>
        </w:pBdr>
        <w:contextualSpacing/>
        <w:jc w:val="both"/>
        <w:rPr>
          <w:rFonts w:ascii="Arial" w:eastAsia="Arial" w:hAnsi="Arial" w:cs="Arial"/>
          <w:b/>
          <w:bCs/>
          <w:color w:val="000000"/>
          <w:sz w:val="22"/>
          <w:szCs w:val="22"/>
        </w:rPr>
      </w:pPr>
    </w:p>
    <w:p w14:paraId="034110EF" w14:textId="77777777" w:rsidR="00151087" w:rsidRPr="00505068" w:rsidRDefault="008F0951" w:rsidP="00AF5D9F">
      <w:pPr>
        <w:widowControl w:val="0"/>
        <w:contextualSpacing/>
        <w:jc w:val="both"/>
        <w:rPr>
          <w:rFonts w:ascii="Arial" w:eastAsia="Arial" w:hAnsi="Arial" w:cs="Arial"/>
          <w:sz w:val="22"/>
          <w:szCs w:val="22"/>
        </w:rPr>
      </w:pPr>
      <w:r w:rsidRPr="00505068">
        <w:rPr>
          <w:rFonts w:ascii="Arial" w:eastAsia="Arial" w:hAnsi="Arial" w:cs="Arial"/>
          <w:sz w:val="22"/>
          <w:szCs w:val="22"/>
        </w:rPr>
        <w:t>De conformidad con el Acuerdo N° 540 DE 2013 del 26 de diciembre de 2013, el Concejo Distrital, estableció los lineamientos del programa distrital de compras verdes para la ciudad de Bogotá D.C, el cual tiene por objeto establecer los lineamientos para la formulación del programa distrital de Compras Verdes para la ciudad de Bogotá D.C., en consecuencia el IDARTES y sus contratistas deben propender por: a) Adquirir los bienes, contratar la prestación de servicios  y la ejecución de obras con un impacto ambiental reducido durante todo su ciclo de vida en comparación con los bienes, servicios y obras con la misma función principal que normalmente se hubiera adquirido. b)  Los contratistas deberán atender los principios que rigen que rigen para la formulación del programa distrital de compras verdes: 1. Eficiencia. 2. Recursos naturales renovables.3. Sostenibilidad. 4. Reutilización 5. Reciclaje. 6. Prevención de la contaminación. 7. Gradualidad. 8. Calidad. 9. Corresponsabilidad y Concurrencia.  10. Análisis del ciclo de vida; de conformidad con la normativa que rige la materia.</w:t>
      </w:r>
    </w:p>
    <w:p w14:paraId="7233630F" w14:textId="77777777" w:rsidR="00151087" w:rsidRPr="00505068" w:rsidRDefault="00151087" w:rsidP="00AF5D9F">
      <w:pPr>
        <w:pBdr>
          <w:top w:val="nil"/>
          <w:left w:val="nil"/>
          <w:bottom w:val="nil"/>
          <w:right w:val="nil"/>
          <w:between w:val="nil"/>
        </w:pBdr>
        <w:contextualSpacing/>
        <w:jc w:val="both"/>
        <w:rPr>
          <w:rFonts w:ascii="Arial" w:eastAsia="Arial" w:hAnsi="Arial" w:cs="Arial"/>
          <w:color w:val="000000"/>
          <w:sz w:val="22"/>
          <w:szCs w:val="22"/>
          <w:highlight w:val="white"/>
        </w:rPr>
      </w:pPr>
    </w:p>
    <w:p w14:paraId="386C262C" w14:textId="77777777" w:rsidR="00151087" w:rsidRPr="00505068" w:rsidRDefault="00151087" w:rsidP="00AF5D9F">
      <w:pPr>
        <w:pBdr>
          <w:top w:val="nil"/>
          <w:left w:val="nil"/>
          <w:bottom w:val="nil"/>
          <w:right w:val="nil"/>
          <w:between w:val="nil"/>
        </w:pBdr>
        <w:contextualSpacing/>
        <w:jc w:val="both"/>
        <w:rPr>
          <w:rFonts w:ascii="Arial" w:eastAsia="Arial" w:hAnsi="Arial" w:cs="Arial"/>
          <w:b/>
          <w:bCs/>
          <w:sz w:val="22"/>
          <w:szCs w:val="22"/>
        </w:rPr>
      </w:pPr>
    </w:p>
    <w:p w14:paraId="280129CC" w14:textId="77777777" w:rsidR="00151087" w:rsidRPr="00505068" w:rsidRDefault="008F0951" w:rsidP="00AF5D9F">
      <w:pPr>
        <w:pBdr>
          <w:top w:val="nil"/>
          <w:left w:val="nil"/>
          <w:bottom w:val="nil"/>
          <w:right w:val="nil"/>
          <w:between w:val="nil"/>
        </w:pBdr>
        <w:contextualSpacing/>
        <w:jc w:val="both"/>
        <w:rPr>
          <w:rFonts w:ascii="Arial" w:eastAsia="Arial" w:hAnsi="Arial" w:cs="Arial"/>
          <w:b/>
          <w:bCs/>
          <w:color w:val="000000"/>
          <w:sz w:val="22"/>
          <w:szCs w:val="22"/>
        </w:rPr>
      </w:pPr>
      <w:r w:rsidRPr="00505068">
        <w:rPr>
          <w:rFonts w:ascii="Arial" w:eastAsia="Arial" w:hAnsi="Arial" w:cs="Arial"/>
          <w:b/>
          <w:bCs/>
          <w:sz w:val="22"/>
          <w:szCs w:val="22"/>
        </w:rPr>
        <w:t>17.</w:t>
      </w:r>
      <w:r w:rsidRPr="00505068">
        <w:rPr>
          <w:rFonts w:ascii="Arial" w:eastAsia="Arial" w:hAnsi="Arial" w:cs="Arial"/>
          <w:sz w:val="22"/>
          <w:szCs w:val="22"/>
        </w:rPr>
        <w:t xml:space="preserve"> </w:t>
      </w:r>
      <w:r w:rsidRPr="00505068">
        <w:rPr>
          <w:rFonts w:ascii="Arial" w:eastAsia="Arial" w:hAnsi="Arial" w:cs="Arial"/>
          <w:b/>
          <w:bCs/>
          <w:sz w:val="22"/>
          <w:szCs w:val="22"/>
        </w:rPr>
        <w:t>INDICACIÓN</w:t>
      </w:r>
      <w:r w:rsidRPr="00505068">
        <w:rPr>
          <w:rFonts w:ascii="Arial" w:eastAsia="Arial" w:hAnsi="Arial" w:cs="Arial"/>
          <w:b/>
          <w:bCs/>
          <w:color w:val="000000"/>
          <w:sz w:val="22"/>
          <w:szCs w:val="22"/>
        </w:rPr>
        <w:t xml:space="preserve"> ACERCA DE LOS ACUERDOS COMERCIALES</w:t>
      </w:r>
    </w:p>
    <w:p w14:paraId="4FAD3958" w14:textId="77777777" w:rsidR="00151087" w:rsidRPr="00505068" w:rsidRDefault="00151087" w:rsidP="00AF5D9F">
      <w:pPr>
        <w:pBdr>
          <w:top w:val="nil"/>
          <w:left w:val="nil"/>
          <w:bottom w:val="nil"/>
          <w:right w:val="nil"/>
          <w:between w:val="nil"/>
        </w:pBdr>
        <w:contextualSpacing/>
        <w:jc w:val="both"/>
        <w:rPr>
          <w:rFonts w:ascii="Arial" w:eastAsia="Arial" w:hAnsi="Arial" w:cs="Arial"/>
          <w:sz w:val="22"/>
          <w:szCs w:val="22"/>
        </w:rPr>
      </w:pPr>
    </w:p>
    <w:p w14:paraId="437DD4B0" w14:textId="77777777" w:rsidR="00151087" w:rsidRPr="00505068" w:rsidRDefault="008F0951" w:rsidP="00AF5D9F">
      <w:pPr>
        <w:contextualSpacing/>
        <w:jc w:val="both"/>
        <w:rPr>
          <w:rFonts w:ascii="Arial" w:hAnsi="Arial" w:cs="Arial"/>
          <w:color w:val="FF0000"/>
          <w:sz w:val="22"/>
          <w:szCs w:val="22"/>
        </w:rPr>
      </w:pPr>
      <w:r w:rsidRPr="00505068">
        <w:rPr>
          <w:rFonts w:ascii="Arial" w:hAnsi="Arial" w:cs="Arial"/>
          <w:sz w:val="22"/>
          <w:szCs w:val="22"/>
        </w:rPr>
        <w:t xml:space="preserve">El Proceso de Contratación está cubierto por los siguientes Acuerdos Comerciales y por la Decisión 439 de la Secretaría de la Comunidad Andina de Naciones (CAN) </w:t>
      </w:r>
      <w:r w:rsidRPr="00505068">
        <w:rPr>
          <w:rFonts w:ascii="Arial" w:hAnsi="Arial" w:cs="Arial"/>
          <w:color w:val="FF0000"/>
          <w:sz w:val="22"/>
          <w:szCs w:val="22"/>
          <w:highlight w:val="lightGray"/>
        </w:rPr>
        <w:t>[La Entidad Estatal deberá modificar el siguiente cuadro cuando el Estado Colombiano suscriba y apruebe un nuevo Acuerdo Comercial]</w:t>
      </w:r>
      <w:r w:rsidRPr="00505068">
        <w:rPr>
          <w:rFonts w:ascii="Arial" w:hAnsi="Arial" w:cs="Arial"/>
          <w:color w:val="FF0000"/>
          <w:sz w:val="22"/>
          <w:szCs w:val="22"/>
        </w:rPr>
        <w:t>:</w:t>
      </w:r>
    </w:p>
    <w:p w14:paraId="298F8673" w14:textId="77777777" w:rsidR="00843670" w:rsidRPr="00505068" w:rsidRDefault="00843670" w:rsidP="00AF5D9F">
      <w:pPr>
        <w:contextualSpacing/>
        <w:jc w:val="both"/>
        <w:rPr>
          <w:rFonts w:ascii="Arial" w:hAnsi="Arial" w:cs="Arial"/>
          <w:sz w:val="22"/>
          <w:szCs w:val="22"/>
        </w:rPr>
      </w:pPr>
    </w:p>
    <w:tbl>
      <w:tblPr>
        <w:tblStyle w:val="afb"/>
        <w:tblW w:w="9751" w:type="dxa"/>
        <w:jc w:val="center"/>
        <w:tblInd w:w="0" w:type="dxa"/>
        <w:tblBorders>
          <w:top w:val="single" w:sz="4" w:space="0" w:color="000000"/>
          <w:left w:val="single" w:sz="4" w:space="0" w:color="000000"/>
          <w:bottom w:val="single" w:sz="4" w:space="0" w:color="000000"/>
          <w:right w:val="single" w:sz="4" w:space="0" w:color="000000"/>
          <w:insideH w:val="single" w:sz="4" w:space="0" w:color="CDCCCC"/>
          <w:insideV w:val="single" w:sz="4" w:space="0" w:color="CDCCCC"/>
        </w:tblBorders>
        <w:tblLayout w:type="fixed"/>
        <w:tblLook w:val="0400" w:firstRow="0" w:lastRow="0" w:firstColumn="0" w:lastColumn="0" w:noHBand="0" w:noVBand="1"/>
      </w:tblPr>
      <w:tblGrid>
        <w:gridCol w:w="1944"/>
        <w:gridCol w:w="1365"/>
        <w:gridCol w:w="1435"/>
        <w:gridCol w:w="1455"/>
        <w:gridCol w:w="1241"/>
        <w:gridCol w:w="2311"/>
      </w:tblGrid>
      <w:tr w:rsidR="00151087" w:rsidRPr="00505068" w14:paraId="6759078F" w14:textId="77777777">
        <w:trPr>
          <w:trHeight w:val="20"/>
          <w:tblHeader/>
          <w:jc w:val="center"/>
        </w:trPr>
        <w:tc>
          <w:tcPr>
            <w:tcW w:w="3309" w:type="dxa"/>
            <w:gridSpan w:val="2"/>
            <w:shd w:val="clear" w:color="auto" w:fill="404040"/>
            <w:tcMar>
              <w:top w:w="0" w:type="dxa"/>
              <w:left w:w="70" w:type="dxa"/>
              <w:bottom w:w="0" w:type="dxa"/>
              <w:right w:w="70" w:type="dxa"/>
            </w:tcMar>
            <w:vAlign w:val="center"/>
          </w:tcPr>
          <w:p w14:paraId="4D55371B" w14:textId="77777777" w:rsidR="00151087" w:rsidRPr="00505068" w:rsidRDefault="008F0951" w:rsidP="00AF5D9F">
            <w:pPr>
              <w:contextualSpacing/>
              <w:jc w:val="both"/>
              <w:rPr>
                <w:rFonts w:ascii="Arial" w:hAnsi="Arial" w:cs="Arial"/>
                <w:color w:val="FFFFFF"/>
                <w:sz w:val="20"/>
                <w:szCs w:val="20"/>
              </w:rPr>
            </w:pPr>
            <w:r w:rsidRPr="00505068">
              <w:rPr>
                <w:rFonts w:ascii="Arial" w:hAnsi="Arial" w:cs="Arial"/>
                <w:b/>
                <w:bCs/>
                <w:color w:val="FFFFFF"/>
                <w:sz w:val="20"/>
                <w:szCs w:val="20"/>
              </w:rPr>
              <w:t>Acuerdo Comercial</w:t>
            </w:r>
          </w:p>
        </w:tc>
        <w:tc>
          <w:tcPr>
            <w:tcW w:w="1435" w:type="dxa"/>
            <w:shd w:val="clear" w:color="auto" w:fill="404040"/>
            <w:tcMar>
              <w:top w:w="0" w:type="dxa"/>
              <w:left w:w="70" w:type="dxa"/>
              <w:bottom w:w="0" w:type="dxa"/>
              <w:right w:w="70" w:type="dxa"/>
            </w:tcMar>
            <w:vAlign w:val="center"/>
          </w:tcPr>
          <w:p w14:paraId="592FF879" w14:textId="77777777" w:rsidR="00151087" w:rsidRPr="00505068" w:rsidRDefault="008F0951" w:rsidP="00AF5D9F">
            <w:pPr>
              <w:contextualSpacing/>
              <w:jc w:val="both"/>
              <w:rPr>
                <w:rFonts w:ascii="Arial" w:hAnsi="Arial" w:cs="Arial"/>
                <w:b/>
                <w:bCs/>
                <w:color w:val="FFFFFF"/>
                <w:sz w:val="20"/>
                <w:szCs w:val="20"/>
              </w:rPr>
            </w:pPr>
            <w:r w:rsidRPr="00505068">
              <w:rPr>
                <w:rFonts w:ascii="Arial" w:hAnsi="Arial" w:cs="Arial"/>
                <w:b/>
                <w:bCs/>
                <w:color w:val="FFFFFF"/>
                <w:sz w:val="20"/>
                <w:szCs w:val="20"/>
              </w:rPr>
              <w:t>Entidad Estatal incluida</w:t>
            </w:r>
          </w:p>
        </w:tc>
        <w:tc>
          <w:tcPr>
            <w:tcW w:w="1455" w:type="dxa"/>
            <w:shd w:val="clear" w:color="auto" w:fill="404040"/>
            <w:tcMar>
              <w:top w:w="0" w:type="dxa"/>
              <w:left w:w="70" w:type="dxa"/>
              <w:bottom w:w="0" w:type="dxa"/>
              <w:right w:w="70" w:type="dxa"/>
            </w:tcMar>
            <w:vAlign w:val="center"/>
          </w:tcPr>
          <w:p w14:paraId="205C28DA" w14:textId="77777777" w:rsidR="00151087" w:rsidRPr="00505068" w:rsidRDefault="008F0951" w:rsidP="00AF5D9F">
            <w:pPr>
              <w:contextualSpacing/>
              <w:jc w:val="both"/>
              <w:rPr>
                <w:rFonts w:ascii="Arial" w:hAnsi="Arial" w:cs="Arial"/>
                <w:b/>
                <w:bCs/>
                <w:color w:val="FFFFFF"/>
                <w:sz w:val="20"/>
                <w:szCs w:val="20"/>
              </w:rPr>
            </w:pPr>
            <w:r w:rsidRPr="00505068">
              <w:rPr>
                <w:rFonts w:ascii="Arial" w:hAnsi="Arial" w:cs="Arial"/>
                <w:b/>
                <w:bCs/>
                <w:color w:val="FFFFFF"/>
                <w:sz w:val="20"/>
                <w:szCs w:val="20"/>
              </w:rPr>
              <w:t>Umbral</w:t>
            </w:r>
          </w:p>
        </w:tc>
        <w:tc>
          <w:tcPr>
            <w:tcW w:w="1241" w:type="dxa"/>
            <w:shd w:val="clear" w:color="auto" w:fill="404040"/>
            <w:tcMar>
              <w:top w:w="0" w:type="dxa"/>
              <w:left w:w="70" w:type="dxa"/>
              <w:bottom w:w="0" w:type="dxa"/>
              <w:right w:w="70" w:type="dxa"/>
            </w:tcMar>
            <w:vAlign w:val="center"/>
          </w:tcPr>
          <w:p w14:paraId="0A980672" w14:textId="77777777" w:rsidR="00151087" w:rsidRPr="00505068" w:rsidRDefault="008F0951" w:rsidP="00AF5D9F">
            <w:pPr>
              <w:contextualSpacing/>
              <w:jc w:val="both"/>
              <w:rPr>
                <w:rFonts w:ascii="Arial" w:hAnsi="Arial" w:cs="Arial"/>
                <w:b/>
                <w:bCs/>
                <w:color w:val="FFFFFF"/>
                <w:sz w:val="20"/>
                <w:szCs w:val="20"/>
              </w:rPr>
            </w:pPr>
            <w:r w:rsidRPr="00505068">
              <w:rPr>
                <w:rFonts w:ascii="Arial" w:hAnsi="Arial" w:cs="Arial"/>
                <w:b/>
                <w:bCs/>
                <w:color w:val="FFFFFF"/>
                <w:sz w:val="20"/>
                <w:szCs w:val="20"/>
              </w:rPr>
              <w:t>Excepción aplicable</w:t>
            </w:r>
          </w:p>
        </w:tc>
        <w:tc>
          <w:tcPr>
            <w:tcW w:w="2311" w:type="dxa"/>
            <w:shd w:val="clear" w:color="auto" w:fill="404040"/>
            <w:tcMar>
              <w:top w:w="0" w:type="dxa"/>
              <w:left w:w="70" w:type="dxa"/>
              <w:bottom w:w="0" w:type="dxa"/>
              <w:right w:w="70" w:type="dxa"/>
            </w:tcMar>
            <w:vAlign w:val="center"/>
          </w:tcPr>
          <w:p w14:paraId="053BEF53" w14:textId="77777777" w:rsidR="00151087" w:rsidRPr="00505068" w:rsidRDefault="008F0951" w:rsidP="00AF5D9F">
            <w:pPr>
              <w:contextualSpacing/>
              <w:jc w:val="both"/>
              <w:rPr>
                <w:rFonts w:ascii="Arial" w:hAnsi="Arial" w:cs="Arial"/>
                <w:b/>
                <w:bCs/>
                <w:color w:val="FFFFFF"/>
                <w:sz w:val="20"/>
                <w:szCs w:val="20"/>
              </w:rPr>
            </w:pPr>
            <w:r w:rsidRPr="00505068">
              <w:rPr>
                <w:rFonts w:ascii="Arial" w:hAnsi="Arial" w:cs="Arial"/>
                <w:b/>
                <w:bCs/>
                <w:color w:val="FFFFFF"/>
                <w:sz w:val="20"/>
                <w:szCs w:val="20"/>
              </w:rPr>
              <w:t>Proceso de Contratación cubierto</w:t>
            </w:r>
          </w:p>
        </w:tc>
      </w:tr>
      <w:tr w:rsidR="00151087" w:rsidRPr="00505068" w14:paraId="25AEC03C" w14:textId="77777777">
        <w:trPr>
          <w:trHeight w:val="20"/>
          <w:jc w:val="center"/>
        </w:trPr>
        <w:tc>
          <w:tcPr>
            <w:tcW w:w="1944" w:type="dxa"/>
            <w:vMerge w:val="restart"/>
            <w:shd w:val="clear" w:color="auto" w:fill="FFFFFF"/>
            <w:tcMar>
              <w:top w:w="0" w:type="dxa"/>
              <w:left w:w="70" w:type="dxa"/>
              <w:bottom w:w="0" w:type="dxa"/>
              <w:right w:w="70" w:type="dxa"/>
            </w:tcMar>
            <w:vAlign w:val="center"/>
          </w:tcPr>
          <w:p w14:paraId="5D83F2EE" w14:textId="77777777" w:rsidR="00151087" w:rsidRPr="00505068" w:rsidRDefault="008F0951" w:rsidP="00AF5D9F">
            <w:pPr>
              <w:contextualSpacing/>
              <w:jc w:val="both"/>
              <w:rPr>
                <w:rFonts w:ascii="Arial" w:hAnsi="Arial" w:cs="Arial"/>
                <w:sz w:val="20"/>
                <w:szCs w:val="20"/>
              </w:rPr>
            </w:pPr>
            <w:r w:rsidRPr="00505068">
              <w:rPr>
                <w:rFonts w:ascii="Arial" w:hAnsi="Arial" w:cs="Arial"/>
                <w:b/>
                <w:bCs/>
                <w:sz w:val="20"/>
                <w:szCs w:val="20"/>
              </w:rPr>
              <w:t>Alianza Pacífico</w:t>
            </w:r>
          </w:p>
        </w:tc>
        <w:tc>
          <w:tcPr>
            <w:tcW w:w="1365" w:type="dxa"/>
            <w:shd w:val="clear" w:color="auto" w:fill="FFFFFF"/>
            <w:tcMar>
              <w:top w:w="0" w:type="dxa"/>
              <w:left w:w="70" w:type="dxa"/>
              <w:bottom w:w="0" w:type="dxa"/>
              <w:right w:w="70" w:type="dxa"/>
            </w:tcMar>
            <w:vAlign w:val="center"/>
          </w:tcPr>
          <w:p w14:paraId="2A0B8993"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Chile</w:t>
            </w:r>
          </w:p>
        </w:tc>
        <w:tc>
          <w:tcPr>
            <w:tcW w:w="1435" w:type="dxa"/>
            <w:shd w:val="clear" w:color="auto" w:fill="FFFFFF"/>
            <w:tcMar>
              <w:top w:w="0" w:type="dxa"/>
              <w:left w:w="70" w:type="dxa"/>
              <w:bottom w:w="0" w:type="dxa"/>
              <w:right w:w="70" w:type="dxa"/>
            </w:tcMar>
          </w:tcPr>
          <w:p w14:paraId="17A9A293"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1455" w:type="dxa"/>
            <w:shd w:val="clear" w:color="auto" w:fill="FFFFFF"/>
            <w:tcMar>
              <w:top w:w="0" w:type="dxa"/>
              <w:left w:w="70" w:type="dxa"/>
              <w:bottom w:w="0" w:type="dxa"/>
              <w:right w:w="70" w:type="dxa"/>
            </w:tcMar>
          </w:tcPr>
          <w:p w14:paraId="61CE9088"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1241" w:type="dxa"/>
            <w:shd w:val="clear" w:color="auto" w:fill="FFFFFF"/>
            <w:tcMar>
              <w:top w:w="0" w:type="dxa"/>
              <w:left w:w="70" w:type="dxa"/>
              <w:bottom w:w="0" w:type="dxa"/>
              <w:right w:w="70" w:type="dxa"/>
            </w:tcMar>
          </w:tcPr>
          <w:p w14:paraId="4C8B94E9"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2311" w:type="dxa"/>
            <w:shd w:val="clear" w:color="auto" w:fill="FFFFFF"/>
            <w:tcMar>
              <w:top w:w="0" w:type="dxa"/>
              <w:left w:w="70" w:type="dxa"/>
              <w:bottom w:w="0" w:type="dxa"/>
              <w:right w:w="70" w:type="dxa"/>
            </w:tcMar>
          </w:tcPr>
          <w:p w14:paraId="21DC90E1"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r>
      <w:tr w:rsidR="00151087" w:rsidRPr="00505068" w14:paraId="6CA5C3C3" w14:textId="77777777">
        <w:trPr>
          <w:trHeight w:val="20"/>
          <w:jc w:val="center"/>
        </w:trPr>
        <w:tc>
          <w:tcPr>
            <w:tcW w:w="1944" w:type="dxa"/>
            <w:vMerge/>
            <w:shd w:val="clear" w:color="auto" w:fill="FFFFFF"/>
            <w:tcMar>
              <w:top w:w="0" w:type="dxa"/>
              <w:left w:w="70" w:type="dxa"/>
              <w:bottom w:w="0" w:type="dxa"/>
              <w:right w:w="70" w:type="dxa"/>
            </w:tcMar>
            <w:vAlign w:val="center"/>
          </w:tcPr>
          <w:p w14:paraId="3C1195FD" w14:textId="77777777" w:rsidR="00151087" w:rsidRPr="00505068" w:rsidRDefault="00151087" w:rsidP="00AF5D9F">
            <w:pPr>
              <w:widowControl w:val="0"/>
              <w:pBdr>
                <w:top w:val="nil"/>
                <w:left w:val="nil"/>
                <w:bottom w:val="nil"/>
                <w:right w:val="nil"/>
                <w:between w:val="nil"/>
              </w:pBdr>
              <w:contextualSpacing/>
              <w:rPr>
                <w:rFonts w:ascii="Arial" w:hAnsi="Arial" w:cs="Arial"/>
                <w:sz w:val="20"/>
                <w:szCs w:val="20"/>
              </w:rPr>
            </w:pPr>
          </w:p>
        </w:tc>
        <w:tc>
          <w:tcPr>
            <w:tcW w:w="1365" w:type="dxa"/>
            <w:shd w:val="clear" w:color="auto" w:fill="FFFFFF"/>
            <w:tcMar>
              <w:top w:w="0" w:type="dxa"/>
              <w:left w:w="70" w:type="dxa"/>
              <w:bottom w:w="0" w:type="dxa"/>
              <w:right w:w="70" w:type="dxa"/>
            </w:tcMar>
            <w:vAlign w:val="center"/>
          </w:tcPr>
          <w:p w14:paraId="09B3DCBC"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México</w:t>
            </w:r>
          </w:p>
        </w:tc>
        <w:tc>
          <w:tcPr>
            <w:tcW w:w="1435" w:type="dxa"/>
            <w:shd w:val="clear" w:color="auto" w:fill="FFFFFF"/>
            <w:tcMar>
              <w:top w:w="0" w:type="dxa"/>
              <w:left w:w="70" w:type="dxa"/>
              <w:bottom w:w="0" w:type="dxa"/>
              <w:right w:w="70" w:type="dxa"/>
            </w:tcMar>
          </w:tcPr>
          <w:p w14:paraId="5427D942"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1455" w:type="dxa"/>
            <w:shd w:val="clear" w:color="auto" w:fill="FFFFFF"/>
            <w:tcMar>
              <w:top w:w="0" w:type="dxa"/>
              <w:left w:w="70" w:type="dxa"/>
              <w:bottom w:w="0" w:type="dxa"/>
              <w:right w:w="70" w:type="dxa"/>
            </w:tcMar>
          </w:tcPr>
          <w:p w14:paraId="17C6A553"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1241" w:type="dxa"/>
            <w:shd w:val="clear" w:color="auto" w:fill="FFFFFF"/>
            <w:tcMar>
              <w:top w:w="0" w:type="dxa"/>
              <w:left w:w="70" w:type="dxa"/>
              <w:bottom w:w="0" w:type="dxa"/>
              <w:right w:w="70" w:type="dxa"/>
            </w:tcMar>
          </w:tcPr>
          <w:p w14:paraId="3AC12DA8"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2311" w:type="dxa"/>
            <w:shd w:val="clear" w:color="auto" w:fill="FFFFFF"/>
            <w:tcMar>
              <w:top w:w="0" w:type="dxa"/>
              <w:left w:w="70" w:type="dxa"/>
              <w:bottom w:w="0" w:type="dxa"/>
              <w:right w:w="70" w:type="dxa"/>
            </w:tcMar>
          </w:tcPr>
          <w:p w14:paraId="20014AF8"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r>
      <w:tr w:rsidR="00151087" w:rsidRPr="00505068" w14:paraId="10E14BE4" w14:textId="77777777">
        <w:trPr>
          <w:trHeight w:val="20"/>
          <w:jc w:val="center"/>
        </w:trPr>
        <w:tc>
          <w:tcPr>
            <w:tcW w:w="1944" w:type="dxa"/>
            <w:vMerge/>
            <w:shd w:val="clear" w:color="auto" w:fill="FFFFFF"/>
            <w:tcMar>
              <w:top w:w="0" w:type="dxa"/>
              <w:left w:w="70" w:type="dxa"/>
              <w:bottom w:w="0" w:type="dxa"/>
              <w:right w:w="70" w:type="dxa"/>
            </w:tcMar>
            <w:vAlign w:val="center"/>
          </w:tcPr>
          <w:p w14:paraId="2E540E78" w14:textId="77777777" w:rsidR="00151087" w:rsidRPr="00505068" w:rsidRDefault="00151087" w:rsidP="00AF5D9F">
            <w:pPr>
              <w:widowControl w:val="0"/>
              <w:pBdr>
                <w:top w:val="nil"/>
                <w:left w:val="nil"/>
                <w:bottom w:val="nil"/>
                <w:right w:val="nil"/>
                <w:between w:val="nil"/>
              </w:pBdr>
              <w:contextualSpacing/>
              <w:rPr>
                <w:rFonts w:ascii="Arial" w:hAnsi="Arial" w:cs="Arial"/>
                <w:sz w:val="20"/>
                <w:szCs w:val="20"/>
              </w:rPr>
            </w:pPr>
          </w:p>
        </w:tc>
        <w:tc>
          <w:tcPr>
            <w:tcW w:w="1365" w:type="dxa"/>
            <w:shd w:val="clear" w:color="auto" w:fill="FFFFFF"/>
            <w:tcMar>
              <w:top w:w="0" w:type="dxa"/>
              <w:left w:w="70" w:type="dxa"/>
              <w:bottom w:w="0" w:type="dxa"/>
              <w:right w:w="70" w:type="dxa"/>
            </w:tcMar>
            <w:vAlign w:val="center"/>
          </w:tcPr>
          <w:p w14:paraId="69BBEA88"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Perú</w:t>
            </w:r>
          </w:p>
        </w:tc>
        <w:tc>
          <w:tcPr>
            <w:tcW w:w="1435" w:type="dxa"/>
            <w:shd w:val="clear" w:color="auto" w:fill="FFFFFF"/>
            <w:tcMar>
              <w:top w:w="0" w:type="dxa"/>
              <w:left w:w="70" w:type="dxa"/>
              <w:bottom w:w="0" w:type="dxa"/>
              <w:right w:w="70" w:type="dxa"/>
            </w:tcMar>
          </w:tcPr>
          <w:p w14:paraId="6921548C"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1455" w:type="dxa"/>
            <w:shd w:val="clear" w:color="auto" w:fill="FFFFFF"/>
            <w:tcMar>
              <w:top w:w="0" w:type="dxa"/>
              <w:left w:w="70" w:type="dxa"/>
              <w:bottom w:w="0" w:type="dxa"/>
              <w:right w:w="70" w:type="dxa"/>
            </w:tcMar>
          </w:tcPr>
          <w:p w14:paraId="3EB56357"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1241" w:type="dxa"/>
            <w:shd w:val="clear" w:color="auto" w:fill="FFFFFF"/>
            <w:tcMar>
              <w:top w:w="0" w:type="dxa"/>
              <w:left w:w="70" w:type="dxa"/>
              <w:bottom w:w="0" w:type="dxa"/>
              <w:right w:w="70" w:type="dxa"/>
            </w:tcMar>
          </w:tcPr>
          <w:p w14:paraId="4FB0CA56"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2311" w:type="dxa"/>
            <w:shd w:val="clear" w:color="auto" w:fill="FFFFFF"/>
            <w:tcMar>
              <w:top w:w="0" w:type="dxa"/>
              <w:left w:w="70" w:type="dxa"/>
              <w:bottom w:w="0" w:type="dxa"/>
              <w:right w:w="70" w:type="dxa"/>
            </w:tcMar>
          </w:tcPr>
          <w:p w14:paraId="4C4F14E4"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r>
      <w:tr w:rsidR="00151087" w:rsidRPr="00505068" w14:paraId="7C77C179" w14:textId="77777777">
        <w:trPr>
          <w:trHeight w:val="20"/>
          <w:jc w:val="center"/>
        </w:trPr>
        <w:tc>
          <w:tcPr>
            <w:tcW w:w="3309" w:type="dxa"/>
            <w:gridSpan w:val="2"/>
            <w:shd w:val="clear" w:color="auto" w:fill="FFFFFF"/>
            <w:tcMar>
              <w:top w:w="0" w:type="dxa"/>
              <w:left w:w="70" w:type="dxa"/>
              <w:bottom w:w="0" w:type="dxa"/>
              <w:right w:w="70" w:type="dxa"/>
            </w:tcMar>
            <w:vAlign w:val="center"/>
          </w:tcPr>
          <w:p w14:paraId="2E29343C" w14:textId="77777777" w:rsidR="00151087" w:rsidRPr="00505068" w:rsidRDefault="008F0951" w:rsidP="00AF5D9F">
            <w:pPr>
              <w:contextualSpacing/>
              <w:jc w:val="both"/>
              <w:rPr>
                <w:rFonts w:ascii="Arial" w:hAnsi="Arial" w:cs="Arial"/>
                <w:b/>
                <w:bCs/>
                <w:sz w:val="20"/>
                <w:szCs w:val="20"/>
              </w:rPr>
            </w:pPr>
            <w:r w:rsidRPr="00505068">
              <w:rPr>
                <w:rFonts w:ascii="Arial" w:hAnsi="Arial" w:cs="Arial"/>
                <w:b/>
                <w:bCs/>
                <w:sz w:val="20"/>
                <w:szCs w:val="20"/>
              </w:rPr>
              <w:t>Canadá</w:t>
            </w:r>
          </w:p>
        </w:tc>
        <w:tc>
          <w:tcPr>
            <w:tcW w:w="1435" w:type="dxa"/>
            <w:shd w:val="clear" w:color="auto" w:fill="FFFFFF"/>
            <w:tcMar>
              <w:top w:w="0" w:type="dxa"/>
              <w:left w:w="70" w:type="dxa"/>
              <w:bottom w:w="0" w:type="dxa"/>
              <w:right w:w="70" w:type="dxa"/>
            </w:tcMar>
          </w:tcPr>
          <w:p w14:paraId="7DC5A36E"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1455" w:type="dxa"/>
            <w:shd w:val="clear" w:color="auto" w:fill="FFFFFF"/>
            <w:tcMar>
              <w:top w:w="0" w:type="dxa"/>
              <w:left w:w="70" w:type="dxa"/>
              <w:bottom w:w="0" w:type="dxa"/>
              <w:right w:w="70" w:type="dxa"/>
            </w:tcMar>
          </w:tcPr>
          <w:p w14:paraId="221BB7A9"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1241" w:type="dxa"/>
            <w:shd w:val="clear" w:color="auto" w:fill="FFFFFF"/>
            <w:tcMar>
              <w:top w:w="0" w:type="dxa"/>
              <w:left w:w="70" w:type="dxa"/>
              <w:bottom w:w="0" w:type="dxa"/>
              <w:right w:w="70" w:type="dxa"/>
            </w:tcMar>
          </w:tcPr>
          <w:p w14:paraId="1C619C3F"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2311" w:type="dxa"/>
            <w:shd w:val="clear" w:color="auto" w:fill="FFFFFF"/>
            <w:tcMar>
              <w:top w:w="0" w:type="dxa"/>
              <w:left w:w="70" w:type="dxa"/>
              <w:bottom w:w="0" w:type="dxa"/>
              <w:right w:w="70" w:type="dxa"/>
            </w:tcMar>
          </w:tcPr>
          <w:p w14:paraId="67B3EC29"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r>
      <w:tr w:rsidR="00151087" w:rsidRPr="00505068" w14:paraId="34349282" w14:textId="77777777">
        <w:trPr>
          <w:trHeight w:val="20"/>
          <w:jc w:val="center"/>
        </w:trPr>
        <w:tc>
          <w:tcPr>
            <w:tcW w:w="3309" w:type="dxa"/>
            <w:gridSpan w:val="2"/>
            <w:shd w:val="clear" w:color="auto" w:fill="FFFFFF"/>
            <w:tcMar>
              <w:top w:w="0" w:type="dxa"/>
              <w:left w:w="70" w:type="dxa"/>
              <w:bottom w:w="0" w:type="dxa"/>
              <w:right w:w="70" w:type="dxa"/>
            </w:tcMar>
            <w:vAlign w:val="center"/>
          </w:tcPr>
          <w:p w14:paraId="19464455" w14:textId="77777777" w:rsidR="00151087" w:rsidRPr="00505068" w:rsidRDefault="008F0951" w:rsidP="00AF5D9F">
            <w:pPr>
              <w:contextualSpacing/>
              <w:jc w:val="both"/>
              <w:rPr>
                <w:rFonts w:ascii="Arial" w:hAnsi="Arial" w:cs="Arial"/>
                <w:b/>
                <w:bCs/>
                <w:sz w:val="20"/>
                <w:szCs w:val="20"/>
              </w:rPr>
            </w:pPr>
            <w:r w:rsidRPr="00505068">
              <w:rPr>
                <w:rFonts w:ascii="Arial" w:hAnsi="Arial" w:cs="Arial"/>
                <w:b/>
                <w:bCs/>
                <w:sz w:val="20"/>
                <w:szCs w:val="20"/>
              </w:rPr>
              <w:t>Chile</w:t>
            </w:r>
          </w:p>
        </w:tc>
        <w:tc>
          <w:tcPr>
            <w:tcW w:w="1435" w:type="dxa"/>
            <w:shd w:val="clear" w:color="auto" w:fill="FFFFFF"/>
            <w:tcMar>
              <w:top w:w="0" w:type="dxa"/>
              <w:left w:w="70" w:type="dxa"/>
              <w:bottom w:w="0" w:type="dxa"/>
              <w:right w:w="70" w:type="dxa"/>
            </w:tcMar>
          </w:tcPr>
          <w:p w14:paraId="37B830A5"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1455" w:type="dxa"/>
            <w:shd w:val="clear" w:color="auto" w:fill="FFFFFF"/>
            <w:tcMar>
              <w:top w:w="0" w:type="dxa"/>
              <w:left w:w="70" w:type="dxa"/>
              <w:bottom w:w="0" w:type="dxa"/>
              <w:right w:w="70" w:type="dxa"/>
            </w:tcMar>
          </w:tcPr>
          <w:p w14:paraId="302EF386"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1241" w:type="dxa"/>
            <w:shd w:val="clear" w:color="auto" w:fill="FFFFFF"/>
            <w:tcMar>
              <w:top w:w="0" w:type="dxa"/>
              <w:left w:w="70" w:type="dxa"/>
              <w:bottom w:w="0" w:type="dxa"/>
              <w:right w:w="70" w:type="dxa"/>
            </w:tcMar>
          </w:tcPr>
          <w:p w14:paraId="14411D65"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2311" w:type="dxa"/>
            <w:shd w:val="clear" w:color="auto" w:fill="FFFFFF"/>
            <w:tcMar>
              <w:top w:w="0" w:type="dxa"/>
              <w:left w:w="70" w:type="dxa"/>
              <w:bottom w:w="0" w:type="dxa"/>
              <w:right w:w="70" w:type="dxa"/>
            </w:tcMar>
          </w:tcPr>
          <w:p w14:paraId="21116AA2"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r>
      <w:tr w:rsidR="00151087" w:rsidRPr="00505068" w14:paraId="41999A2B" w14:textId="77777777">
        <w:trPr>
          <w:trHeight w:val="20"/>
          <w:jc w:val="center"/>
        </w:trPr>
        <w:tc>
          <w:tcPr>
            <w:tcW w:w="3309" w:type="dxa"/>
            <w:gridSpan w:val="2"/>
            <w:shd w:val="clear" w:color="auto" w:fill="FFFFFF"/>
            <w:tcMar>
              <w:top w:w="0" w:type="dxa"/>
              <w:left w:w="70" w:type="dxa"/>
              <w:bottom w:w="0" w:type="dxa"/>
              <w:right w:w="70" w:type="dxa"/>
            </w:tcMar>
            <w:vAlign w:val="center"/>
          </w:tcPr>
          <w:p w14:paraId="5FE54DE8" w14:textId="77777777" w:rsidR="00151087" w:rsidRPr="00505068" w:rsidRDefault="008F0951" w:rsidP="00AF5D9F">
            <w:pPr>
              <w:contextualSpacing/>
              <w:jc w:val="both"/>
              <w:rPr>
                <w:rFonts w:ascii="Arial" w:hAnsi="Arial" w:cs="Arial"/>
                <w:b/>
                <w:bCs/>
                <w:sz w:val="20"/>
                <w:szCs w:val="20"/>
              </w:rPr>
            </w:pPr>
            <w:r w:rsidRPr="00505068">
              <w:rPr>
                <w:rFonts w:ascii="Arial" w:hAnsi="Arial" w:cs="Arial"/>
                <w:b/>
                <w:bCs/>
                <w:sz w:val="20"/>
                <w:szCs w:val="20"/>
              </w:rPr>
              <w:t>Corea</w:t>
            </w:r>
          </w:p>
        </w:tc>
        <w:tc>
          <w:tcPr>
            <w:tcW w:w="1435" w:type="dxa"/>
            <w:shd w:val="clear" w:color="auto" w:fill="FFFFFF"/>
            <w:tcMar>
              <w:top w:w="0" w:type="dxa"/>
              <w:left w:w="70" w:type="dxa"/>
              <w:bottom w:w="0" w:type="dxa"/>
              <w:right w:w="70" w:type="dxa"/>
            </w:tcMar>
          </w:tcPr>
          <w:p w14:paraId="7AEA9E76"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1455" w:type="dxa"/>
            <w:shd w:val="clear" w:color="auto" w:fill="FFFFFF"/>
            <w:tcMar>
              <w:top w:w="0" w:type="dxa"/>
              <w:left w:w="70" w:type="dxa"/>
              <w:bottom w:w="0" w:type="dxa"/>
              <w:right w:w="70" w:type="dxa"/>
            </w:tcMar>
          </w:tcPr>
          <w:p w14:paraId="15CE0543"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1241" w:type="dxa"/>
            <w:shd w:val="clear" w:color="auto" w:fill="FFFFFF"/>
            <w:tcMar>
              <w:top w:w="0" w:type="dxa"/>
              <w:left w:w="70" w:type="dxa"/>
              <w:bottom w:w="0" w:type="dxa"/>
              <w:right w:w="70" w:type="dxa"/>
            </w:tcMar>
          </w:tcPr>
          <w:p w14:paraId="1BACA080"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2311" w:type="dxa"/>
            <w:shd w:val="clear" w:color="auto" w:fill="FFFFFF"/>
            <w:tcMar>
              <w:top w:w="0" w:type="dxa"/>
              <w:left w:w="70" w:type="dxa"/>
              <w:bottom w:w="0" w:type="dxa"/>
              <w:right w:w="70" w:type="dxa"/>
            </w:tcMar>
          </w:tcPr>
          <w:p w14:paraId="48961B14"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r>
      <w:tr w:rsidR="00151087" w:rsidRPr="00505068" w14:paraId="595DC627" w14:textId="77777777">
        <w:trPr>
          <w:trHeight w:val="20"/>
          <w:jc w:val="center"/>
        </w:trPr>
        <w:tc>
          <w:tcPr>
            <w:tcW w:w="3309" w:type="dxa"/>
            <w:gridSpan w:val="2"/>
            <w:shd w:val="clear" w:color="auto" w:fill="FFFFFF"/>
            <w:tcMar>
              <w:top w:w="0" w:type="dxa"/>
              <w:left w:w="70" w:type="dxa"/>
              <w:bottom w:w="0" w:type="dxa"/>
              <w:right w:w="70" w:type="dxa"/>
            </w:tcMar>
            <w:vAlign w:val="center"/>
          </w:tcPr>
          <w:p w14:paraId="3CBC3D89" w14:textId="77777777" w:rsidR="00151087" w:rsidRPr="00505068" w:rsidRDefault="008F0951" w:rsidP="00AF5D9F">
            <w:pPr>
              <w:contextualSpacing/>
              <w:jc w:val="both"/>
              <w:rPr>
                <w:rFonts w:ascii="Arial" w:hAnsi="Arial" w:cs="Arial"/>
                <w:b/>
                <w:bCs/>
                <w:sz w:val="20"/>
                <w:szCs w:val="20"/>
              </w:rPr>
            </w:pPr>
            <w:r w:rsidRPr="00505068">
              <w:rPr>
                <w:rFonts w:ascii="Arial" w:hAnsi="Arial" w:cs="Arial"/>
                <w:b/>
                <w:bCs/>
                <w:sz w:val="20"/>
                <w:szCs w:val="20"/>
              </w:rPr>
              <w:t>Costa Rica</w:t>
            </w:r>
          </w:p>
        </w:tc>
        <w:tc>
          <w:tcPr>
            <w:tcW w:w="1435" w:type="dxa"/>
            <w:shd w:val="clear" w:color="auto" w:fill="FFFFFF"/>
            <w:tcMar>
              <w:top w:w="0" w:type="dxa"/>
              <w:left w:w="70" w:type="dxa"/>
              <w:bottom w:w="0" w:type="dxa"/>
              <w:right w:w="70" w:type="dxa"/>
            </w:tcMar>
          </w:tcPr>
          <w:p w14:paraId="1C91896A"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1455" w:type="dxa"/>
            <w:shd w:val="clear" w:color="auto" w:fill="FFFFFF"/>
            <w:tcMar>
              <w:top w:w="0" w:type="dxa"/>
              <w:left w:w="70" w:type="dxa"/>
              <w:bottom w:w="0" w:type="dxa"/>
              <w:right w:w="70" w:type="dxa"/>
            </w:tcMar>
          </w:tcPr>
          <w:p w14:paraId="1651566A"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1241" w:type="dxa"/>
            <w:shd w:val="clear" w:color="auto" w:fill="FFFFFF"/>
            <w:tcMar>
              <w:top w:w="0" w:type="dxa"/>
              <w:left w:w="70" w:type="dxa"/>
              <w:bottom w:w="0" w:type="dxa"/>
              <w:right w:w="70" w:type="dxa"/>
            </w:tcMar>
          </w:tcPr>
          <w:p w14:paraId="496CEF1B"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2311" w:type="dxa"/>
            <w:shd w:val="clear" w:color="auto" w:fill="FFFFFF"/>
            <w:tcMar>
              <w:top w:w="0" w:type="dxa"/>
              <w:left w:w="70" w:type="dxa"/>
              <w:bottom w:w="0" w:type="dxa"/>
              <w:right w:w="70" w:type="dxa"/>
            </w:tcMar>
          </w:tcPr>
          <w:p w14:paraId="731DCD66"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r>
      <w:tr w:rsidR="00151087" w:rsidRPr="00505068" w14:paraId="67508C08" w14:textId="77777777">
        <w:trPr>
          <w:trHeight w:val="20"/>
          <w:jc w:val="center"/>
        </w:trPr>
        <w:tc>
          <w:tcPr>
            <w:tcW w:w="3309" w:type="dxa"/>
            <w:gridSpan w:val="2"/>
            <w:shd w:val="clear" w:color="auto" w:fill="FFFFFF"/>
            <w:tcMar>
              <w:top w:w="0" w:type="dxa"/>
              <w:left w:w="70" w:type="dxa"/>
              <w:bottom w:w="0" w:type="dxa"/>
              <w:right w:w="70" w:type="dxa"/>
            </w:tcMar>
            <w:vAlign w:val="center"/>
          </w:tcPr>
          <w:p w14:paraId="7D87A8FF" w14:textId="77777777" w:rsidR="00151087" w:rsidRPr="00505068" w:rsidRDefault="008F0951" w:rsidP="00AF5D9F">
            <w:pPr>
              <w:contextualSpacing/>
              <w:jc w:val="both"/>
              <w:rPr>
                <w:rFonts w:ascii="Arial" w:hAnsi="Arial" w:cs="Arial"/>
                <w:b/>
                <w:bCs/>
                <w:sz w:val="20"/>
                <w:szCs w:val="20"/>
              </w:rPr>
            </w:pPr>
            <w:r w:rsidRPr="00505068">
              <w:rPr>
                <w:rFonts w:ascii="Arial" w:hAnsi="Arial" w:cs="Arial"/>
                <w:b/>
                <w:bCs/>
                <w:sz w:val="20"/>
                <w:szCs w:val="20"/>
              </w:rPr>
              <w:t>Estados Unidos</w:t>
            </w:r>
          </w:p>
        </w:tc>
        <w:tc>
          <w:tcPr>
            <w:tcW w:w="1435" w:type="dxa"/>
            <w:shd w:val="clear" w:color="auto" w:fill="FFFFFF"/>
            <w:tcMar>
              <w:top w:w="0" w:type="dxa"/>
              <w:left w:w="70" w:type="dxa"/>
              <w:bottom w:w="0" w:type="dxa"/>
              <w:right w:w="70" w:type="dxa"/>
            </w:tcMar>
          </w:tcPr>
          <w:p w14:paraId="586B2EE1"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1455" w:type="dxa"/>
            <w:shd w:val="clear" w:color="auto" w:fill="FFFFFF"/>
            <w:tcMar>
              <w:top w:w="0" w:type="dxa"/>
              <w:left w:w="70" w:type="dxa"/>
              <w:bottom w:w="0" w:type="dxa"/>
              <w:right w:w="70" w:type="dxa"/>
            </w:tcMar>
          </w:tcPr>
          <w:p w14:paraId="22F24B7A"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1241" w:type="dxa"/>
            <w:shd w:val="clear" w:color="auto" w:fill="FFFFFF"/>
            <w:tcMar>
              <w:top w:w="0" w:type="dxa"/>
              <w:left w:w="70" w:type="dxa"/>
              <w:bottom w:w="0" w:type="dxa"/>
              <w:right w:w="70" w:type="dxa"/>
            </w:tcMar>
          </w:tcPr>
          <w:p w14:paraId="444643B6"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2311" w:type="dxa"/>
            <w:shd w:val="clear" w:color="auto" w:fill="FFFFFF"/>
            <w:tcMar>
              <w:top w:w="0" w:type="dxa"/>
              <w:left w:w="70" w:type="dxa"/>
              <w:bottom w:w="0" w:type="dxa"/>
              <w:right w:w="70" w:type="dxa"/>
            </w:tcMar>
          </w:tcPr>
          <w:p w14:paraId="56A08664"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r>
      <w:tr w:rsidR="00151087" w:rsidRPr="00505068" w14:paraId="17ECB0AA" w14:textId="77777777">
        <w:trPr>
          <w:trHeight w:val="20"/>
          <w:jc w:val="center"/>
        </w:trPr>
        <w:tc>
          <w:tcPr>
            <w:tcW w:w="3309" w:type="dxa"/>
            <w:gridSpan w:val="2"/>
            <w:shd w:val="clear" w:color="auto" w:fill="FFFFFF"/>
            <w:tcMar>
              <w:top w:w="0" w:type="dxa"/>
              <w:left w:w="70" w:type="dxa"/>
              <w:bottom w:w="0" w:type="dxa"/>
              <w:right w:w="70" w:type="dxa"/>
            </w:tcMar>
            <w:vAlign w:val="center"/>
          </w:tcPr>
          <w:p w14:paraId="181909B7" w14:textId="77777777" w:rsidR="00151087" w:rsidRPr="00505068" w:rsidRDefault="008F0951" w:rsidP="00AF5D9F">
            <w:pPr>
              <w:contextualSpacing/>
              <w:jc w:val="both"/>
              <w:rPr>
                <w:rFonts w:ascii="Arial" w:hAnsi="Arial" w:cs="Arial"/>
                <w:b/>
                <w:bCs/>
                <w:sz w:val="20"/>
                <w:szCs w:val="20"/>
              </w:rPr>
            </w:pPr>
            <w:r w:rsidRPr="00505068">
              <w:rPr>
                <w:rFonts w:ascii="Arial" w:hAnsi="Arial" w:cs="Arial"/>
                <w:b/>
                <w:bCs/>
                <w:sz w:val="20"/>
                <w:szCs w:val="20"/>
              </w:rPr>
              <w:t>Estados AELC</w:t>
            </w:r>
          </w:p>
        </w:tc>
        <w:tc>
          <w:tcPr>
            <w:tcW w:w="1435" w:type="dxa"/>
            <w:shd w:val="clear" w:color="auto" w:fill="FFFFFF"/>
            <w:tcMar>
              <w:top w:w="0" w:type="dxa"/>
              <w:left w:w="70" w:type="dxa"/>
              <w:bottom w:w="0" w:type="dxa"/>
              <w:right w:w="70" w:type="dxa"/>
            </w:tcMar>
          </w:tcPr>
          <w:p w14:paraId="13968029"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1455" w:type="dxa"/>
            <w:shd w:val="clear" w:color="auto" w:fill="FFFFFF"/>
            <w:tcMar>
              <w:top w:w="0" w:type="dxa"/>
              <w:left w:w="70" w:type="dxa"/>
              <w:bottom w:w="0" w:type="dxa"/>
              <w:right w:w="70" w:type="dxa"/>
            </w:tcMar>
          </w:tcPr>
          <w:p w14:paraId="0FBF4DBC"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1241" w:type="dxa"/>
            <w:shd w:val="clear" w:color="auto" w:fill="FFFFFF"/>
            <w:tcMar>
              <w:top w:w="0" w:type="dxa"/>
              <w:left w:w="70" w:type="dxa"/>
              <w:bottom w:w="0" w:type="dxa"/>
              <w:right w:w="70" w:type="dxa"/>
            </w:tcMar>
          </w:tcPr>
          <w:p w14:paraId="3915D88C"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2311" w:type="dxa"/>
            <w:shd w:val="clear" w:color="auto" w:fill="FFFFFF"/>
            <w:tcMar>
              <w:top w:w="0" w:type="dxa"/>
              <w:left w:w="70" w:type="dxa"/>
              <w:bottom w:w="0" w:type="dxa"/>
              <w:right w:w="70" w:type="dxa"/>
            </w:tcMar>
          </w:tcPr>
          <w:p w14:paraId="162155FE"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r>
      <w:tr w:rsidR="00151087" w:rsidRPr="00505068" w14:paraId="3FB4E198" w14:textId="77777777">
        <w:trPr>
          <w:trHeight w:val="20"/>
          <w:jc w:val="center"/>
        </w:trPr>
        <w:tc>
          <w:tcPr>
            <w:tcW w:w="3309" w:type="dxa"/>
            <w:gridSpan w:val="2"/>
            <w:shd w:val="clear" w:color="auto" w:fill="FFFFFF"/>
            <w:tcMar>
              <w:top w:w="0" w:type="dxa"/>
              <w:left w:w="70" w:type="dxa"/>
              <w:bottom w:w="0" w:type="dxa"/>
              <w:right w:w="70" w:type="dxa"/>
            </w:tcMar>
            <w:vAlign w:val="center"/>
          </w:tcPr>
          <w:p w14:paraId="6E4236DB" w14:textId="77777777" w:rsidR="00151087" w:rsidRPr="00505068" w:rsidRDefault="008F0951" w:rsidP="00AF5D9F">
            <w:pPr>
              <w:contextualSpacing/>
              <w:jc w:val="both"/>
              <w:rPr>
                <w:rFonts w:ascii="Arial" w:hAnsi="Arial" w:cs="Arial"/>
                <w:b/>
                <w:bCs/>
                <w:sz w:val="20"/>
                <w:szCs w:val="20"/>
              </w:rPr>
            </w:pPr>
            <w:r w:rsidRPr="00505068">
              <w:rPr>
                <w:rFonts w:ascii="Arial" w:hAnsi="Arial" w:cs="Arial"/>
                <w:b/>
                <w:bCs/>
                <w:sz w:val="20"/>
                <w:szCs w:val="20"/>
              </w:rPr>
              <w:t>Israel</w:t>
            </w:r>
          </w:p>
        </w:tc>
        <w:tc>
          <w:tcPr>
            <w:tcW w:w="1435" w:type="dxa"/>
            <w:shd w:val="clear" w:color="auto" w:fill="FFFFFF"/>
            <w:tcMar>
              <w:top w:w="0" w:type="dxa"/>
              <w:left w:w="70" w:type="dxa"/>
              <w:bottom w:w="0" w:type="dxa"/>
              <w:right w:w="70" w:type="dxa"/>
            </w:tcMar>
          </w:tcPr>
          <w:p w14:paraId="7D3F6C3C"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1455" w:type="dxa"/>
            <w:shd w:val="clear" w:color="auto" w:fill="FFFFFF"/>
            <w:tcMar>
              <w:top w:w="0" w:type="dxa"/>
              <w:left w:w="70" w:type="dxa"/>
              <w:bottom w:w="0" w:type="dxa"/>
              <w:right w:w="70" w:type="dxa"/>
            </w:tcMar>
          </w:tcPr>
          <w:p w14:paraId="05284398"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1241" w:type="dxa"/>
            <w:shd w:val="clear" w:color="auto" w:fill="FFFFFF"/>
            <w:tcMar>
              <w:top w:w="0" w:type="dxa"/>
              <w:left w:w="70" w:type="dxa"/>
              <w:bottom w:w="0" w:type="dxa"/>
              <w:right w:w="70" w:type="dxa"/>
            </w:tcMar>
          </w:tcPr>
          <w:p w14:paraId="74B5D331"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2311" w:type="dxa"/>
            <w:shd w:val="clear" w:color="auto" w:fill="FFFFFF"/>
            <w:tcMar>
              <w:top w:w="0" w:type="dxa"/>
              <w:left w:w="70" w:type="dxa"/>
              <w:bottom w:w="0" w:type="dxa"/>
              <w:right w:w="70" w:type="dxa"/>
            </w:tcMar>
          </w:tcPr>
          <w:p w14:paraId="7E73E8BF"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r>
      <w:tr w:rsidR="00151087" w:rsidRPr="00505068" w14:paraId="58058C8A" w14:textId="77777777">
        <w:trPr>
          <w:trHeight w:val="20"/>
          <w:jc w:val="center"/>
        </w:trPr>
        <w:tc>
          <w:tcPr>
            <w:tcW w:w="3309" w:type="dxa"/>
            <w:gridSpan w:val="2"/>
            <w:shd w:val="clear" w:color="auto" w:fill="FFFFFF"/>
            <w:tcMar>
              <w:top w:w="0" w:type="dxa"/>
              <w:left w:w="70" w:type="dxa"/>
              <w:bottom w:w="0" w:type="dxa"/>
              <w:right w:w="70" w:type="dxa"/>
            </w:tcMar>
            <w:vAlign w:val="center"/>
          </w:tcPr>
          <w:p w14:paraId="193F67F3" w14:textId="77777777" w:rsidR="00151087" w:rsidRPr="00505068" w:rsidRDefault="008F0951" w:rsidP="00AF5D9F">
            <w:pPr>
              <w:contextualSpacing/>
              <w:jc w:val="both"/>
              <w:rPr>
                <w:rFonts w:ascii="Arial" w:hAnsi="Arial" w:cs="Arial"/>
                <w:b/>
                <w:bCs/>
                <w:sz w:val="20"/>
                <w:szCs w:val="20"/>
              </w:rPr>
            </w:pPr>
            <w:r w:rsidRPr="00505068">
              <w:rPr>
                <w:rFonts w:ascii="Arial" w:hAnsi="Arial" w:cs="Arial"/>
                <w:b/>
                <w:bCs/>
                <w:sz w:val="20"/>
                <w:szCs w:val="20"/>
              </w:rPr>
              <w:t>México</w:t>
            </w:r>
          </w:p>
        </w:tc>
        <w:tc>
          <w:tcPr>
            <w:tcW w:w="1435" w:type="dxa"/>
            <w:shd w:val="clear" w:color="auto" w:fill="FFFFFF"/>
            <w:tcMar>
              <w:top w:w="0" w:type="dxa"/>
              <w:left w:w="70" w:type="dxa"/>
              <w:bottom w:w="0" w:type="dxa"/>
              <w:right w:w="70" w:type="dxa"/>
            </w:tcMar>
            <w:vAlign w:val="center"/>
          </w:tcPr>
          <w:p w14:paraId="3083A60D"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1455" w:type="dxa"/>
            <w:shd w:val="clear" w:color="auto" w:fill="FFFFFF"/>
            <w:tcMar>
              <w:top w:w="0" w:type="dxa"/>
              <w:left w:w="70" w:type="dxa"/>
              <w:bottom w:w="0" w:type="dxa"/>
              <w:right w:w="70" w:type="dxa"/>
            </w:tcMar>
          </w:tcPr>
          <w:p w14:paraId="45861338"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1241" w:type="dxa"/>
            <w:shd w:val="clear" w:color="auto" w:fill="FFFFFF"/>
            <w:tcMar>
              <w:top w:w="0" w:type="dxa"/>
              <w:left w:w="70" w:type="dxa"/>
              <w:bottom w:w="0" w:type="dxa"/>
              <w:right w:w="70" w:type="dxa"/>
            </w:tcMar>
          </w:tcPr>
          <w:p w14:paraId="439C24A9"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2311" w:type="dxa"/>
            <w:shd w:val="clear" w:color="auto" w:fill="FFFFFF"/>
            <w:tcMar>
              <w:top w:w="0" w:type="dxa"/>
              <w:left w:w="70" w:type="dxa"/>
              <w:bottom w:w="0" w:type="dxa"/>
              <w:right w:w="70" w:type="dxa"/>
            </w:tcMar>
          </w:tcPr>
          <w:p w14:paraId="58372EA6"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r>
      <w:tr w:rsidR="00151087" w:rsidRPr="00505068" w14:paraId="5FB2CD4C" w14:textId="77777777">
        <w:trPr>
          <w:trHeight w:val="20"/>
          <w:jc w:val="center"/>
        </w:trPr>
        <w:tc>
          <w:tcPr>
            <w:tcW w:w="1944" w:type="dxa"/>
            <w:vMerge w:val="restart"/>
            <w:shd w:val="clear" w:color="auto" w:fill="FFFFFF"/>
            <w:tcMar>
              <w:top w:w="0" w:type="dxa"/>
              <w:left w:w="70" w:type="dxa"/>
              <w:bottom w:w="0" w:type="dxa"/>
              <w:right w:w="70" w:type="dxa"/>
            </w:tcMar>
            <w:vAlign w:val="center"/>
          </w:tcPr>
          <w:p w14:paraId="67ED7C19" w14:textId="77777777" w:rsidR="00151087" w:rsidRPr="00505068" w:rsidRDefault="008F0951" w:rsidP="00AF5D9F">
            <w:pPr>
              <w:contextualSpacing/>
              <w:jc w:val="both"/>
              <w:rPr>
                <w:rFonts w:ascii="Arial" w:hAnsi="Arial" w:cs="Arial"/>
                <w:b/>
                <w:bCs/>
                <w:sz w:val="20"/>
                <w:szCs w:val="20"/>
              </w:rPr>
            </w:pPr>
            <w:r w:rsidRPr="00505068">
              <w:rPr>
                <w:rFonts w:ascii="Arial" w:hAnsi="Arial" w:cs="Arial"/>
                <w:b/>
                <w:bCs/>
                <w:sz w:val="20"/>
                <w:szCs w:val="20"/>
              </w:rPr>
              <w:t>Triángulo Norte</w:t>
            </w:r>
          </w:p>
        </w:tc>
        <w:tc>
          <w:tcPr>
            <w:tcW w:w="1365" w:type="dxa"/>
            <w:shd w:val="clear" w:color="auto" w:fill="FFFFFF"/>
            <w:tcMar>
              <w:top w:w="0" w:type="dxa"/>
              <w:left w:w="70" w:type="dxa"/>
              <w:bottom w:w="0" w:type="dxa"/>
              <w:right w:w="70" w:type="dxa"/>
            </w:tcMar>
            <w:vAlign w:val="center"/>
          </w:tcPr>
          <w:p w14:paraId="1CBEAF7D"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El Salvador</w:t>
            </w:r>
          </w:p>
        </w:tc>
        <w:tc>
          <w:tcPr>
            <w:tcW w:w="1435" w:type="dxa"/>
            <w:shd w:val="clear" w:color="auto" w:fill="FFFFFF"/>
            <w:tcMar>
              <w:top w:w="0" w:type="dxa"/>
              <w:left w:w="70" w:type="dxa"/>
              <w:bottom w:w="0" w:type="dxa"/>
              <w:right w:w="70" w:type="dxa"/>
            </w:tcMar>
          </w:tcPr>
          <w:p w14:paraId="5A5F112C"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1455" w:type="dxa"/>
            <w:shd w:val="clear" w:color="auto" w:fill="FFFFFF"/>
            <w:tcMar>
              <w:top w:w="0" w:type="dxa"/>
              <w:left w:w="70" w:type="dxa"/>
              <w:bottom w:w="0" w:type="dxa"/>
              <w:right w:w="70" w:type="dxa"/>
            </w:tcMar>
          </w:tcPr>
          <w:p w14:paraId="0C2298C2"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1241" w:type="dxa"/>
            <w:shd w:val="clear" w:color="auto" w:fill="FFFFFF"/>
            <w:tcMar>
              <w:top w:w="0" w:type="dxa"/>
              <w:left w:w="70" w:type="dxa"/>
              <w:bottom w:w="0" w:type="dxa"/>
              <w:right w:w="70" w:type="dxa"/>
            </w:tcMar>
          </w:tcPr>
          <w:p w14:paraId="264B00CD"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2311" w:type="dxa"/>
            <w:shd w:val="clear" w:color="auto" w:fill="FFFFFF"/>
            <w:tcMar>
              <w:top w:w="0" w:type="dxa"/>
              <w:left w:w="70" w:type="dxa"/>
              <w:bottom w:w="0" w:type="dxa"/>
              <w:right w:w="70" w:type="dxa"/>
            </w:tcMar>
          </w:tcPr>
          <w:p w14:paraId="266A8666"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r>
      <w:tr w:rsidR="00151087" w:rsidRPr="00505068" w14:paraId="6EA74E9F" w14:textId="77777777">
        <w:trPr>
          <w:trHeight w:val="20"/>
          <w:jc w:val="center"/>
        </w:trPr>
        <w:tc>
          <w:tcPr>
            <w:tcW w:w="1944" w:type="dxa"/>
            <w:vMerge/>
            <w:shd w:val="clear" w:color="auto" w:fill="FFFFFF"/>
            <w:tcMar>
              <w:top w:w="0" w:type="dxa"/>
              <w:left w:w="70" w:type="dxa"/>
              <w:bottom w:w="0" w:type="dxa"/>
              <w:right w:w="70" w:type="dxa"/>
            </w:tcMar>
            <w:vAlign w:val="center"/>
          </w:tcPr>
          <w:p w14:paraId="697AB912" w14:textId="77777777" w:rsidR="00151087" w:rsidRPr="00505068" w:rsidRDefault="00151087" w:rsidP="00AF5D9F">
            <w:pPr>
              <w:widowControl w:val="0"/>
              <w:pBdr>
                <w:top w:val="nil"/>
                <w:left w:val="nil"/>
                <w:bottom w:val="nil"/>
                <w:right w:val="nil"/>
                <w:between w:val="nil"/>
              </w:pBdr>
              <w:contextualSpacing/>
              <w:rPr>
                <w:rFonts w:ascii="Arial" w:hAnsi="Arial" w:cs="Arial"/>
                <w:sz w:val="20"/>
                <w:szCs w:val="20"/>
              </w:rPr>
            </w:pPr>
          </w:p>
        </w:tc>
        <w:tc>
          <w:tcPr>
            <w:tcW w:w="1365" w:type="dxa"/>
            <w:shd w:val="clear" w:color="auto" w:fill="FFFFFF"/>
            <w:tcMar>
              <w:top w:w="0" w:type="dxa"/>
              <w:left w:w="70" w:type="dxa"/>
              <w:bottom w:w="0" w:type="dxa"/>
              <w:right w:w="70" w:type="dxa"/>
            </w:tcMar>
            <w:vAlign w:val="center"/>
          </w:tcPr>
          <w:p w14:paraId="241AC6ED"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Guatemala</w:t>
            </w:r>
          </w:p>
        </w:tc>
        <w:tc>
          <w:tcPr>
            <w:tcW w:w="1435" w:type="dxa"/>
            <w:shd w:val="clear" w:color="auto" w:fill="FFFFFF"/>
            <w:tcMar>
              <w:top w:w="0" w:type="dxa"/>
              <w:left w:w="70" w:type="dxa"/>
              <w:bottom w:w="0" w:type="dxa"/>
              <w:right w:w="70" w:type="dxa"/>
            </w:tcMar>
          </w:tcPr>
          <w:p w14:paraId="324E2E57"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1455" w:type="dxa"/>
            <w:shd w:val="clear" w:color="auto" w:fill="FFFFFF"/>
            <w:tcMar>
              <w:top w:w="0" w:type="dxa"/>
              <w:left w:w="70" w:type="dxa"/>
              <w:bottom w:w="0" w:type="dxa"/>
              <w:right w:w="70" w:type="dxa"/>
            </w:tcMar>
          </w:tcPr>
          <w:p w14:paraId="7C549AF1"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1241" w:type="dxa"/>
            <w:shd w:val="clear" w:color="auto" w:fill="FFFFFF"/>
            <w:tcMar>
              <w:top w:w="0" w:type="dxa"/>
              <w:left w:w="70" w:type="dxa"/>
              <w:bottom w:w="0" w:type="dxa"/>
              <w:right w:w="70" w:type="dxa"/>
            </w:tcMar>
          </w:tcPr>
          <w:p w14:paraId="54C8F980"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2311" w:type="dxa"/>
            <w:shd w:val="clear" w:color="auto" w:fill="FFFFFF"/>
            <w:tcMar>
              <w:top w:w="0" w:type="dxa"/>
              <w:left w:w="70" w:type="dxa"/>
              <w:bottom w:w="0" w:type="dxa"/>
              <w:right w:w="70" w:type="dxa"/>
            </w:tcMar>
          </w:tcPr>
          <w:p w14:paraId="3D187758"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r>
      <w:tr w:rsidR="00151087" w:rsidRPr="00505068" w14:paraId="4BD632F6" w14:textId="77777777">
        <w:trPr>
          <w:trHeight w:val="20"/>
          <w:jc w:val="center"/>
        </w:trPr>
        <w:tc>
          <w:tcPr>
            <w:tcW w:w="1944" w:type="dxa"/>
            <w:vMerge/>
            <w:shd w:val="clear" w:color="auto" w:fill="FFFFFF"/>
            <w:tcMar>
              <w:top w:w="0" w:type="dxa"/>
              <w:left w:w="70" w:type="dxa"/>
              <w:bottom w:w="0" w:type="dxa"/>
              <w:right w:w="70" w:type="dxa"/>
            </w:tcMar>
            <w:vAlign w:val="center"/>
          </w:tcPr>
          <w:p w14:paraId="238019EE" w14:textId="77777777" w:rsidR="00151087" w:rsidRPr="00505068" w:rsidRDefault="00151087" w:rsidP="00AF5D9F">
            <w:pPr>
              <w:widowControl w:val="0"/>
              <w:pBdr>
                <w:top w:val="nil"/>
                <w:left w:val="nil"/>
                <w:bottom w:val="nil"/>
                <w:right w:val="nil"/>
                <w:between w:val="nil"/>
              </w:pBdr>
              <w:contextualSpacing/>
              <w:rPr>
                <w:rFonts w:ascii="Arial" w:hAnsi="Arial" w:cs="Arial"/>
                <w:sz w:val="20"/>
                <w:szCs w:val="20"/>
              </w:rPr>
            </w:pPr>
          </w:p>
        </w:tc>
        <w:tc>
          <w:tcPr>
            <w:tcW w:w="1365" w:type="dxa"/>
            <w:shd w:val="clear" w:color="auto" w:fill="FFFFFF"/>
            <w:tcMar>
              <w:top w:w="0" w:type="dxa"/>
              <w:left w:w="70" w:type="dxa"/>
              <w:bottom w:w="0" w:type="dxa"/>
              <w:right w:w="70" w:type="dxa"/>
            </w:tcMar>
            <w:vAlign w:val="center"/>
          </w:tcPr>
          <w:p w14:paraId="046F9628"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Honduras</w:t>
            </w:r>
          </w:p>
        </w:tc>
        <w:tc>
          <w:tcPr>
            <w:tcW w:w="1435" w:type="dxa"/>
            <w:shd w:val="clear" w:color="auto" w:fill="FFFFFF"/>
            <w:tcMar>
              <w:top w:w="0" w:type="dxa"/>
              <w:left w:w="70" w:type="dxa"/>
              <w:bottom w:w="0" w:type="dxa"/>
              <w:right w:w="70" w:type="dxa"/>
            </w:tcMar>
          </w:tcPr>
          <w:p w14:paraId="47E03613"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1455" w:type="dxa"/>
            <w:shd w:val="clear" w:color="auto" w:fill="FFFFFF"/>
            <w:tcMar>
              <w:top w:w="0" w:type="dxa"/>
              <w:left w:w="70" w:type="dxa"/>
              <w:bottom w:w="0" w:type="dxa"/>
              <w:right w:w="70" w:type="dxa"/>
            </w:tcMar>
          </w:tcPr>
          <w:p w14:paraId="7F8763EB"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1241" w:type="dxa"/>
            <w:shd w:val="clear" w:color="auto" w:fill="FFFFFF"/>
            <w:tcMar>
              <w:top w:w="0" w:type="dxa"/>
              <w:left w:w="70" w:type="dxa"/>
              <w:bottom w:w="0" w:type="dxa"/>
              <w:right w:w="70" w:type="dxa"/>
            </w:tcMar>
          </w:tcPr>
          <w:p w14:paraId="08113997"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2311" w:type="dxa"/>
            <w:shd w:val="clear" w:color="auto" w:fill="FFFFFF"/>
            <w:tcMar>
              <w:top w:w="0" w:type="dxa"/>
              <w:left w:w="70" w:type="dxa"/>
              <w:bottom w:w="0" w:type="dxa"/>
              <w:right w:w="70" w:type="dxa"/>
            </w:tcMar>
          </w:tcPr>
          <w:p w14:paraId="17DB1C37"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r>
      <w:tr w:rsidR="00151087" w:rsidRPr="00505068" w14:paraId="11B76514" w14:textId="77777777">
        <w:trPr>
          <w:trHeight w:val="20"/>
          <w:jc w:val="center"/>
        </w:trPr>
        <w:tc>
          <w:tcPr>
            <w:tcW w:w="3309" w:type="dxa"/>
            <w:gridSpan w:val="2"/>
            <w:shd w:val="clear" w:color="auto" w:fill="FFFFFF"/>
            <w:tcMar>
              <w:top w:w="0" w:type="dxa"/>
              <w:left w:w="70" w:type="dxa"/>
              <w:bottom w:w="0" w:type="dxa"/>
              <w:right w:w="70" w:type="dxa"/>
            </w:tcMar>
            <w:vAlign w:val="center"/>
          </w:tcPr>
          <w:p w14:paraId="736DDE0E" w14:textId="77777777" w:rsidR="00151087" w:rsidRPr="00505068" w:rsidRDefault="008F0951" w:rsidP="00AF5D9F">
            <w:pPr>
              <w:contextualSpacing/>
              <w:jc w:val="both"/>
              <w:rPr>
                <w:rFonts w:ascii="Arial" w:hAnsi="Arial" w:cs="Arial"/>
                <w:b/>
                <w:bCs/>
                <w:sz w:val="20"/>
                <w:szCs w:val="20"/>
              </w:rPr>
            </w:pPr>
            <w:r w:rsidRPr="00505068">
              <w:rPr>
                <w:rFonts w:ascii="Arial" w:hAnsi="Arial" w:cs="Arial"/>
                <w:b/>
                <w:bCs/>
                <w:sz w:val="20"/>
                <w:szCs w:val="20"/>
              </w:rPr>
              <w:t>Unión Europea</w:t>
            </w:r>
          </w:p>
        </w:tc>
        <w:tc>
          <w:tcPr>
            <w:tcW w:w="1435" w:type="dxa"/>
            <w:shd w:val="clear" w:color="auto" w:fill="FFFFFF"/>
            <w:tcMar>
              <w:top w:w="0" w:type="dxa"/>
              <w:left w:w="70" w:type="dxa"/>
              <w:bottom w:w="0" w:type="dxa"/>
              <w:right w:w="70" w:type="dxa"/>
            </w:tcMar>
            <w:vAlign w:val="center"/>
          </w:tcPr>
          <w:p w14:paraId="58ECC55B"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1455" w:type="dxa"/>
            <w:shd w:val="clear" w:color="auto" w:fill="FFFFFF"/>
            <w:tcMar>
              <w:top w:w="0" w:type="dxa"/>
              <w:left w:w="70" w:type="dxa"/>
              <w:bottom w:w="0" w:type="dxa"/>
              <w:right w:w="70" w:type="dxa"/>
            </w:tcMar>
          </w:tcPr>
          <w:p w14:paraId="0E5C2115"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1241" w:type="dxa"/>
            <w:shd w:val="clear" w:color="auto" w:fill="FFFFFF"/>
            <w:tcMar>
              <w:top w:w="0" w:type="dxa"/>
              <w:left w:w="70" w:type="dxa"/>
              <w:bottom w:w="0" w:type="dxa"/>
              <w:right w:w="70" w:type="dxa"/>
            </w:tcMar>
          </w:tcPr>
          <w:p w14:paraId="7F6DE11E"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2311" w:type="dxa"/>
            <w:shd w:val="clear" w:color="auto" w:fill="FFFFFF"/>
            <w:tcMar>
              <w:top w:w="0" w:type="dxa"/>
              <w:left w:w="70" w:type="dxa"/>
              <w:bottom w:w="0" w:type="dxa"/>
              <w:right w:w="70" w:type="dxa"/>
            </w:tcMar>
          </w:tcPr>
          <w:p w14:paraId="35622878"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r>
      <w:tr w:rsidR="00151087" w:rsidRPr="00505068" w14:paraId="48249B7E" w14:textId="77777777">
        <w:trPr>
          <w:trHeight w:val="20"/>
          <w:jc w:val="center"/>
        </w:trPr>
        <w:tc>
          <w:tcPr>
            <w:tcW w:w="3309" w:type="dxa"/>
            <w:gridSpan w:val="2"/>
            <w:shd w:val="clear" w:color="auto" w:fill="FFFFFF"/>
            <w:tcMar>
              <w:top w:w="0" w:type="dxa"/>
              <w:left w:w="70" w:type="dxa"/>
              <w:bottom w:w="0" w:type="dxa"/>
              <w:right w:w="70" w:type="dxa"/>
            </w:tcMar>
            <w:vAlign w:val="center"/>
          </w:tcPr>
          <w:p w14:paraId="43AD6FCE" w14:textId="77777777" w:rsidR="00151087" w:rsidRPr="00505068" w:rsidRDefault="008F0951" w:rsidP="00AF5D9F">
            <w:pPr>
              <w:contextualSpacing/>
              <w:jc w:val="both"/>
              <w:rPr>
                <w:rFonts w:ascii="Arial" w:hAnsi="Arial" w:cs="Arial"/>
                <w:b/>
                <w:bCs/>
                <w:sz w:val="20"/>
                <w:szCs w:val="20"/>
              </w:rPr>
            </w:pPr>
            <w:r w:rsidRPr="00505068">
              <w:rPr>
                <w:rFonts w:ascii="Arial" w:hAnsi="Arial" w:cs="Arial"/>
                <w:b/>
                <w:bCs/>
                <w:color w:val="FF0000"/>
                <w:sz w:val="20"/>
                <w:szCs w:val="20"/>
                <w:highlight w:val="lightGray"/>
              </w:rPr>
              <w:lastRenderedPageBreak/>
              <w:t>[los demás vigentes]</w:t>
            </w:r>
          </w:p>
        </w:tc>
        <w:tc>
          <w:tcPr>
            <w:tcW w:w="1435" w:type="dxa"/>
            <w:shd w:val="clear" w:color="auto" w:fill="FFFFFF"/>
            <w:tcMar>
              <w:top w:w="0" w:type="dxa"/>
              <w:left w:w="70" w:type="dxa"/>
              <w:bottom w:w="0" w:type="dxa"/>
              <w:right w:w="70" w:type="dxa"/>
            </w:tcMar>
            <w:vAlign w:val="center"/>
          </w:tcPr>
          <w:p w14:paraId="6FA70CDF"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1455" w:type="dxa"/>
            <w:shd w:val="clear" w:color="auto" w:fill="FFFFFF"/>
            <w:tcMar>
              <w:top w:w="0" w:type="dxa"/>
              <w:left w:w="70" w:type="dxa"/>
              <w:bottom w:w="0" w:type="dxa"/>
              <w:right w:w="70" w:type="dxa"/>
            </w:tcMar>
          </w:tcPr>
          <w:p w14:paraId="76A5BB73"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1241" w:type="dxa"/>
            <w:shd w:val="clear" w:color="auto" w:fill="FFFFFF"/>
            <w:tcMar>
              <w:top w:w="0" w:type="dxa"/>
              <w:left w:w="70" w:type="dxa"/>
              <w:bottom w:w="0" w:type="dxa"/>
              <w:right w:w="70" w:type="dxa"/>
            </w:tcMar>
          </w:tcPr>
          <w:p w14:paraId="4F150F1B"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c>
          <w:tcPr>
            <w:tcW w:w="2311" w:type="dxa"/>
            <w:shd w:val="clear" w:color="auto" w:fill="FFFFFF"/>
            <w:tcMar>
              <w:top w:w="0" w:type="dxa"/>
              <w:left w:w="70" w:type="dxa"/>
              <w:bottom w:w="0" w:type="dxa"/>
              <w:right w:w="70" w:type="dxa"/>
            </w:tcMar>
          </w:tcPr>
          <w:p w14:paraId="75F16109" w14:textId="77777777" w:rsidR="00151087" w:rsidRPr="00505068" w:rsidRDefault="008F0951" w:rsidP="00AF5D9F">
            <w:pPr>
              <w:contextualSpacing/>
              <w:jc w:val="both"/>
              <w:rPr>
                <w:rFonts w:ascii="Arial" w:hAnsi="Arial" w:cs="Arial"/>
                <w:sz w:val="20"/>
                <w:szCs w:val="20"/>
              </w:rPr>
            </w:pPr>
            <w:r w:rsidRPr="00505068">
              <w:rPr>
                <w:rFonts w:ascii="Arial" w:hAnsi="Arial" w:cs="Arial"/>
                <w:sz w:val="20"/>
                <w:szCs w:val="20"/>
              </w:rPr>
              <w:t>-</w:t>
            </w:r>
          </w:p>
        </w:tc>
      </w:tr>
    </w:tbl>
    <w:p w14:paraId="3F6E091D" w14:textId="77777777" w:rsidR="00151087" w:rsidRPr="00505068" w:rsidRDefault="00151087" w:rsidP="00AF5D9F">
      <w:pPr>
        <w:contextualSpacing/>
        <w:jc w:val="both"/>
        <w:rPr>
          <w:rFonts w:ascii="Arial" w:hAnsi="Arial" w:cs="Arial"/>
          <w:sz w:val="22"/>
          <w:szCs w:val="22"/>
        </w:rPr>
      </w:pPr>
    </w:p>
    <w:p w14:paraId="7B607D4A" w14:textId="77777777"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t xml:space="preserve">En consecuencia, la Entidad concederá Trato Nacional a Proponentes y servicios de los Estados que cuenten con un Acuerdo Comercial que cubra el Proceso de Contratación. </w:t>
      </w:r>
    </w:p>
    <w:p w14:paraId="3FB38555" w14:textId="77777777" w:rsidR="00151087" w:rsidRPr="00505068" w:rsidRDefault="00151087" w:rsidP="00AF5D9F">
      <w:pPr>
        <w:contextualSpacing/>
        <w:jc w:val="both"/>
        <w:rPr>
          <w:rFonts w:ascii="Arial" w:hAnsi="Arial" w:cs="Arial"/>
          <w:sz w:val="22"/>
          <w:szCs w:val="22"/>
        </w:rPr>
      </w:pPr>
    </w:p>
    <w:p w14:paraId="650ED4AF" w14:textId="77777777" w:rsidR="00151087" w:rsidRPr="00505068" w:rsidRDefault="008F0951" w:rsidP="00AF5D9F">
      <w:pPr>
        <w:contextualSpacing/>
        <w:jc w:val="both"/>
        <w:rPr>
          <w:rFonts w:ascii="Arial" w:hAnsi="Arial" w:cs="Arial"/>
          <w:sz w:val="22"/>
          <w:szCs w:val="22"/>
        </w:rPr>
      </w:pPr>
      <w:r w:rsidRPr="00505068">
        <w:rPr>
          <w:rFonts w:ascii="Arial" w:hAnsi="Arial" w:cs="Arial"/>
          <w:sz w:val="22"/>
          <w:szCs w:val="22"/>
        </w:rPr>
        <w:t>Adicionalmente, los Proponentes de Estados con los cuales el Gobierno Nacional haya certificado la existencia de Trato Nacional por reciprocidad recibirán este trato.</w:t>
      </w:r>
    </w:p>
    <w:p w14:paraId="0502305E" w14:textId="77777777" w:rsidR="00151087" w:rsidRPr="00505068" w:rsidRDefault="008F0951" w:rsidP="00AF5D9F">
      <w:pPr>
        <w:contextualSpacing/>
        <w:jc w:val="both"/>
        <w:rPr>
          <w:rFonts w:ascii="Arial" w:hAnsi="Arial" w:cs="Arial"/>
          <w:color w:val="FF0000"/>
          <w:sz w:val="22"/>
          <w:szCs w:val="22"/>
        </w:rPr>
      </w:pPr>
      <w:r w:rsidRPr="00505068">
        <w:rPr>
          <w:rFonts w:ascii="Arial" w:hAnsi="Arial" w:cs="Arial"/>
          <w:color w:val="FF0000"/>
          <w:sz w:val="22"/>
          <w:szCs w:val="22"/>
          <w:highlight w:val="lightGray"/>
        </w:rPr>
        <w:t>[En los Procesos de Contratación estructurados por lotes o grupos, para la verificación de los Acuerdos Comerciales se tendrá en cuenta el presupuesto total, es decir, la sumatoria del valor de los lotes o grupos que conforman el proceso]</w:t>
      </w:r>
    </w:p>
    <w:p w14:paraId="4006441D" w14:textId="77777777" w:rsidR="00151087" w:rsidRPr="00505068" w:rsidRDefault="00151087" w:rsidP="00AF5D9F">
      <w:pPr>
        <w:shd w:val="clear" w:color="auto" w:fill="FFFFFF"/>
        <w:contextualSpacing/>
        <w:jc w:val="both"/>
        <w:rPr>
          <w:rFonts w:ascii="Arial" w:eastAsia="Arial" w:hAnsi="Arial" w:cs="Arial"/>
          <w:sz w:val="22"/>
          <w:szCs w:val="22"/>
        </w:rPr>
      </w:pPr>
    </w:p>
    <w:p w14:paraId="4B6FEEB1" w14:textId="77777777" w:rsidR="00151087" w:rsidRPr="00505068" w:rsidRDefault="00151087" w:rsidP="00AF5D9F">
      <w:pPr>
        <w:ind w:right="46"/>
        <w:contextualSpacing/>
        <w:jc w:val="both"/>
        <w:rPr>
          <w:rFonts w:ascii="Arial" w:eastAsia="Arial" w:hAnsi="Arial" w:cs="Arial"/>
          <w:sz w:val="22"/>
          <w:szCs w:val="22"/>
        </w:rPr>
      </w:pPr>
    </w:p>
    <w:p w14:paraId="2024D432" w14:textId="77777777" w:rsidR="00151087" w:rsidRPr="00505068" w:rsidRDefault="008F0951" w:rsidP="00AF5D9F">
      <w:pPr>
        <w:contextualSpacing/>
        <w:jc w:val="both"/>
        <w:rPr>
          <w:rFonts w:ascii="Arial" w:eastAsia="Arial" w:hAnsi="Arial" w:cs="Arial"/>
          <w:b/>
          <w:bCs/>
          <w:color w:val="000000"/>
          <w:sz w:val="22"/>
          <w:szCs w:val="22"/>
        </w:rPr>
      </w:pPr>
      <w:r w:rsidRPr="00505068">
        <w:rPr>
          <w:rFonts w:ascii="Arial" w:eastAsia="Arial" w:hAnsi="Arial" w:cs="Arial"/>
          <w:b/>
          <w:bCs/>
          <w:sz w:val="22"/>
          <w:szCs w:val="22"/>
        </w:rPr>
        <w:t>18.</w:t>
      </w:r>
      <w:r w:rsidRPr="00505068">
        <w:rPr>
          <w:rFonts w:ascii="Arial" w:eastAsia="Arial" w:hAnsi="Arial" w:cs="Arial"/>
          <w:sz w:val="22"/>
          <w:szCs w:val="22"/>
        </w:rPr>
        <w:t xml:space="preserve"> </w:t>
      </w:r>
      <w:r w:rsidRPr="00505068">
        <w:rPr>
          <w:rFonts w:ascii="Arial" w:eastAsia="Arial" w:hAnsi="Arial" w:cs="Arial"/>
          <w:b/>
          <w:bCs/>
          <w:color w:val="000000"/>
          <w:sz w:val="22"/>
          <w:szCs w:val="22"/>
        </w:rPr>
        <w:t>MANIFESTACIONES DE INTERÉS EN CONVOCATORIA LIMITADA A MIPYMES</w:t>
      </w:r>
    </w:p>
    <w:p w14:paraId="3FED381D" w14:textId="77777777" w:rsidR="00151087" w:rsidRPr="00505068" w:rsidRDefault="00151087" w:rsidP="00AF5D9F">
      <w:pPr>
        <w:contextualSpacing/>
        <w:jc w:val="both"/>
        <w:rPr>
          <w:rFonts w:ascii="Arial" w:eastAsia="Arial" w:hAnsi="Arial" w:cs="Arial"/>
          <w:sz w:val="22"/>
          <w:szCs w:val="22"/>
        </w:rPr>
      </w:pPr>
    </w:p>
    <w:p w14:paraId="0A8E81FC" w14:textId="77777777" w:rsidR="00151087" w:rsidRPr="00505068" w:rsidRDefault="008F0951" w:rsidP="00AF5D9F">
      <w:pPr>
        <w:pBdr>
          <w:top w:val="nil"/>
          <w:left w:val="nil"/>
          <w:bottom w:val="nil"/>
          <w:right w:val="nil"/>
          <w:between w:val="nil"/>
        </w:pBdr>
        <w:contextualSpacing/>
        <w:jc w:val="both"/>
        <w:rPr>
          <w:rFonts w:ascii="Arial" w:eastAsia="Arial" w:hAnsi="Arial" w:cs="Arial"/>
          <w:color w:val="000000"/>
          <w:sz w:val="22"/>
          <w:szCs w:val="22"/>
        </w:rPr>
      </w:pPr>
      <w:r w:rsidRPr="00505068">
        <w:rPr>
          <w:rFonts w:ascii="Arial" w:eastAsia="Arial" w:hAnsi="Arial" w:cs="Arial"/>
          <w:color w:val="000000"/>
          <w:sz w:val="22"/>
          <w:szCs w:val="22"/>
        </w:rPr>
        <w:t>El presente proceso es susceptible de limitarse a Mipymes, por cuanto se dará cumplimiento a lo establecido en el artículo 2.2.1.2.4.2.2. y siguientes del Decreto 1082 de 2015, modificado por el Decreto 1860 de 2021, el cual establece como incentivo en la contratación pública que las convocatorias pueden ser limitadas a Mipymes, bajo los siguientes parámetros:</w:t>
      </w:r>
    </w:p>
    <w:p w14:paraId="181D6509" w14:textId="77777777" w:rsidR="00151087" w:rsidRPr="00505068" w:rsidRDefault="00151087" w:rsidP="00AF5D9F">
      <w:pPr>
        <w:pBdr>
          <w:top w:val="nil"/>
          <w:left w:val="nil"/>
          <w:bottom w:val="nil"/>
          <w:right w:val="nil"/>
          <w:between w:val="nil"/>
        </w:pBdr>
        <w:contextualSpacing/>
        <w:jc w:val="both"/>
        <w:rPr>
          <w:rFonts w:ascii="Arial" w:eastAsia="Arial" w:hAnsi="Arial" w:cs="Arial"/>
          <w:color w:val="000000"/>
          <w:sz w:val="22"/>
          <w:szCs w:val="22"/>
        </w:rPr>
      </w:pPr>
    </w:p>
    <w:p w14:paraId="3AB9BE7F" w14:textId="77777777" w:rsidR="00151087" w:rsidRPr="00505068" w:rsidRDefault="008F0951" w:rsidP="00AF5D9F">
      <w:pPr>
        <w:pBdr>
          <w:top w:val="nil"/>
          <w:left w:val="nil"/>
          <w:bottom w:val="nil"/>
          <w:right w:val="nil"/>
          <w:between w:val="nil"/>
        </w:pBdr>
        <w:ind w:right="15"/>
        <w:contextualSpacing/>
        <w:jc w:val="both"/>
        <w:rPr>
          <w:rFonts w:ascii="Arial" w:eastAsia="Arial" w:hAnsi="Arial" w:cs="Arial"/>
          <w:color w:val="000000"/>
          <w:sz w:val="22"/>
          <w:szCs w:val="22"/>
        </w:rPr>
      </w:pPr>
      <w:r w:rsidRPr="00505068">
        <w:rPr>
          <w:rFonts w:ascii="Arial" w:eastAsia="Arial" w:hAnsi="Arial" w:cs="Arial"/>
          <w:color w:val="000000"/>
          <w:sz w:val="22"/>
          <w:szCs w:val="22"/>
        </w:rPr>
        <w:t xml:space="preserve">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 </w:t>
      </w:r>
    </w:p>
    <w:p w14:paraId="02CDD8C5" w14:textId="77777777" w:rsidR="00151087" w:rsidRPr="00505068" w:rsidRDefault="008F0951" w:rsidP="00AF5D9F">
      <w:pPr>
        <w:pBdr>
          <w:top w:val="nil"/>
          <w:left w:val="nil"/>
          <w:bottom w:val="nil"/>
          <w:right w:val="nil"/>
          <w:between w:val="nil"/>
        </w:pBdr>
        <w:ind w:right="15"/>
        <w:contextualSpacing/>
        <w:jc w:val="both"/>
        <w:rPr>
          <w:rFonts w:ascii="Arial" w:eastAsia="Arial" w:hAnsi="Arial" w:cs="Arial"/>
          <w:color w:val="000000"/>
          <w:sz w:val="22"/>
          <w:szCs w:val="22"/>
        </w:rPr>
      </w:pPr>
      <w:r w:rsidRPr="00505068">
        <w:rPr>
          <w:rFonts w:ascii="Arial" w:eastAsia="Arial" w:hAnsi="Arial" w:cs="Arial"/>
          <w:color w:val="000000"/>
          <w:sz w:val="22"/>
          <w:szCs w:val="22"/>
        </w:rPr>
        <w:t>-. El valor del Proceso de Contratación sea menor a ciento veinticinco mil dólares de los Estados Unidos de América (US$125.000), liquidados con la tasa de cambio que para el efecto determina cada dos años el Ministerio de Comercio, Industria y Turismo.</w:t>
      </w:r>
    </w:p>
    <w:p w14:paraId="2E01ADBF" w14:textId="77777777" w:rsidR="00151087" w:rsidRPr="00505068" w:rsidRDefault="00151087" w:rsidP="00AF5D9F">
      <w:pPr>
        <w:pBdr>
          <w:top w:val="nil"/>
          <w:left w:val="nil"/>
          <w:bottom w:val="nil"/>
          <w:right w:val="nil"/>
          <w:between w:val="nil"/>
        </w:pBdr>
        <w:ind w:right="15"/>
        <w:contextualSpacing/>
        <w:jc w:val="both"/>
        <w:rPr>
          <w:rFonts w:ascii="Arial" w:eastAsia="Arial" w:hAnsi="Arial" w:cs="Arial"/>
          <w:color w:val="000000"/>
          <w:sz w:val="22"/>
          <w:szCs w:val="22"/>
        </w:rPr>
      </w:pPr>
    </w:p>
    <w:p w14:paraId="11734A5D" w14:textId="77777777" w:rsidR="00151087" w:rsidRPr="00505068" w:rsidRDefault="008F0951" w:rsidP="00AF5D9F">
      <w:pPr>
        <w:pBdr>
          <w:top w:val="nil"/>
          <w:left w:val="nil"/>
          <w:bottom w:val="nil"/>
          <w:right w:val="nil"/>
          <w:between w:val="nil"/>
        </w:pBdr>
        <w:ind w:right="15"/>
        <w:contextualSpacing/>
        <w:jc w:val="both"/>
        <w:rPr>
          <w:rFonts w:ascii="Arial" w:eastAsia="Arial" w:hAnsi="Arial" w:cs="Arial"/>
          <w:color w:val="000000"/>
          <w:sz w:val="22"/>
          <w:szCs w:val="22"/>
        </w:rPr>
      </w:pPr>
      <w:r w:rsidRPr="00505068">
        <w:rPr>
          <w:rFonts w:ascii="Arial" w:eastAsia="Arial" w:hAnsi="Arial" w:cs="Arial"/>
          <w:color w:val="000000"/>
          <w:sz w:val="22"/>
          <w:szCs w:val="22"/>
        </w:rPr>
        <w:t xml:space="preserve">-.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w:t>
      </w:r>
    </w:p>
    <w:p w14:paraId="7D52BBA1" w14:textId="77777777" w:rsidR="00843670" w:rsidRPr="00505068" w:rsidRDefault="00843670" w:rsidP="00AF5D9F">
      <w:pPr>
        <w:pBdr>
          <w:top w:val="nil"/>
          <w:left w:val="nil"/>
          <w:bottom w:val="nil"/>
          <w:right w:val="nil"/>
          <w:between w:val="nil"/>
        </w:pBdr>
        <w:ind w:right="15"/>
        <w:contextualSpacing/>
        <w:jc w:val="both"/>
        <w:rPr>
          <w:rFonts w:ascii="Arial" w:eastAsia="Arial" w:hAnsi="Arial" w:cs="Arial"/>
          <w:color w:val="000000"/>
          <w:sz w:val="22"/>
          <w:szCs w:val="22"/>
        </w:rPr>
      </w:pPr>
    </w:p>
    <w:p w14:paraId="0EF89154" w14:textId="77777777" w:rsidR="00151087" w:rsidRPr="00505068" w:rsidRDefault="008F0951" w:rsidP="00AF5D9F">
      <w:pPr>
        <w:pBdr>
          <w:top w:val="nil"/>
          <w:left w:val="nil"/>
          <w:bottom w:val="nil"/>
          <w:right w:val="nil"/>
          <w:between w:val="nil"/>
        </w:pBdr>
        <w:ind w:right="15"/>
        <w:contextualSpacing/>
        <w:jc w:val="both"/>
        <w:rPr>
          <w:rFonts w:ascii="Arial" w:eastAsia="Arial" w:hAnsi="Arial" w:cs="Arial"/>
          <w:color w:val="000000"/>
          <w:sz w:val="22"/>
          <w:szCs w:val="22"/>
        </w:rPr>
      </w:pPr>
      <w:r w:rsidRPr="00505068">
        <w:rPr>
          <w:rFonts w:ascii="Arial" w:eastAsia="Arial" w:hAnsi="Arial" w:cs="Arial"/>
          <w:color w:val="000000"/>
          <w:sz w:val="22"/>
          <w:szCs w:val="22"/>
        </w:rPr>
        <w:t xml:space="preserve">Tratándose de personas jurídicas, las solicitudes solo las podrán realizar Mipyme, cuyo objeto social les permita ejecutar el contrato relacionado con el proceso contractual. </w:t>
      </w:r>
    </w:p>
    <w:p w14:paraId="77261C0B" w14:textId="77777777" w:rsidR="00843670" w:rsidRPr="00505068" w:rsidRDefault="00843670" w:rsidP="00AF5D9F">
      <w:pPr>
        <w:pBdr>
          <w:top w:val="nil"/>
          <w:left w:val="nil"/>
          <w:bottom w:val="nil"/>
          <w:right w:val="nil"/>
          <w:between w:val="nil"/>
        </w:pBdr>
        <w:ind w:right="15"/>
        <w:contextualSpacing/>
        <w:jc w:val="both"/>
        <w:rPr>
          <w:rFonts w:ascii="Arial" w:eastAsia="Arial" w:hAnsi="Arial" w:cs="Arial"/>
          <w:color w:val="000000"/>
          <w:sz w:val="22"/>
          <w:szCs w:val="22"/>
        </w:rPr>
      </w:pPr>
    </w:p>
    <w:p w14:paraId="70EBF830" w14:textId="77777777" w:rsidR="00151087" w:rsidRPr="00505068" w:rsidRDefault="008F0951" w:rsidP="00AF5D9F">
      <w:pPr>
        <w:pBdr>
          <w:top w:val="nil"/>
          <w:left w:val="nil"/>
          <w:bottom w:val="nil"/>
          <w:right w:val="nil"/>
          <w:between w:val="nil"/>
        </w:pBdr>
        <w:ind w:right="15"/>
        <w:contextualSpacing/>
        <w:jc w:val="both"/>
        <w:rPr>
          <w:rFonts w:ascii="Arial" w:eastAsia="Arial" w:hAnsi="Arial" w:cs="Arial"/>
          <w:color w:val="000000"/>
          <w:sz w:val="22"/>
          <w:szCs w:val="22"/>
        </w:rPr>
      </w:pPr>
      <w:r w:rsidRPr="00505068">
        <w:rPr>
          <w:rFonts w:ascii="Arial" w:eastAsia="Arial" w:hAnsi="Arial" w:cs="Arial"/>
          <w:color w:val="000000"/>
          <w:sz w:val="22"/>
          <w:szCs w:val="22"/>
        </w:rPr>
        <w:t>Parágrafo. Las cooperativas y demás entidades de economía solidaria, siempre que tengan la calidad de Mipyme, podrán solicitar y participar en las convocatorias limitadas en las mismas condiciones dispuestas en el presente artículo.</w:t>
      </w:r>
    </w:p>
    <w:p w14:paraId="279D3DE1" w14:textId="77777777" w:rsidR="00151087" w:rsidRPr="00505068" w:rsidRDefault="00151087" w:rsidP="00AF5D9F">
      <w:pPr>
        <w:pBdr>
          <w:top w:val="nil"/>
          <w:left w:val="nil"/>
          <w:bottom w:val="nil"/>
          <w:right w:val="nil"/>
          <w:between w:val="nil"/>
        </w:pBdr>
        <w:ind w:right="15"/>
        <w:contextualSpacing/>
        <w:jc w:val="both"/>
        <w:rPr>
          <w:rFonts w:ascii="Arial" w:eastAsia="Arial" w:hAnsi="Arial" w:cs="Arial"/>
          <w:color w:val="000000"/>
          <w:sz w:val="22"/>
          <w:szCs w:val="22"/>
        </w:rPr>
      </w:pPr>
    </w:p>
    <w:p w14:paraId="13E4418D" w14:textId="77777777" w:rsidR="00151087" w:rsidRPr="00505068" w:rsidRDefault="008F0951" w:rsidP="00AF5D9F">
      <w:pPr>
        <w:pBdr>
          <w:top w:val="nil"/>
          <w:left w:val="nil"/>
          <w:bottom w:val="nil"/>
          <w:right w:val="nil"/>
          <w:between w:val="nil"/>
        </w:pBdr>
        <w:tabs>
          <w:tab w:val="left" w:pos="7938"/>
        </w:tabs>
        <w:ind w:right="15"/>
        <w:contextualSpacing/>
        <w:jc w:val="both"/>
        <w:rPr>
          <w:rFonts w:ascii="Arial" w:eastAsia="Arial" w:hAnsi="Arial" w:cs="Arial"/>
          <w:color w:val="000000"/>
          <w:sz w:val="22"/>
          <w:szCs w:val="22"/>
        </w:rPr>
      </w:pPr>
      <w:r w:rsidRPr="00505068">
        <w:rPr>
          <w:rFonts w:ascii="Arial" w:eastAsia="Arial" w:hAnsi="Arial" w:cs="Arial"/>
          <w:color w:val="000000"/>
          <w:sz w:val="22"/>
          <w:szCs w:val="22"/>
        </w:rPr>
        <w:lastRenderedPageBreak/>
        <w:t>De acuerdo con lo establecido en el artículo 2.2.1.2.4.2.4. del Decreto 1082 de 2015, la Mipyme nacional debe acreditar que tiene el tamaño empresarial establecido por la ley de la siguiente manera:</w:t>
      </w:r>
    </w:p>
    <w:p w14:paraId="36B36FC0" w14:textId="77777777" w:rsidR="00151087" w:rsidRPr="00505068" w:rsidRDefault="00151087" w:rsidP="00AF5D9F">
      <w:pPr>
        <w:pBdr>
          <w:top w:val="nil"/>
          <w:left w:val="nil"/>
          <w:bottom w:val="nil"/>
          <w:right w:val="nil"/>
          <w:between w:val="nil"/>
        </w:pBdr>
        <w:tabs>
          <w:tab w:val="left" w:pos="7938"/>
        </w:tabs>
        <w:ind w:right="15"/>
        <w:contextualSpacing/>
        <w:jc w:val="both"/>
        <w:rPr>
          <w:rFonts w:ascii="Arial" w:eastAsia="Arial" w:hAnsi="Arial" w:cs="Arial"/>
          <w:color w:val="000000"/>
          <w:sz w:val="22"/>
          <w:szCs w:val="22"/>
        </w:rPr>
      </w:pPr>
    </w:p>
    <w:p w14:paraId="1CD2F510" w14:textId="51C023EB" w:rsidR="00151087" w:rsidRPr="00505068" w:rsidRDefault="008F0951" w:rsidP="00843670">
      <w:pPr>
        <w:pStyle w:val="Prrafodelista"/>
        <w:numPr>
          <w:ilvl w:val="0"/>
          <w:numId w:val="30"/>
        </w:numPr>
        <w:pBdr>
          <w:top w:val="nil"/>
          <w:left w:val="nil"/>
          <w:bottom w:val="nil"/>
          <w:right w:val="nil"/>
          <w:between w:val="nil"/>
        </w:pBdr>
        <w:tabs>
          <w:tab w:val="left" w:pos="7938"/>
        </w:tabs>
        <w:ind w:right="15"/>
        <w:jc w:val="both"/>
        <w:rPr>
          <w:rFonts w:ascii="Arial" w:eastAsia="Arial" w:hAnsi="Arial" w:cs="Arial"/>
          <w:color w:val="000000"/>
          <w:sz w:val="22"/>
          <w:szCs w:val="22"/>
        </w:rPr>
      </w:pPr>
      <w:r w:rsidRPr="00505068">
        <w:rPr>
          <w:rFonts w:ascii="Arial" w:eastAsia="Arial" w:hAnsi="Arial" w:cs="Arial"/>
          <w:color w:val="000000"/>
          <w:sz w:val="22"/>
          <w:szCs w:val="22"/>
        </w:rPr>
        <w:t xml:space="preserve">Las personas naturales mediante certificación expedida por ellos y un contador público, adjuntando copia del registro mercantil. </w:t>
      </w:r>
    </w:p>
    <w:p w14:paraId="64103842" w14:textId="3981393C" w:rsidR="00151087" w:rsidRPr="00505068" w:rsidRDefault="008F0951" w:rsidP="00843670">
      <w:pPr>
        <w:pStyle w:val="Prrafodelista"/>
        <w:numPr>
          <w:ilvl w:val="0"/>
          <w:numId w:val="30"/>
        </w:numPr>
        <w:pBdr>
          <w:top w:val="nil"/>
          <w:left w:val="nil"/>
          <w:bottom w:val="nil"/>
          <w:right w:val="nil"/>
          <w:between w:val="nil"/>
        </w:pBdr>
        <w:tabs>
          <w:tab w:val="left" w:pos="7938"/>
        </w:tabs>
        <w:ind w:right="15"/>
        <w:jc w:val="both"/>
        <w:rPr>
          <w:rFonts w:ascii="Arial" w:eastAsia="Arial" w:hAnsi="Arial" w:cs="Arial"/>
          <w:color w:val="000000"/>
          <w:sz w:val="22"/>
          <w:szCs w:val="22"/>
        </w:rPr>
      </w:pPr>
      <w:r w:rsidRPr="00505068">
        <w:rPr>
          <w:rFonts w:ascii="Arial" w:eastAsia="Arial" w:hAnsi="Arial" w:cs="Arial"/>
          <w:color w:val="000000"/>
          <w:sz w:val="22"/>
          <w:szCs w:val="22"/>
        </w:rPr>
        <w:t>Las personas jurídicas mediante certificación expedida por el representante legal y el contador o  revisor fiscal, si están obligados a tenerlo, adjuntando copia del certificado de existencia y representación legal expedido por la Cámara de Comercio o por la autoridad competente para expedir dicha certificación.</w:t>
      </w:r>
    </w:p>
    <w:p w14:paraId="5D4B26D3" w14:textId="77777777" w:rsidR="00151087" w:rsidRPr="00505068" w:rsidRDefault="00151087" w:rsidP="00AF5D9F">
      <w:pPr>
        <w:pBdr>
          <w:top w:val="nil"/>
          <w:left w:val="nil"/>
          <w:bottom w:val="nil"/>
          <w:right w:val="nil"/>
          <w:between w:val="nil"/>
        </w:pBdr>
        <w:tabs>
          <w:tab w:val="left" w:pos="7938"/>
        </w:tabs>
        <w:ind w:right="15"/>
        <w:contextualSpacing/>
        <w:jc w:val="both"/>
        <w:rPr>
          <w:rFonts w:ascii="Arial" w:eastAsia="Arial" w:hAnsi="Arial" w:cs="Arial"/>
          <w:color w:val="000000"/>
          <w:sz w:val="22"/>
          <w:szCs w:val="22"/>
        </w:rPr>
      </w:pPr>
    </w:p>
    <w:p w14:paraId="271D473E" w14:textId="77777777" w:rsidR="00151087" w:rsidRPr="00505068" w:rsidRDefault="008F0951" w:rsidP="00AF5D9F">
      <w:pPr>
        <w:pBdr>
          <w:top w:val="nil"/>
          <w:left w:val="nil"/>
          <w:bottom w:val="nil"/>
          <w:right w:val="nil"/>
          <w:between w:val="nil"/>
        </w:pBdr>
        <w:tabs>
          <w:tab w:val="left" w:pos="7938"/>
        </w:tabs>
        <w:ind w:right="15"/>
        <w:contextualSpacing/>
        <w:jc w:val="both"/>
        <w:rPr>
          <w:rFonts w:ascii="Arial" w:eastAsia="Arial" w:hAnsi="Arial" w:cs="Arial"/>
          <w:color w:val="000000"/>
          <w:sz w:val="22"/>
          <w:szCs w:val="22"/>
        </w:rPr>
      </w:pPr>
      <w:r w:rsidRPr="00505068">
        <w:rPr>
          <w:rFonts w:ascii="Arial" w:eastAsia="Arial" w:hAnsi="Arial" w:cs="Arial"/>
          <w:color w:val="000000"/>
          <w:sz w:val="22"/>
          <w:szCs w:val="22"/>
        </w:rPr>
        <w:t xml:space="preserve">Para la acreditación deberán observarse los rangos de clasificación empresarial establecidos de conformidad con la Ley 590 de 2000 y el Decreto 1074 de 2015, o las normas que lo modifiquen, sustituyan o complementen. </w:t>
      </w:r>
    </w:p>
    <w:p w14:paraId="2942E027" w14:textId="77777777" w:rsidR="00151087" w:rsidRPr="00505068" w:rsidRDefault="00151087" w:rsidP="00AF5D9F">
      <w:pPr>
        <w:pBdr>
          <w:top w:val="nil"/>
          <w:left w:val="nil"/>
          <w:bottom w:val="nil"/>
          <w:right w:val="nil"/>
          <w:between w:val="nil"/>
        </w:pBdr>
        <w:ind w:right="15"/>
        <w:contextualSpacing/>
        <w:jc w:val="both"/>
        <w:rPr>
          <w:rFonts w:ascii="Arial" w:eastAsia="Arial" w:hAnsi="Arial" w:cs="Arial"/>
          <w:color w:val="000000"/>
          <w:sz w:val="22"/>
          <w:szCs w:val="22"/>
        </w:rPr>
      </w:pPr>
    </w:p>
    <w:p w14:paraId="059E0EB7" w14:textId="77777777" w:rsidR="00151087" w:rsidRPr="00505068" w:rsidRDefault="008F0951" w:rsidP="00AF5D9F">
      <w:pPr>
        <w:pBdr>
          <w:top w:val="nil"/>
          <w:left w:val="nil"/>
          <w:bottom w:val="nil"/>
          <w:right w:val="nil"/>
          <w:between w:val="nil"/>
        </w:pBdr>
        <w:tabs>
          <w:tab w:val="left" w:pos="7938"/>
        </w:tabs>
        <w:ind w:right="15"/>
        <w:contextualSpacing/>
        <w:jc w:val="both"/>
        <w:rPr>
          <w:rFonts w:ascii="Arial" w:eastAsia="Arial" w:hAnsi="Arial" w:cs="Arial"/>
          <w:color w:val="000000"/>
          <w:sz w:val="22"/>
          <w:szCs w:val="22"/>
        </w:rPr>
      </w:pPr>
      <w:r w:rsidRPr="00505068">
        <w:rPr>
          <w:rFonts w:ascii="Arial" w:eastAsia="Arial" w:hAnsi="Arial" w:cs="Arial"/>
          <w:color w:val="000000"/>
          <w:sz w:val="22"/>
          <w:szCs w:val="22"/>
        </w:rPr>
        <w:t>Parágrafo 1. En todo caso, las Mipyme también podrán acreditar esta condición con la copia del certificado del Registro Único de Proponentes, el cual deberá encontrarse vigente y en firme al momento de su presentación.</w:t>
      </w:r>
    </w:p>
    <w:p w14:paraId="1BA72E17" w14:textId="77777777" w:rsidR="00151087" w:rsidRPr="00505068" w:rsidRDefault="00151087" w:rsidP="00AF5D9F">
      <w:pPr>
        <w:pBdr>
          <w:top w:val="nil"/>
          <w:left w:val="nil"/>
          <w:bottom w:val="nil"/>
          <w:right w:val="nil"/>
          <w:between w:val="nil"/>
        </w:pBdr>
        <w:tabs>
          <w:tab w:val="left" w:pos="7938"/>
        </w:tabs>
        <w:ind w:right="15"/>
        <w:contextualSpacing/>
        <w:jc w:val="both"/>
        <w:rPr>
          <w:rFonts w:ascii="Arial" w:eastAsia="Arial" w:hAnsi="Arial" w:cs="Arial"/>
          <w:color w:val="000000"/>
          <w:sz w:val="22"/>
          <w:szCs w:val="22"/>
        </w:rPr>
      </w:pPr>
    </w:p>
    <w:p w14:paraId="779FF740" w14:textId="77777777" w:rsidR="00151087" w:rsidRPr="00505068" w:rsidRDefault="008F0951" w:rsidP="00AF5D9F">
      <w:pPr>
        <w:pBdr>
          <w:top w:val="nil"/>
          <w:left w:val="nil"/>
          <w:bottom w:val="nil"/>
          <w:right w:val="nil"/>
          <w:between w:val="nil"/>
        </w:pBdr>
        <w:ind w:right="15"/>
        <w:contextualSpacing/>
        <w:jc w:val="both"/>
        <w:rPr>
          <w:rFonts w:ascii="Arial" w:eastAsia="Arial" w:hAnsi="Arial" w:cs="Arial"/>
          <w:color w:val="000000"/>
          <w:sz w:val="22"/>
          <w:szCs w:val="22"/>
        </w:rPr>
      </w:pPr>
      <w:r w:rsidRPr="00505068">
        <w:rPr>
          <w:rFonts w:ascii="Arial" w:eastAsia="Arial" w:hAnsi="Arial" w:cs="Arial"/>
          <w:color w:val="000000"/>
          <w:sz w:val="22"/>
          <w:szCs w:val="22"/>
        </w:rPr>
        <w:t xml:space="preserve">Parágrafo 2. Para efectos de la limitación a Mipyme, los proponentes aportaran la copia del registro mercantil, del certificado de existencia y representación legal o del Registro Único de Proponentes, según corresponda conforme a las reglas precedentes, con una fecha de máximo sesenta (60) días calendario anteriores a la prevista en el cronograma del Proceso de Contratación para el inicio del plazo para solicitar la convocatoria limitada. </w:t>
      </w:r>
    </w:p>
    <w:p w14:paraId="4618A8E9" w14:textId="77777777" w:rsidR="00843670" w:rsidRPr="00505068" w:rsidRDefault="00843670" w:rsidP="00AF5D9F">
      <w:pPr>
        <w:pBdr>
          <w:top w:val="nil"/>
          <w:left w:val="nil"/>
          <w:bottom w:val="nil"/>
          <w:right w:val="nil"/>
          <w:between w:val="nil"/>
        </w:pBdr>
        <w:ind w:right="15"/>
        <w:contextualSpacing/>
        <w:jc w:val="both"/>
        <w:rPr>
          <w:rFonts w:ascii="Arial" w:eastAsia="Arial" w:hAnsi="Arial" w:cs="Arial"/>
          <w:color w:val="000000"/>
          <w:sz w:val="22"/>
          <w:szCs w:val="22"/>
        </w:rPr>
      </w:pPr>
    </w:p>
    <w:p w14:paraId="4EDD5CB8" w14:textId="77777777" w:rsidR="00151087" w:rsidRPr="00505068" w:rsidRDefault="008F0951" w:rsidP="00AF5D9F">
      <w:pPr>
        <w:pBdr>
          <w:top w:val="nil"/>
          <w:left w:val="nil"/>
          <w:bottom w:val="nil"/>
          <w:right w:val="nil"/>
          <w:between w:val="nil"/>
        </w:pBdr>
        <w:ind w:right="15"/>
        <w:contextualSpacing/>
        <w:jc w:val="both"/>
        <w:rPr>
          <w:rFonts w:ascii="Arial" w:eastAsia="Arial" w:hAnsi="Arial" w:cs="Arial"/>
          <w:color w:val="000000"/>
          <w:sz w:val="22"/>
          <w:szCs w:val="22"/>
        </w:rPr>
      </w:pPr>
      <w:r w:rsidRPr="00505068">
        <w:rPr>
          <w:rFonts w:ascii="Arial" w:eastAsia="Arial" w:hAnsi="Arial" w:cs="Arial"/>
          <w:color w:val="000000"/>
          <w:sz w:val="22"/>
          <w:szCs w:val="22"/>
        </w:rPr>
        <w:t xml:space="preserve">Parágrafo 3. En las convocatorias limitadas, las Entidades Estatales independientemente de su régimen de contratación, los patrimonios autónomos constituidos por Entidades Estatales y los particulares que ejecuten recursos públicos, solo deberán aceptar las ofertas de Mipyme o de proponentes plurales integrados únicamente por Mipyme. </w:t>
      </w:r>
    </w:p>
    <w:p w14:paraId="2848DEF8" w14:textId="77777777" w:rsidR="00843670" w:rsidRPr="00505068" w:rsidRDefault="00843670" w:rsidP="00AF5D9F">
      <w:pPr>
        <w:pBdr>
          <w:top w:val="nil"/>
          <w:left w:val="nil"/>
          <w:bottom w:val="nil"/>
          <w:right w:val="nil"/>
          <w:between w:val="nil"/>
        </w:pBdr>
        <w:ind w:right="15"/>
        <w:contextualSpacing/>
        <w:jc w:val="both"/>
        <w:rPr>
          <w:rFonts w:ascii="Arial" w:eastAsia="Arial" w:hAnsi="Arial" w:cs="Arial"/>
          <w:color w:val="000000"/>
          <w:sz w:val="22"/>
          <w:szCs w:val="22"/>
        </w:rPr>
      </w:pPr>
    </w:p>
    <w:p w14:paraId="1D3ACC19" w14:textId="77777777" w:rsidR="00151087" w:rsidRPr="00505068" w:rsidRDefault="008F0951" w:rsidP="00AF5D9F">
      <w:pPr>
        <w:pBdr>
          <w:top w:val="nil"/>
          <w:left w:val="nil"/>
          <w:bottom w:val="nil"/>
          <w:right w:val="nil"/>
          <w:between w:val="nil"/>
        </w:pBdr>
        <w:ind w:right="15"/>
        <w:contextualSpacing/>
        <w:jc w:val="both"/>
        <w:rPr>
          <w:rFonts w:ascii="Arial" w:eastAsia="Arial" w:hAnsi="Arial" w:cs="Arial"/>
          <w:color w:val="FF0000"/>
          <w:sz w:val="22"/>
          <w:szCs w:val="22"/>
        </w:rPr>
      </w:pPr>
      <w:r w:rsidRPr="00505068">
        <w:rPr>
          <w:rFonts w:ascii="Arial" w:eastAsia="Arial" w:hAnsi="Arial" w:cs="Arial"/>
          <w:color w:val="FF0000"/>
          <w:sz w:val="22"/>
          <w:szCs w:val="22"/>
        </w:rPr>
        <w:t xml:space="preserve">Parágrafo 4. Los incentivos previstos en los artículos 2.2.1.2.4.2.2 y 2.2.1.2.4.2.3 de este Decreto no excluyen la aplicación de los criterios diferenciales para los emprendimientos y empresas de mujeres en el sistema de compras pública". </w:t>
      </w:r>
    </w:p>
    <w:p w14:paraId="73B498F8" w14:textId="77777777" w:rsidR="00151087" w:rsidRPr="00505068" w:rsidRDefault="00151087" w:rsidP="00AF5D9F">
      <w:pPr>
        <w:pBdr>
          <w:top w:val="nil"/>
          <w:left w:val="nil"/>
          <w:bottom w:val="nil"/>
          <w:right w:val="nil"/>
          <w:between w:val="nil"/>
        </w:pBdr>
        <w:ind w:right="15"/>
        <w:contextualSpacing/>
        <w:jc w:val="both"/>
        <w:rPr>
          <w:rFonts w:ascii="Arial" w:eastAsia="Arial" w:hAnsi="Arial" w:cs="Arial"/>
          <w:color w:val="000000"/>
          <w:sz w:val="22"/>
          <w:szCs w:val="22"/>
        </w:rPr>
      </w:pPr>
    </w:p>
    <w:p w14:paraId="725D63A4" w14:textId="77777777" w:rsidR="00151087" w:rsidRPr="00505068" w:rsidRDefault="008F0951" w:rsidP="00AF5D9F">
      <w:pPr>
        <w:widowControl w:val="0"/>
        <w:ind w:right="49"/>
        <w:contextualSpacing/>
        <w:jc w:val="both"/>
        <w:rPr>
          <w:rFonts w:ascii="Arial" w:eastAsia="Arial" w:hAnsi="Arial" w:cs="Arial"/>
          <w:color w:val="FF0000"/>
          <w:sz w:val="22"/>
          <w:szCs w:val="22"/>
        </w:rPr>
      </w:pPr>
      <w:r w:rsidRPr="00505068">
        <w:rPr>
          <w:rFonts w:ascii="Arial" w:eastAsia="Arial" w:hAnsi="Arial" w:cs="Arial"/>
          <w:color w:val="000000"/>
          <w:sz w:val="22"/>
          <w:szCs w:val="22"/>
        </w:rPr>
        <w:t xml:space="preserve">En virtud de lo expuesto, y teniendo en cuenta que el presupuesto oficial asignado para el presente proceso establecido por medio del estudio de mercado, anexo al presente estudio previo, la entidad estima el valor del contrato en </w:t>
      </w:r>
      <w:r w:rsidRPr="00505068">
        <w:rPr>
          <w:rFonts w:ascii="Arial" w:eastAsia="Arial" w:hAnsi="Arial" w:cs="Arial"/>
          <w:b/>
          <w:bCs/>
          <w:color w:val="FF0000"/>
          <w:sz w:val="22"/>
          <w:szCs w:val="22"/>
        </w:rPr>
        <w:t>XXXX</w:t>
      </w:r>
      <w:r w:rsidRPr="00505068">
        <w:rPr>
          <w:rFonts w:ascii="Arial" w:eastAsia="Arial" w:hAnsi="Arial" w:cs="Arial"/>
          <w:b/>
          <w:bCs/>
          <w:color w:val="000000"/>
          <w:sz w:val="22"/>
          <w:szCs w:val="22"/>
        </w:rPr>
        <w:t xml:space="preserve"> </w:t>
      </w:r>
      <w:r w:rsidRPr="00505068">
        <w:rPr>
          <w:rFonts w:ascii="Arial" w:eastAsia="Arial" w:hAnsi="Arial" w:cs="Arial"/>
          <w:color w:val="000000"/>
          <w:sz w:val="22"/>
          <w:szCs w:val="22"/>
        </w:rPr>
        <w:t>incluidos impuestos, tasas y contribuciones a los que haya lugar, costos directos e indirectos, y a monto agotable</w:t>
      </w:r>
      <w:r w:rsidRPr="00505068">
        <w:rPr>
          <w:rFonts w:ascii="Arial" w:eastAsia="Arial" w:hAnsi="Arial" w:cs="Arial"/>
          <w:color w:val="FF0000"/>
          <w:sz w:val="22"/>
          <w:szCs w:val="22"/>
        </w:rPr>
        <w:t>, el proceso (ES / NO ES) susceptible de LIMITARSE A MYPIMES.</w:t>
      </w:r>
    </w:p>
    <w:p w14:paraId="03C48D08" w14:textId="77777777" w:rsidR="00151087" w:rsidRDefault="00151087" w:rsidP="00AF5D9F">
      <w:pPr>
        <w:contextualSpacing/>
        <w:jc w:val="both"/>
        <w:rPr>
          <w:rFonts w:ascii="Arial" w:eastAsia="Arial" w:hAnsi="Arial" w:cs="Arial"/>
          <w:sz w:val="22"/>
          <w:szCs w:val="22"/>
        </w:rPr>
      </w:pPr>
    </w:p>
    <w:p w14:paraId="6FDAABC5" w14:textId="77777777" w:rsidR="00505068" w:rsidRPr="00505068" w:rsidRDefault="00505068" w:rsidP="00AF5D9F">
      <w:pPr>
        <w:contextualSpacing/>
        <w:jc w:val="both"/>
        <w:rPr>
          <w:rFonts w:ascii="Arial" w:eastAsia="Arial" w:hAnsi="Arial" w:cs="Arial"/>
          <w:sz w:val="22"/>
          <w:szCs w:val="22"/>
        </w:rPr>
      </w:pPr>
    </w:p>
    <w:p w14:paraId="28FD5AD0" w14:textId="3608AC9E" w:rsidR="00646144" w:rsidRPr="00505068" w:rsidRDefault="008F0951" w:rsidP="00AF5D9F">
      <w:pPr>
        <w:widowControl w:val="0"/>
        <w:tabs>
          <w:tab w:val="left" w:pos="360"/>
        </w:tabs>
        <w:ind w:right="49"/>
        <w:contextualSpacing/>
        <w:jc w:val="both"/>
        <w:rPr>
          <w:rFonts w:ascii="Arial" w:eastAsia="Arial" w:hAnsi="Arial" w:cs="Arial"/>
          <w:b/>
          <w:bCs/>
          <w:sz w:val="22"/>
          <w:szCs w:val="22"/>
        </w:rPr>
      </w:pPr>
      <w:r w:rsidRPr="00505068">
        <w:rPr>
          <w:rFonts w:ascii="Arial" w:eastAsia="Arial" w:hAnsi="Arial" w:cs="Arial"/>
          <w:b/>
          <w:bCs/>
          <w:sz w:val="22"/>
          <w:szCs w:val="22"/>
        </w:rPr>
        <w:t xml:space="preserve">19. </w:t>
      </w:r>
      <w:r w:rsidR="00646144" w:rsidRPr="00505068">
        <w:rPr>
          <w:rFonts w:ascii="Arial" w:eastAsia="Arial" w:hAnsi="Arial" w:cs="Arial"/>
          <w:b/>
          <w:bCs/>
          <w:sz w:val="22"/>
          <w:szCs w:val="22"/>
        </w:rPr>
        <w:t>MULTAS Y CLAUSULA PENAL</w:t>
      </w:r>
    </w:p>
    <w:p w14:paraId="09CB9CDF" w14:textId="77777777" w:rsidR="00646144" w:rsidRPr="00505068" w:rsidRDefault="00646144" w:rsidP="00AF5D9F">
      <w:pPr>
        <w:widowControl w:val="0"/>
        <w:tabs>
          <w:tab w:val="left" w:pos="360"/>
        </w:tabs>
        <w:ind w:right="49"/>
        <w:contextualSpacing/>
        <w:jc w:val="both"/>
        <w:rPr>
          <w:rFonts w:ascii="Arial" w:eastAsia="Arial" w:hAnsi="Arial" w:cs="Arial"/>
          <w:b/>
          <w:bCs/>
          <w:sz w:val="22"/>
          <w:szCs w:val="22"/>
        </w:rPr>
      </w:pPr>
    </w:p>
    <w:p w14:paraId="3C241AA6" w14:textId="56FC1C90" w:rsidR="00646144" w:rsidRPr="00505068" w:rsidRDefault="00646144" w:rsidP="00AF5D9F">
      <w:pPr>
        <w:widowControl w:val="0"/>
        <w:tabs>
          <w:tab w:val="left" w:pos="360"/>
        </w:tabs>
        <w:ind w:right="49"/>
        <w:contextualSpacing/>
        <w:jc w:val="both"/>
        <w:rPr>
          <w:rFonts w:ascii="Arial" w:eastAsia="Arial" w:hAnsi="Arial" w:cs="Arial"/>
          <w:b/>
          <w:bCs/>
          <w:sz w:val="22"/>
          <w:szCs w:val="22"/>
        </w:rPr>
      </w:pPr>
      <w:r w:rsidRPr="00505068">
        <w:rPr>
          <w:rFonts w:ascii="Arial" w:eastAsia="Arial" w:hAnsi="Arial" w:cs="Arial"/>
          <w:b/>
          <w:bCs/>
          <w:sz w:val="22"/>
          <w:szCs w:val="22"/>
        </w:rPr>
        <w:t>Deberá estar en concordancia con el Anexo 4 – Minuta del Contrato, de conformidad con los pliegos tipo vigente, así:</w:t>
      </w:r>
    </w:p>
    <w:p w14:paraId="66411C69" w14:textId="77777777" w:rsidR="00646144" w:rsidRDefault="00646144" w:rsidP="00AF5D9F">
      <w:pPr>
        <w:widowControl w:val="0"/>
        <w:tabs>
          <w:tab w:val="left" w:pos="360"/>
        </w:tabs>
        <w:ind w:right="49"/>
        <w:contextualSpacing/>
        <w:jc w:val="both"/>
        <w:rPr>
          <w:rFonts w:ascii="Arial" w:eastAsia="Arial" w:hAnsi="Arial" w:cs="Arial"/>
          <w:b/>
          <w:bCs/>
          <w:sz w:val="22"/>
          <w:szCs w:val="22"/>
        </w:rPr>
      </w:pPr>
    </w:p>
    <w:p w14:paraId="1E924A9D" w14:textId="77777777" w:rsidR="00505068" w:rsidRPr="00505068" w:rsidRDefault="00505068" w:rsidP="00AF5D9F">
      <w:pPr>
        <w:widowControl w:val="0"/>
        <w:tabs>
          <w:tab w:val="left" w:pos="360"/>
        </w:tabs>
        <w:ind w:right="49"/>
        <w:contextualSpacing/>
        <w:jc w:val="both"/>
        <w:rPr>
          <w:rFonts w:ascii="Arial" w:eastAsia="Arial" w:hAnsi="Arial" w:cs="Arial"/>
          <w:b/>
          <w:bCs/>
          <w:sz w:val="22"/>
          <w:szCs w:val="22"/>
        </w:rPr>
      </w:pPr>
    </w:p>
    <w:p w14:paraId="20C44848" w14:textId="1EDD48DB" w:rsidR="00646144" w:rsidRPr="00505068" w:rsidRDefault="00646144" w:rsidP="00646144">
      <w:pPr>
        <w:pStyle w:val="clusulas"/>
        <w:numPr>
          <w:ilvl w:val="1"/>
          <w:numId w:val="34"/>
        </w:numPr>
        <w:tabs>
          <w:tab w:val="left" w:pos="1560"/>
          <w:tab w:val="left" w:pos="1701"/>
        </w:tabs>
        <w:spacing w:before="0" w:after="0"/>
        <w:rPr>
          <w:rFonts w:ascii="Arial" w:hAnsi="Arial" w:cs="Arial"/>
          <w:sz w:val="22"/>
        </w:rPr>
      </w:pPr>
      <w:r w:rsidRPr="00505068">
        <w:rPr>
          <w:rFonts w:ascii="Arial" w:hAnsi="Arial" w:cs="Arial"/>
          <w:sz w:val="22"/>
        </w:rPr>
        <w:t>MULTAS</w:t>
      </w:r>
    </w:p>
    <w:p w14:paraId="2515B153" w14:textId="77777777" w:rsidR="00646144" w:rsidRPr="00505068" w:rsidRDefault="00646144" w:rsidP="00646144">
      <w:pPr>
        <w:jc w:val="both"/>
        <w:rPr>
          <w:rFonts w:ascii="Arial" w:hAnsi="Arial" w:cs="Arial"/>
          <w:sz w:val="22"/>
        </w:rPr>
      </w:pPr>
      <w:bookmarkStart w:id="40" w:name="_Hlk509453512"/>
    </w:p>
    <w:p w14:paraId="4C407559" w14:textId="77777777" w:rsidR="00646144" w:rsidRPr="00505068" w:rsidRDefault="00646144" w:rsidP="00646144">
      <w:pPr>
        <w:numPr>
          <w:ilvl w:val="6"/>
          <w:numId w:val="33"/>
        </w:numPr>
        <w:tabs>
          <w:tab w:val="left" w:pos="284"/>
          <w:tab w:val="left" w:pos="993"/>
        </w:tabs>
        <w:ind w:left="0" w:right="49" w:firstLine="0"/>
        <w:jc w:val="both"/>
        <w:rPr>
          <w:rFonts w:ascii="Arial" w:eastAsia="Arial" w:hAnsi="Arial" w:cs="Arial"/>
          <w:bCs/>
          <w:sz w:val="22"/>
          <w:szCs w:val="22"/>
          <w:lang w:val="es-CO"/>
        </w:rPr>
      </w:pPr>
      <w:r w:rsidRPr="00505068">
        <w:rPr>
          <w:rFonts w:ascii="Arial" w:eastAsia="Arial" w:hAnsi="Arial" w:cs="Arial"/>
          <w:bCs/>
          <w:sz w:val="22"/>
          <w:szCs w:val="22"/>
          <w:lang w:val="es-CO"/>
        </w:rPr>
        <w:t xml:space="preserve">Incumplir la obligación de destinar mínimamente el </w:t>
      </w:r>
      <w:r w:rsidRPr="00505068">
        <w:rPr>
          <w:rFonts w:ascii="Arial" w:eastAsia="Arial" w:hAnsi="Arial" w:cs="Arial"/>
          <w:bCs/>
          <w:sz w:val="22"/>
          <w:szCs w:val="22"/>
          <w:highlight w:val="lightGray"/>
          <w:lang w:val="es-CO"/>
        </w:rPr>
        <w:t>[la Entidad establecerá el porcentaje mínimo definido en el numeral 1 de la Cláusula 9 del presente contrato]</w:t>
      </w:r>
      <w:r w:rsidRPr="00505068">
        <w:rPr>
          <w:rFonts w:ascii="Arial" w:eastAsia="Arial" w:hAnsi="Arial" w:cs="Arial"/>
          <w:bCs/>
          <w:sz w:val="22"/>
          <w:szCs w:val="22"/>
          <w:lang w:val="es-CO"/>
        </w:rPr>
        <w:t xml:space="preserve"> de mano de obra no calificada de la región causará multas equivalentes a </w:t>
      </w:r>
      <w:r w:rsidRPr="00505068">
        <w:rPr>
          <w:rFonts w:ascii="Arial" w:eastAsia="Arial" w:hAnsi="Arial" w:cs="Arial"/>
          <w:bCs/>
          <w:sz w:val="22"/>
          <w:szCs w:val="22"/>
          <w:highlight w:val="lightGray"/>
          <w:lang w:val="es-CO"/>
        </w:rPr>
        <w:t>[_____ SMMLV ó % del contrato]</w:t>
      </w:r>
      <w:r w:rsidRPr="00505068">
        <w:rPr>
          <w:rFonts w:ascii="Arial" w:eastAsia="Arial" w:hAnsi="Arial" w:cs="Arial"/>
          <w:bCs/>
          <w:sz w:val="22"/>
          <w:szCs w:val="22"/>
          <w:lang w:val="es-CO"/>
        </w:rPr>
        <w:t xml:space="preserve"> por cada día de incumplimiento. Por su parte, no cumplir con el porcentaje mínimo de vinculación de mujeres durante la ejecución del contrato, de conformidad con la misma obligación indicada, causará multas equivalentes al </w:t>
      </w:r>
      <w:r w:rsidRPr="00505068">
        <w:rPr>
          <w:rFonts w:ascii="Arial" w:eastAsia="Arial" w:hAnsi="Arial" w:cs="Arial"/>
          <w:bCs/>
          <w:sz w:val="22"/>
          <w:szCs w:val="22"/>
          <w:highlight w:val="lightGray"/>
          <w:lang w:val="es-CO"/>
        </w:rPr>
        <w:t>[1% del valor total del contrato]</w:t>
      </w:r>
      <w:r w:rsidRPr="00505068">
        <w:rPr>
          <w:rFonts w:ascii="Arial" w:eastAsia="Arial" w:hAnsi="Arial" w:cs="Arial"/>
          <w:bCs/>
          <w:sz w:val="22"/>
          <w:szCs w:val="22"/>
          <w:lang w:val="es-CO"/>
        </w:rPr>
        <w:t>.</w:t>
      </w:r>
    </w:p>
    <w:p w14:paraId="5FE2BA03" w14:textId="77777777" w:rsidR="00646144" w:rsidRPr="00505068" w:rsidRDefault="00646144" w:rsidP="00646144">
      <w:pPr>
        <w:tabs>
          <w:tab w:val="left" w:pos="284"/>
          <w:tab w:val="left" w:pos="993"/>
        </w:tabs>
        <w:ind w:right="49"/>
        <w:jc w:val="both"/>
        <w:rPr>
          <w:rFonts w:ascii="Arial" w:eastAsia="Arial" w:hAnsi="Arial" w:cs="Arial"/>
          <w:sz w:val="22"/>
          <w:szCs w:val="22"/>
          <w:lang w:val="es-CO"/>
        </w:rPr>
      </w:pPr>
    </w:p>
    <w:p w14:paraId="1806E766" w14:textId="77777777" w:rsidR="00646144" w:rsidRPr="00505068" w:rsidRDefault="00646144" w:rsidP="00646144">
      <w:pPr>
        <w:numPr>
          <w:ilvl w:val="6"/>
          <w:numId w:val="33"/>
        </w:numPr>
        <w:tabs>
          <w:tab w:val="left" w:pos="284"/>
          <w:tab w:val="left" w:pos="993"/>
        </w:tabs>
        <w:ind w:left="0" w:right="49" w:firstLine="0"/>
        <w:jc w:val="both"/>
        <w:rPr>
          <w:rFonts w:ascii="Arial" w:eastAsia="Arial" w:hAnsi="Arial" w:cs="Arial"/>
          <w:sz w:val="22"/>
          <w:szCs w:val="22"/>
          <w:lang w:val="es-CO"/>
        </w:rPr>
      </w:pPr>
      <w:r w:rsidRPr="00505068">
        <w:rPr>
          <w:rFonts w:ascii="Arial" w:eastAsia="Arial" w:hAnsi="Arial" w:cs="Arial"/>
          <w:sz w:val="22"/>
          <w:szCs w:val="22"/>
          <w:highlight w:val="lightGray"/>
          <w:lang w:val="es-CO"/>
        </w:rPr>
        <w:t>[La Entidad Estatal incluirá esta multa si del análisis de conveniencia y oportunidad decide incluir la obligación relacionada con la provisión de bienes y servicios por parte de sujetos de especial protección constitucional]</w:t>
      </w:r>
      <w:r w:rsidRPr="00505068">
        <w:rPr>
          <w:rFonts w:ascii="Arial" w:eastAsia="Arial" w:hAnsi="Arial" w:cs="Arial"/>
          <w:sz w:val="22"/>
          <w:szCs w:val="22"/>
          <w:lang w:val="es-CO"/>
        </w:rPr>
        <w:t xml:space="preserve"> 1. Incumplir la obligación de destinar mínimamente el </w:t>
      </w:r>
      <w:r w:rsidRPr="00505068">
        <w:rPr>
          <w:rFonts w:ascii="Arial" w:eastAsia="Arial" w:hAnsi="Arial" w:cs="Arial"/>
          <w:sz w:val="22"/>
          <w:szCs w:val="22"/>
          <w:highlight w:val="lightGray"/>
          <w:lang w:val="es-CO"/>
        </w:rPr>
        <w:t>[la Entidad establecerá el porcentaje mínimo definido en el numeral 2 de la Cláusula 9 del presente contrato]</w:t>
      </w:r>
      <w:r w:rsidRPr="00505068">
        <w:rPr>
          <w:rFonts w:ascii="Arial" w:eastAsia="Arial" w:hAnsi="Arial" w:cs="Arial"/>
          <w:sz w:val="22"/>
          <w:szCs w:val="22"/>
          <w:lang w:val="es-CO"/>
        </w:rPr>
        <w:t xml:space="preserve"> de la provisión de bienes o servicios por parte de alguno o alguno de siguientes sujetos: población en pobreza extrema, desplazados por la violencia, personas en proceso de reintegración o reincorporación y sujetos de especial protección constitucional mencionados en el numeral 2 de la Cláusula 9 del presente contrato”, causará multas equivalentes a </w:t>
      </w:r>
      <w:r w:rsidRPr="00505068">
        <w:rPr>
          <w:rFonts w:ascii="Arial" w:eastAsia="Arial" w:hAnsi="Arial" w:cs="Arial"/>
          <w:sz w:val="22"/>
          <w:szCs w:val="22"/>
          <w:highlight w:val="lightGray"/>
          <w:lang w:val="es-CO"/>
        </w:rPr>
        <w:t>[______ SMMLV]</w:t>
      </w:r>
      <w:r w:rsidRPr="00505068">
        <w:rPr>
          <w:rFonts w:ascii="Arial" w:eastAsia="Arial" w:hAnsi="Arial" w:cs="Arial"/>
          <w:sz w:val="22"/>
          <w:szCs w:val="22"/>
          <w:lang w:val="es-CO"/>
        </w:rPr>
        <w:t xml:space="preserve"> por cada día de incumplimiento. La imposición de esta multa no procederá en aquellos casos en que dicha obligación se hace imposible de cumplir o de ejecutar por causas no imputables al contratista, que deberá probarse debidamente a la Entidad Estatal. </w:t>
      </w:r>
    </w:p>
    <w:p w14:paraId="5BE7F384" w14:textId="77777777" w:rsidR="00646144" w:rsidRPr="00505068" w:rsidRDefault="00646144" w:rsidP="00646144">
      <w:pPr>
        <w:tabs>
          <w:tab w:val="left" w:pos="284"/>
          <w:tab w:val="left" w:pos="993"/>
        </w:tabs>
        <w:ind w:right="49"/>
        <w:jc w:val="both"/>
        <w:rPr>
          <w:rFonts w:ascii="Arial" w:eastAsia="Arial" w:hAnsi="Arial" w:cs="Arial"/>
          <w:sz w:val="22"/>
          <w:szCs w:val="22"/>
          <w:lang w:val="es-CO"/>
        </w:rPr>
      </w:pPr>
    </w:p>
    <w:p w14:paraId="0752ED2A" w14:textId="5940E9B0" w:rsidR="00646144" w:rsidRPr="003420A2" w:rsidRDefault="00646144" w:rsidP="00646144">
      <w:pPr>
        <w:tabs>
          <w:tab w:val="left" w:pos="284"/>
          <w:tab w:val="left" w:pos="993"/>
        </w:tabs>
        <w:ind w:right="49"/>
        <w:jc w:val="both"/>
        <w:rPr>
          <w:rFonts w:ascii="Arial" w:eastAsia="Arial" w:hAnsi="Arial" w:cs="Arial"/>
          <w:sz w:val="22"/>
          <w:szCs w:val="22"/>
          <w:highlight w:val="lightGray"/>
          <w:lang w:val="es-CO"/>
        </w:rPr>
      </w:pPr>
      <w:r w:rsidRPr="00505068">
        <w:rPr>
          <w:rFonts w:ascii="Arial" w:eastAsia="Arial" w:hAnsi="Arial" w:cs="Arial"/>
          <w:sz w:val="22"/>
          <w:szCs w:val="22"/>
          <w:lang w:val="es-CO"/>
        </w:rPr>
        <w:t xml:space="preserve">3. </w:t>
      </w:r>
      <w:r w:rsidRPr="00505068">
        <w:rPr>
          <w:rFonts w:ascii="Arial" w:eastAsia="Arial" w:hAnsi="Arial" w:cs="Arial"/>
          <w:b/>
          <w:bCs/>
          <w:sz w:val="22"/>
          <w:szCs w:val="22"/>
          <w:lang w:val="es-CO"/>
        </w:rPr>
        <w:t>[</w:t>
      </w:r>
      <w:r w:rsidRPr="00505068">
        <w:rPr>
          <w:rFonts w:ascii="Arial" w:eastAsia="Arial" w:hAnsi="Arial" w:cs="Arial"/>
          <w:sz w:val="22"/>
          <w:szCs w:val="22"/>
          <w:highlight w:val="lightGray"/>
          <w:lang w:val="es-CO"/>
        </w:rPr>
        <w:t xml:space="preserve">En caso de que el contratista haya obtenido puntos por criterios socioambientales, deberá incluirse lo siguiente: </w:t>
      </w:r>
      <w:r w:rsidRPr="00505068">
        <w:rPr>
          <w:rFonts w:ascii="Arial" w:eastAsia="Arial" w:hAnsi="Arial" w:cs="Arial"/>
          <w:b/>
          <w:sz w:val="22"/>
          <w:szCs w:val="22"/>
          <w:highlight w:val="lightGray"/>
          <w:lang w:val="es-CO"/>
        </w:rPr>
        <w:t>Para el criterio social</w:t>
      </w:r>
      <w:r w:rsidRPr="00505068">
        <w:rPr>
          <w:rFonts w:ascii="Arial" w:eastAsia="Arial" w:hAnsi="Arial" w:cs="Arial"/>
          <w:sz w:val="22"/>
          <w:szCs w:val="22"/>
          <w:highlight w:val="lightGray"/>
          <w:lang w:val="es-CO"/>
        </w:rPr>
        <w:t xml:space="preserve">: Por cada día de incumplimiento de la obligación de vincular, durante toda la ejecución del contrato, a personas pertenecientes a uno o varios de los siguientes grupos poblacionales, se entenderá como un incumplimiento contractual: 1. Mujeres cabeza de familia. 2. Mujeres víctimas de violencia intrafamiliar. 3.Personas que no sean beneficiarias de pensión de vejez, familiar o de sobrevivencia y que hayan cumplido con el requisito de edad para pensionarse, según lo establecido en la ley. 4. Personas pertenecientes a comunidades indígenas, negras, afrocolombianas, raizales, palenqueras o del pueblo Rrom (gitano). 5. Personas en proceso de reintegración o reincorporación y miembros o exmiembros de la fuerza pública comparecientes ante la Jurisdicción Especial para la Paz- JEP. 6. Personas pospenadas, o aquellas que se encuentren cumpliendo pena con permiso de trabajo, libertad condicional o suspensión provisional de pena con autorización de trabajo. 7. Víctimas del conflicto armado. 8.Sujetos de especial protección constitucional. 9. Personas en condición de pobreza extrema. [se debe seleccionar de acuerdo con lo ofertado por el proponente] </w:t>
      </w:r>
      <w:r w:rsidRPr="00505068">
        <w:rPr>
          <w:rFonts w:ascii="Arial" w:eastAsia="Arial" w:hAnsi="Arial" w:cs="Arial"/>
          <w:b/>
          <w:sz w:val="22"/>
          <w:szCs w:val="22"/>
          <w:highlight w:val="lightGray"/>
          <w:lang w:val="es-CO"/>
        </w:rPr>
        <w:t>Para el criterio ambiental:</w:t>
      </w:r>
      <w:r w:rsidRPr="00505068">
        <w:rPr>
          <w:rFonts w:ascii="Arial" w:eastAsia="Arial" w:hAnsi="Arial" w:cs="Arial"/>
          <w:sz w:val="22"/>
          <w:szCs w:val="22"/>
          <w:highlight w:val="lightGray"/>
          <w:lang w:val="es-CO"/>
        </w:rPr>
        <w:t xml:space="preserve"> Deberá incluirse por cada día de incumplimiento correspondiente al criterio ambiental por el cual se otorgó puntaje en el proceso de selección.]</w:t>
      </w:r>
      <w:r w:rsidR="003420A2">
        <w:rPr>
          <w:rFonts w:ascii="Arial" w:eastAsia="Arial" w:hAnsi="Arial" w:cs="Arial"/>
          <w:sz w:val="22"/>
          <w:szCs w:val="22"/>
          <w:lang w:val="es-CO"/>
        </w:rPr>
        <w:t xml:space="preserve"> </w:t>
      </w:r>
      <w:r w:rsidR="003420A2">
        <w:rPr>
          <w:rFonts w:ascii="Arial" w:eastAsia="Arial" w:hAnsi="Arial" w:cs="Arial"/>
          <w:bCs/>
          <w:sz w:val="22"/>
          <w:szCs w:val="22"/>
          <w:lang w:val="es-CO"/>
        </w:rPr>
        <w:t>C</w:t>
      </w:r>
      <w:r w:rsidRPr="00505068">
        <w:rPr>
          <w:rFonts w:ascii="Arial" w:eastAsia="Arial" w:hAnsi="Arial" w:cs="Arial"/>
          <w:bCs/>
          <w:sz w:val="22"/>
          <w:szCs w:val="22"/>
          <w:lang w:val="es-CO"/>
        </w:rPr>
        <w:t xml:space="preserve">ausará multas equivalentes a </w:t>
      </w:r>
      <w:r w:rsidRPr="00505068">
        <w:rPr>
          <w:rFonts w:ascii="Arial" w:eastAsia="Arial" w:hAnsi="Arial" w:cs="Arial"/>
          <w:bCs/>
          <w:sz w:val="22"/>
          <w:szCs w:val="22"/>
          <w:highlight w:val="lightGray"/>
          <w:lang w:val="es-CO"/>
        </w:rPr>
        <w:t>[_____ SMMLV ó % del contrato]</w:t>
      </w:r>
      <w:r w:rsidRPr="00505068">
        <w:rPr>
          <w:rFonts w:ascii="Arial" w:eastAsia="Arial" w:hAnsi="Arial" w:cs="Arial"/>
          <w:bCs/>
          <w:sz w:val="22"/>
          <w:szCs w:val="22"/>
          <w:lang w:val="es-CO"/>
        </w:rPr>
        <w:t xml:space="preserve"> por cada día de incumplimiento. </w:t>
      </w:r>
      <w:r w:rsidRPr="00505068">
        <w:rPr>
          <w:rFonts w:ascii="Arial" w:eastAsia="Arial" w:hAnsi="Arial" w:cs="Arial"/>
          <w:sz w:val="22"/>
          <w:szCs w:val="22"/>
          <w:lang w:val="es-CO"/>
        </w:rPr>
        <w:t xml:space="preserve">Por su parte, no cumplir con la obligación contenida en el numeral 15 o 18 según la opción que corresponda de la cláusula novena durante la ejecución del contrato, de conformidad con la misma obligación indicada, causará multas equivalentes al </w:t>
      </w:r>
      <w:r w:rsidRPr="00505068">
        <w:rPr>
          <w:rFonts w:ascii="Arial" w:eastAsia="Arial" w:hAnsi="Arial" w:cs="Arial"/>
          <w:sz w:val="22"/>
          <w:szCs w:val="22"/>
          <w:highlight w:val="lightGray"/>
          <w:lang w:val="es-CO"/>
        </w:rPr>
        <w:t>[1% del valor total del contrato]</w:t>
      </w:r>
      <w:r w:rsidRPr="00505068">
        <w:rPr>
          <w:rFonts w:ascii="Arial" w:eastAsia="Arial" w:hAnsi="Arial" w:cs="Arial"/>
          <w:sz w:val="22"/>
          <w:szCs w:val="22"/>
          <w:lang w:val="es-CO"/>
        </w:rPr>
        <w:t>.</w:t>
      </w:r>
    </w:p>
    <w:p w14:paraId="136121C7" w14:textId="77777777" w:rsidR="00646144" w:rsidRPr="00505068" w:rsidRDefault="00646144" w:rsidP="00646144">
      <w:pPr>
        <w:tabs>
          <w:tab w:val="left" w:pos="284"/>
          <w:tab w:val="left" w:pos="993"/>
        </w:tabs>
        <w:ind w:right="49"/>
        <w:jc w:val="both"/>
        <w:rPr>
          <w:rFonts w:ascii="Arial" w:eastAsia="Arial" w:hAnsi="Arial" w:cs="Arial"/>
          <w:sz w:val="22"/>
          <w:szCs w:val="22"/>
          <w:lang w:val="es-CO"/>
        </w:rPr>
      </w:pPr>
    </w:p>
    <w:p w14:paraId="105987A4" w14:textId="77777777" w:rsidR="00646144" w:rsidRPr="00505068" w:rsidRDefault="00646144" w:rsidP="00646144">
      <w:pPr>
        <w:jc w:val="both"/>
        <w:rPr>
          <w:rFonts w:ascii="Arial" w:hAnsi="Arial" w:cs="Arial"/>
          <w:sz w:val="22"/>
          <w:szCs w:val="22"/>
          <w:lang w:val="es-CO"/>
        </w:rPr>
      </w:pPr>
      <w:r w:rsidRPr="00505068">
        <w:rPr>
          <w:rFonts w:ascii="Arial" w:hAnsi="Arial" w:cs="Arial"/>
          <w:sz w:val="22"/>
          <w:szCs w:val="22"/>
          <w:lang w:val="es-CO"/>
        </w:rPr>
        <w:t xml:space="preserve">Se causarán multas equivalentes a </w:t>
      </w:r>
      <w:r w:rsidRPr="00505068">
        <w:rPr>
          <w:rFonts w:ascii="Arial" w:hAnsi="Arial" w:cs="Arial"/>
          <w:sz w:val="22"/>
          <w:szCs w:val="22"/>
          <w:highlight w:val="lightGray"/>
          <w:lang w:val="es-CO"/>
        </w:rPr>
        <w:t>[______ SMMLV]</w:t>
      </w:r>
      <w:r w:rsidRPr="00505068">
        <w:rPr>
          <w:rFonts w:ascii="Arial" w:hAnsi="Arial" w:cs="Arial"/>
          <w:sz w:val="22"/>
          <w:szCs w:val="22"/>
          <w:lang w:val="es-CO"/>
        </w:rPr>
        <w:t xml:space="preserve">, por cada día calendario transcurrido a partir del tercer día hábil siguiente al momento en que se verifique la existencia de investigaciones penales, </w:t>
      </w:r>
      <w:r w:rsidRPr="00505068">
        <w:rPr>
          <w:rFonts w:ascii="Arial" w:hAnsi="Arial" w:cs="Arial"/>
          <w:sz w:val="22"/>
          <w:szCs w:val="22"/>
          <w:lang w:val="es-CO"/>
        </w:rPr>
        <w:lastRenderedPageBreak/>
        <w:t xml:space="preserve">medidas de aseguramiento o condenas proferidas en Colombia o en el extranjero en contra de cualquiera de los directivos, representantes legales, accionistas o integrantes del Contratista, sin que estas hayan sido notificadas a la Entidad. La sumatoria de estas multas no podrá ser superior al </w:t>
      </w:r>
      <w:r w:rsidRPr="00505068">
        <w:rPr>
          <w:rFonts w:ascii="Arial" w:hAnsi="Arial" w:cs="Arial"/>
          <w:sz w:val="22"/>
          <w:szCs w:val="22"/>
          <w:highlight w:val="lightGray"/>
          <w:lang w:val="es-CO"/>
        </w:rPr>
        <w:t>[cinco por ciento 5%]</w:t>
      </w:r>
      <w:r w:rsidRPr="00505068">
        <w:rPr>
          <w:rFonts w:ascii="Arial" w:hAnsi="Arial" w:cs="Arial"/>
          <w:sz w:val="22"/>
          <w:szCs w:val="22"/>
          <w:lang w:val="es-CO"/>
        </w:rPr>
        <w:t xml:space="preserve"> del valor del contrato.</w:t>
      </w:r>
    </w:p>
    <w:p w14:paraId="55B568D5" w14:textId="77777777" w:rsidR="00646144" w:rsidRPr="00505068" w:rsidRDefault="00646144" w:rsidP="00646144">
      <w:pPr>
        <w:jc w:val="both"/>
        <w:rPr>
          <w:rFonts w:ascii="Arial" w:hAnsi="Arial" w:cs="Arial"/>
          <w:sz w:val="22"/>
          <w:szCs w:val="22"/>
          <w:lang w:val="es-CO"/>
        </w:rPr>
      </w:pPr>
    </w:p>
    <w:p w14:paraId="2B838D72" w14:textId="77777777" w:rsidR="00646144" w:rsidRPr="00505068" w:rsidRDefault="00646144" w:rsidP="00646144">
      <w:pPr>
        <w:jc w:val="both"/>
        <w:rPr>
          <w:rFonts w:ascii="Arial" w:hAnsi="Arial" w:cs="Arial"/>
          <w:sz w:val="22"/>
          <w:szCs w:val="22"/>
          <w:lang w:val="es-CO"/>
        </w:rPr>
      </w:pPr>
      <w:r w:rsidRPr="00505068">
        <w:rPr>
          <w:rFonts w:ascii="Arial" w:hAnsi="Arial" w:cs="Arial"/>
          <w:sz w:val="22"/>
          <w:szCs w:val="22"/>
          <w:highlight w:val="lightGray"/>
          <w:lang w:val="es-CO"/>
        </w:rPr>
        <w:t xml:space="preserve">[Incluir cuando el contratista haya diligenciado la </w:t>
      </w:r>
      <w:r w:rsidRPr="00505068">
        <w:rPr>
          <w:rFonts w:ascii="Arial" w:hAnsi="Arial" w:cs="Arial"/>
          <w:b/>
          <w:bCs/>
          <w:sz w:val="22"/>
          <w:szCs w:val="22"/>
          <w:highlight w:val="lightGray"/>
          <w:lang w:val="es-CO"/>
        </w:rPr>
        <w:t>Opción 1</w:t>
      </w:r>
      <w:r w:rsidRPr="00505068">
        <w:rPr>
          <w:rFonts w:ascii="Arial" w:hAnsi="Arial" w:cs="Arial"/>
          <w:sz w:val="22"/>
          <w:szCs w:val="22"/>
          <w:highlight w:val="lightGray"/>
          <w:lang w:val="es-CO"/>
        </w:rPr>
        <w:t xml:space="preserve"> del Formato 9A – Promoción de Servicios Nacionales o con Trato Nacional]</w:t>
      </w:r>
      <w:r w:rsidRPr="00505068">
        <w:rPr>
          <w:rFonts w:ascii="Arial" w:hAnsi="Arial" w:cs="Arial"/>
          <w:sz w:val="22"/>
          <w:szCs w:val="22"/>
          <w:lang w:val="es-CO"/>
        </w:rPr>
        <w:t xml:space="preserve"> 1. Se impondrá una multa equivalente a </w:t>
      </w:r>
      <w:r w:rsidRPr="00505068">
        <w:rPr>
          <w:rFonts w:ascii="Arial" w:hAnsi="Arial" w:cs="Arial"/>
          <w:sz w:val="22"/>
          <w:szCs w:val="22"/>
          <w:highlight w:val="lightGray"/>
          <w:lang w:val="es-CO"/>
        </w:rPr>
        <w:t>[_____SMMLV]</w:t>
      </w:r>
      <w:r w:rsidRPr="00505068">
        <w:rPr>
          <w:rFonts w:ascii="Arial" w:hAnsi="Arial" w:cs="Arial"/>
          <w:sz w:val="22"/>
          <w:szCs w:val="22"/>
          <w:lang w:val="es-CO"/>
        </w:rPr>
        <w:t xml:space="preserve"> cuando el Contratista no adquiera los bienes nacionales relevantes definidos por la Entidad Estatal en el numeral 4.3.1. del documento base. </w:t>
      </w:r>
    </w:p>
    <w:p w14:paraId="70D60EA0" w14:textId="77777777" w:rsidR="00646144" w:rsidRPr="00505068" w:rsidRDefault="00646144" w:rsidP="00646144">
      <w:pPr>
        <w:jc w:val="both"/>
        <w:rPr>
          <w:rFonts w:ascii="Arial" w:hAnsi="Arial" w:cs="Arial"/>
          <w:sz w:val="22"/>
          <w:szCs w:val="22"/>
          <w:lang w:val="es-CO"/>
        </w:rPr>
      </w:pPr>
    </w:p>
    <w:p w14:paraId="5EFC0383" w14:textId="77777777" w:rsidR="00646144" w:rsidRPr="00505068" w:rsidRDefault="00646144" w:rsidP="00646144">
      <w:pPr>
        <w:jc w:val="both"/>
        <w:rPr>
          <w:rFonts w:ascii="Arial" w:hAnsi="Arial" w:cs="Arial"/>
          <w:sz w:val="22"/>
          <w:szCs w:val="22"/>
          <w:lang w:val="es-CO"/>
        </w:rPr>
      </w:pPr>
      <w:r w:rsidRPr="00505068">
        <w:rPr>
          <w:rFonts w:ascii="Arial" w:hAnsi="Arial" w:cs="Arial"/>
          <w:sz w:val="22"/>
          <w:szCs w:val="22"/>
          <w:lang w:val="es-CO"/>
        </w:rPr>
        <w:t xml:space="preserve">2. Así mismo, cuando el interventor o supervisor, según corresponda, solicite al Contratista que informe la fecha en que se adquirieron los bienes nacionales relevantes y este omita presentarla, se causarán multas equivalentes a </w:t>
      </w:r>
      <w:r w:rsidRPr="00505068">
        <w:rPr>
          <w:rFonts w:ascii="Arial" w:hAnsi="Arial" w:cs="Arial"/>
          <w:sz w:val="22"/>
          <w:szCs w:val="22"/>
          <w:highlight w:val="lightGray"/>
          <w:lang w:val="es-CO"/>
        </w:rPr>
        <w:t>[_______SMMLV]</w:t>
      </w:r>
      <w:r w:rsidRPr="00505068">
        <w:rPr>
          <w:rFonts w:ascii="Arial" w:hAnsi="Arial" w:cs="Arial"/>
          <w:sz w:val="22"/>
          <w:szCs w:val="22"/>
          <w:lang w:val="es-CO"/>
        </w:rPr>
        <w:t xml:space="preserve"> por cada día transcurrido a partir del tercer día hábil siguiente al momento en que se hizo el requerimiento. </w:t>
      </w:r>
    </w:p>
    <w:p w14:paraId="051FAE4E" w14:textId="77777777" w:rsidR="00646144" w:rsidRPr="00505068" w:rsidRDefault="00646144" w:rsidP="00646144">
      <w:pPr>
        <w:jc w:val="both"/>
        <w:rPr>
          <w:rFonts w:ascii="Arial" w:hAnsi="Arial" w:cs="Arial"/>
          <w:sz w:val="22"/>
          <w:szCs w:val="22"/>
          <w:lang w:val="es-CO"/>
        </w:rPr>
      </w:pPr>
    </w:p>
    <w:p w14:paraId="2B6EA786" w14:textId="77777777" w:rsidR="00646144" w:rsidRPr="00505068" w:rsidRDefault="00646144" w:rsidP="00646144">
      <w:pPr>
        <w:jc w:val="both"/>
        <w:rPr>
          <w:rFonts w:ascii="Arial" w:hAnsi="Arial" w:cs="Arial"/>
          <w:sz w:val="22"/>
          <w:szCs w:val="22"/>
          <w:lang w:val="es-CO"/>
        </w:rPr>
      </w:pPr>
      <w:r w:rsidRPr="00505068">
        <w:rPr>
          <w:rFonts w:ascii="Arial" w:hAnsi="Arial" w:cs="Arial"/>
          <w:sz w:val="22"/>
          <w:szCs w:val="22"/>
          <w:highlight w:val="lightGray"/>
          <w:lang w:val="es-CO"/>
        </w:rPr>
        <w:t xml:space="preserve">[Incluir cuando el contratista haya diligenciado la </w:t>
      </w:r>
      <w:r w:rsidRPr="00505068">
        <w:rPr>
          <w:rFonts w:ascii="Arial" w:hAnsi="Arial" w:cs="Arial"/>
          <w:b/>
          <w:bCs/>
          <w:sz w:val="22"/>
          <w:szCs w:val="22"/>
          <w:highlight w:val="lightGray"/>
          <w:lang w:val="es-CO"/>
        </w:rPr>
        <w:t>Opción 2</w:t>
      </w:r>
      <w:r w:rsidRPr="00505068">
        <w:rPr>
          <w:rFonts w:ascii="Arial" w:hAnsi="Arial" w:cs="Arial"/>
          <w:sz w:val="22"/>
          <w:szCs w:val="22"/>
          <w:highlight w:val="lightGray"/>
          <w:lang w:val="es-CO"/>
        </w:rPr>
        <w:t xml:space="preserve"> del Formato 9A – Promoción de Servicios Nacionales o con Trato Nacional]</w:t>
      </w:r>
      <w:r w:rsidRPr="00505068">
        <w:rPr>
          <w:rFonts w:ascii="Arial" w:hAnsi="Arial" w:cs="Arial"/>
          <w:sz w:val="22"/>
          <w:szCs w:val="22"/>
          <w:lang w:val="es-CO"/>
        </w:rPr>
        <w:t xml:space="preserve"> Incumplir la obligación de vincular a la ejecución del contrato por lo menos el </w:t>
      </w:r>
      <w:r w:rsidRPr="00505068">
        <w:rPr>
          <w:rFonts w:ascii="Arial" w:hAnsi="Arial" w:cs="Arial"/>
          <w:sz w:val="22"/>
          <w:szCs w:val="22"/>
          <w:highlight w:val="lightGray"/>
          <w:lang w:val="es-CO"/>
        </w:rPr>
        <w:t>[la Entidad Estatal incluirá el porcentaje definido en el numeral 4.3.1 del documento base que sea por lo menos del cuarenta por ciento (40 %), sin perjuicio de incluir uno superior]</w:t>
      </w:r>
      <w:r w:rsidRPr="00505068">
        <w:rPr>
          <w:rFonts w:ascii="Arial" w:hAnsi="Arial" w:cs="Arial"/>
          <w:sz w:val="22"/>
          <w:szCs w:val="22"/>
          <w:lang w:val="es-CO"/>
        </w:rPr>
        <w:t xml:space="preserve"> de personal colombiano, causará multas equivalentes a </w:t>
      </w:r>
      <w:r w:rsidRPr="00505068">
        <w:rPr>
          <w:rFonts w:ascii="Arial" w:hAnsi="Arial" w:cs="Arial"/>
          <w:sz w:val="22"/>
          <w:szCs w:val="22"/>
          <w:highlight w:val="lightGray"/>
          <w:lang w:val="es-CO"/>
        </w:rPr>
        <w:t>[_____SMMLV]</w:t>
      </w:r>
      <w:r w:rsidRPr="00505068">
        <w:rPr>
          <w:rFonts w:ascii="Arial" w:hAnsi="Arial" w:cs="Arial"/>
          <w:sz w:val="22"/>
          <w:szCs w:val="22"/>
          <w:lang w:val="es-CO"/>
        </w:rPr>
        <w:t xml:space="preserve"> por cada día de incumplimiento.</w:t>
      </w:r>
    </w:p>
    <w:p w14:paraId="4F1D9A91" w14:textId="77777777" w:rsidR="00646144" w:rsidRPr="00505068" w:rsidRDefault="00646144" w:rsidP="00646144">
      <w:pPr>
        <w:jc w:val="both"/>
        <w:rPr>
          <w:rFonts w:ascii="Arial" w:hAnsi="Arial" w:cs="Arial"/>
          <w:sz w:val="22"/>
          <w:szCs w:val="22"/>
          <w:lang w:val="es-CO"/>
        </w:rPr>
      </w:pPr>
      <w:r w:rsidRPr="00505068">
        <w:rPr>
          <w:rFonts w:ascii="Arial" w:hAnsi="Arial" w:cs="Arial"/>
          <w:sz w:val="22"/>
          <w:szCs w:val="22"/>
          <w:lang w:val="es-CO"/>
        </w:rPr>
        <w:tab/>
      </w:r>
    </w:p>
    <w:p w14:paraId="3DBF932E" w14:textId="77777777" w:rsidR="00646144" w:rsidRPr="00505068" w:rsidRDefault="00646144" w:rsidP="00646144">
      <w:pPr>
        <w:jc w:val="both"/>
        <w:rPr>
          <w:rFonts w:ascii="Arial" w:hAnsi="Arial" w:cs="Arial"/>
          <w:sz w:val="22"/>
          <w:szCs w:val="22"/>
          <w:lang w:val="es-CO"/>
        </w:rPr>
      </w:pPr>
      <w:r w:rsidRPr="00505068">
        <w:rPr>
          <w:rFonts w:ascii="Arial" w:hAnsi="Arial" w:cs="Arial"/>
          <w:sz w:val="22"/>
          <w:szCs w:val="22"/>
          <w:highlight w:val="lightGray"/>
          <w:lang w:val="es-CO"/>
        </w:rPr>
        <w:t>[Incluir cuando el contratista haya diligenciado el Formato 9B – Incorporación de Componente Nacional en Servicios Extranjeros]</w:t>
      </w:r>
      <w:r w:rsidRPr="00505068">
        <w:rPr>
          <w:rFonts w:ascii="Arial" w:hAnsi="Arial" w:cs="Arial"/>
          <w:sz w:val="22"/>
          <w:szCs w:val="22"/>
          <w:lang w:val="es-CO"/>
        </w:rPr>
        <w:t xml:space="preserve"> Incumplir la obligación de vincular como mínimo el noventa por ciento (90 %) de personal de origen colombiano para el cumplimiento del contrato, causará multas equivalentes a </w:t>
      </w:r>
      <w:r w:rsidRPr="00505068">
        <w:rPr>
          <w:rFonts w:ascii="Arial" w:hAnsi="Arial" w:cs="Arial"/>
          <w:sz w:val="22"/>
          <w:szCs w:val="22"/>
          <w:highlight w:val="lightGray"/>
          <w:lang w:val="es-CO"/>
        </w:rPr>
        <w:t>[_____SMMLV]</w:t>
      </w:r>
      <w:r w:rsidRPr="00505068">
        <w:rPr>
          <w:rFonts w:ascii="Arial" w:hAnsi="Arial" w:cs="Arial"/>
          <w:sz w:val="22"/>
          <w:szCs w:val="22"/>
          <w:lang w:val="es-CO"/>
        </w:rPr>
        <w:t xml:space="preserve"> por cada día de incumplimiento.</w:t>
      </w:r>
    </w:p>
    <w:p w14:paraId="797E11C4" w14:textId="77777777" w:rsidR="00646144" w:rsidRPr="00505068" w:rsidRDefault="00646144" w:rsidP="00646144">
      <w:pPr>
        <w:jc w:val="both"/>
        <w:rPr>
          <w:rFonts w:ascii="Arial" w:hAnsi="Arial" w:cs="Arial"/>
          <w:sz w:val="22"/>
          <w:szCs w:val="22"/>
          <w:lang w:val="es-CO"/>
        </w:rPr>
      </w:pPr>
    </w:p>
    <w:p w14:paraId="747C8609" w14:textId="77777777" w:rsidR="00646144" w:rsidRPr="00505068" w:rsidRDefault="00646144" w:rsidP="00646144">
      <w:pPr>
        <w:jc w:val="both"/>
        <w:rPr>
          <w:rFonts w:ascii="Arial" w:hAnsi="Arial" w:cs="Arial"/>
          <w:sz w:val="22"/>
          <w:szCs w:val="22"/>
          <w:lang w:val="es-CO"/>
        </w:rPr>
      </w:pPr>
      <w:r w:rsidRPr="00505068">
        <w:rPr>
          <w:rFonts w:ascii="Arial" w:hAnsi="Arial" w:cs="Arial"/>
          <w:sz w:val="22"/>
          <w:szCs w:val="22"/>
          <w:highlight w:val="lightGray"/>
          <w:lang w:val="es-CO"/>
        </w:rPr>
        <w:t>[La Entidad podrá seleccionar alguna de las siguientes opciones de cláusula de multas, combinarlas o construir la que considere conveniente, atendiendo a las obligaciones contractuales, por lo que podrá establecer multas relacionadas con el incumplimiento de alguna o algunas obligaciones, aplicando los parágrafos si lo considera conveniente. El monto de las multas se podrá fijar en un porcentaje del contrato, en salarios mínimos diarios o mensuales vigentes o empleando otro parámetro]:</w:t>
      </w:r>
    </w:p>
    <w:p w14:paraId="682EEE72" w14:textId="77777777" w:rsidR="00646144" w:rsidRPr="00505068" w:rsidRDefault="00646144" w:rsidP="00646144">
      <w:pPr>
        <w:jc w:val="both"/>
        <w:rPr>
          <w:rFonts w:ascii="Arial" w:hAnsi="Arial" w:cs="Arial"/>
          <w:sz w:val="22"/>
          <w:szCs w:val="22"/>
          <w:lang w:val="es-CO"/>
        </w:rPr>
      </w:pPr>
    </w:p>
    <w:p w14:paraId="6B7E69E5" w14:textId="77777777" w:rsidR="00646144" w:rsidRPr="00505068" w:rsidRDefault="00646144" w:rsidP="00646144">
      <w:pPr>
        <w:jc w:val="both"/>
        <w:rPr>
          <w:rFonts w:ascii="Arial" w:hAnsi="Arial" w:cs="Arial"/>
          <w:sz w:val="22"/>
          <w:szCs w:val="22"/>
          <w:lang w:val="es-CO"/>
        </w:rPr>
      </w:pPr>
      <w:r w:rsidRPr="00505068">
        <w:rPr>
          <w:rFonts w:ascii="Arial" w:hAnsi="Arial" w:cs="Arial"/>
          <w:sz w:val="22"/>
          <w:szCs w:val="22"/>
          <w:lang w:val="es-CO"/>
        </w:rPr>
        <w:t>Si durante la ejecución del Contrato se generaran incumplimientos del Contratista, se causarán las siguientes multas:</w:t>
      </w:r>
    </w:p>
    <w:p w14:paraId="6BB17844" w14:textId="77777777" w:rsidR="00646144" w:rsidRPr="00505068" w:rsidRDefault="00646144" w:rsidP="00646144">
      <w:pPr>
        <w:jc w:val="both"/>
        <w:rPr>
          <w:rFonts w:ascii="Arial" w:hAnsi="Arial" w:cs="Arial"/>
          <w:sz w:val="22"/>
          <w:szCs w:val="22"/>
          <w:lang w:val="es-CO"/>
        </w:rPr>
      </w:pPr>
    </w:p>
    <w:p w14:paraId="125FAF22" w14:textId="77777777" w:rsidR="00646144" w:rsidRPr="00505068" w:rsidRDefault="00646144" w:rsidP="00646144">
      <w:pPr>
        <w:pStyle w:val="Prrafodelista"/>
        <w:ind w:left="360"/>
        <w:jc w:val="both"/>
        <w:rPr>
          <w:rFonts w:ascii="Arial" w:hAnsi="Arial" w:cs="Arial"/>
          <w:sz w:val="22"/>
          <w:szCs w:val="22"/>
        </w:rPr>
      </w:pPr>
      <w:r w:rsidRPr="00505068">
        <w:rPr>
          <w:rFonts w:ascii="Arial" w:hAnsi="Arial" w:cs="Arial"/>
          <w:b/>
          <w:bCs/>
          <w:sz w:val="22"/>
          <w:szCs w:val="22"/>
        </w:rPr>
        <w:t>Causales:</w:t>
      </w:r>
      <w:r w:rsidRPr="00505068">
        <w:rPr>
          <w:rFonts w:ascii="Arial" w:hAnsi="Arial" w:cs="Arial"/>
          <w:b/>
          <w:bCs/>
          <w:sz w:val="22"/>
          <w:szCs w:val="22"/>
          <w:lang w:val="es-CO"/>
        </w:rPr>
        <w:t xml:space="preserve"> </w:t>
      </w:r>
    </w:p>
    <w:p w14:paraId="7BCE6A83" w14:textId="77777777" w:rsidR="00646144" w:rsidRPr="00505068" w:rsidRDefault="00646144" w:rsidP="00646144">
      <w:pPr>
        <w:pStyle w:val="Prrafodelista"/>
        <w:numPr>
          <w:ilvl w:val="0"/>
          <w:numId w:val="32"/>
        </w:numPr>
        <w:jc w:val="both"/>
        <w:rPr>
          <w:rFonts w:ascii="Arial" w:hAnsi="Arial" w:cs="Arial"/>
          <w:sz w:val="22"/>
          <w:szCs w:val="22"/>
          <w:lang w:val="es-CO"/>
        </w:rPr>
      </w:pPr>
      <w:r w:rsidRPr="00505068">
        <w:rPr>
          <w:rFonts w:ascii="Arial" w:hAnsi="Arial" w:cs="Arial"/>
          <w:sz w:val="22"/>
          <w:szCs w:val="22"/>
          <w:lang w:val="es-CO"/>
        </w:rPr>
        <w:t xml:space="preserve">Por atraso o incumplimiento del cronograma de obra se causará una multa equivalente al </w:t>
      </w:r>
      <w:r w:rsidRPr="00505068">
        <w:rPr>
          <w:rFonts w:ascii="Arial" w:hAnsi="Arial" w:cs="Arial"/>
          <w:sz w:val="22"/>
          <w:szCs w:val="22"/>
          <w:highlight w:val="lightGray"/>
          <w:lang w:val="es-CO"/>
        </w:rPr>
        <w:t>[0,5%]</w:t>
      </w:r>
      <w:r w:rsidRPr="00505068">
        <w:rPr>
          <w:rFonts w:ascii="Arial" w:hAnsi="Arial" w:cs="Arial"/>
          <w:sz w:val="22"/>
          <w:szCs w:val="22"/>
          <w:lang w:val="es-CO"/>
        </w:rPr>
        <w:t xml:space="preserve"> del valor del contrato, por cada día calendario de atraso.</w:t>
      </w:r>
    </w:p>
    <w:p w14:paraId="38D92883" w14:textId="77777777" w:rsidR="00646144" w:rsidRPr="00505068" w:rsidRDefault="00646144" w:rsidP="00646144">
      <w:pPr>
        <w:pStyle w:val="Prrafodelista"/>
        <w:numPr>
          <w:ilvl w:val="0"/>
          <w:numId w:val="32"/>
        </w:numPr>
        <w:jc w:val="both"/>
        <w:rPr>
          <w:rFonts w:ascii="Arial" w:hAnsi="Arial" w:cs="Arial"/>
          <w:sz w:val="22"/>
          <w:szCs w:val="22"/>
          <w:lang w:val="es-CO"/>
        </w:rPr>
      </w:pPr>
      <w:r w:rsidRPr="00505068">
        <w:rPr>
          <w:rFonts w:ascii="Arial" w:hAnsi="Arial" w:cs="Arial"/>
          <w:sz w:val="22"/>
          <w:szCs w:val="22"/>
          <w:lang w:val="es-CO"/>
        </w:rPr>
        <w:t xml:space="preserve">Por no mantener en vigor, renovar, prorrogar, obtener para la etapa siguiente, corregir o adicionar las garantías, en los plazos y por los montos establecidos en la cláusula </w:t>
      </w:r>
      <w:r w:rsidRPr="00505068">
        <w:rPr>
          <w:rFonts w:ascii="Arial" w:hAnsi="Arial" w:cs="Arial"/>
          <w:sz w:val="22"/>
          <w:szCs w:val="22"/>
          <w:highlight w:val="lightGray"/>
          <w:lang w:val="es-CO"/>
        </w:rPr>
        <w:t>[XX]</w:t>
      </w:r>
      <w:r w:rsidRPr="00505068">
        <w:rPr>
          <w:rFonts w:ascii="Arial" w:hAnsi="Arial" w:cs="Arial"/>
          <w:sz w:val="22"/>
          <w:szCs w:val="22"/>
          <w:lang w:val="es-CO"/>
        </w:rPr>
        <w:t xml:space="preserve">, de acuerdo al contrato inicial o sus modificaciones, se causará una multa equivalente al </w:t>
      </w:r>
      <w:r w:rsidRPr="00505068">
        <w:rPr>
          <w:rFonts w:ascii="Arial" w:hAnsi="Arial" w:cs="Arial"/>
          <w:sz w:val="22"/>
          <w:szCs w:val="22"/>
          <w:highlight w:val="lightGray"/>
          <w:lang w:val="es-CO"/>
        </w:rPr>
        <w:t>[1%]</w:t>
      </w:r>
      <w:r w:rsidRPr="00505068">
        <w:rPr>
          <w:rFonts w:ascii="Arial" w:hAnsi="Arial" w:cs="Arial"/>
          <w:sz w:val="22"/>
          <w:szCs w:val="22"/>
          <w:lang w:val="es-CO"/>
        </w:rPr>
        <w:t xml:space="preserve"> del valor del contrato,</w:t>
      </w:r>
      <w:r w:rsidRPr="00505068" w:rsidDel="00787139">
        <w:rPr>
          <w:rFonts w:ascii="Arial" w:hAnsi="Arial" w:cs="Arial"/>
          <w:sz w:val="22"/>
          <w:szCs w:val="22"/>
          <w:lang w:val="es-CO"/>
        </w:rPr>
        <w:t xml:space="preserve"> </w:t>
      </w:r>
      <w:r w:rsidRPr="00505068">
        <w:rPr>
          <w:rFonts w:ascii="Arial" w:hAnsi="Arial" w:cs="Arial"/>
          <w:sz w:val="22"/>
          <w:szCs w:val="22"/>
          <w:lang w:val="es-CO"/>
        </w:rPr>
        <w:t xml:space="preserve">por cada día calendario de atraso en el cumplimiento; sin perjuicio de que con esta conducta se haga acreedor a otras sanciones más gravosas. </w:t>
      </w:r>
    </w:p>
    <w:p w14:paraId="7DF40C44" w14:textId="77777777" w:rsidR="00646144" w:rsidRPr="00505068" w:rsidRDefault="00646144" w:rsidP="00646144">
      <w:pPr>
        <w:pStyle w:val="Prrafodelista"/>
        <w:numPr>
          <w:ilvl w:val="0"/>
          <w:numId w:val="32"/>
        </w:numPr>
        <w:jc w:val="both"/>
        <w:rPr>
          <w:rFonts w:ascii="Arial" w:hAnsi="Arial" w:cs="Arial"/>
          <w:sz w:val="22"/>
          <w:szCs w:val="22"/>
          <w:lang w:val="es-CO"/>
        </w:rPr>
      </w:pPr>
      <w:r w:rsidRPr="00505068">
        <w:rPr>
          <w:rFonts w:ascii="Arial" w:hAnsi="Arial" w:cs="Arial"/>
          <w:sz w:val="22"/>
          <w:szCs w:val="22"/>
          <w:lang w:val="es-CO"/>
        </w:rPr>
        <w:lastRenderedPageBreak/>
        <w:t xml:space="preserve">Si el Contratista no entrega la información completa que le solicite el </w:t>
      </w:r>
      <w:r w:rsidRPr="00505068">
        <w:rPr>
          <w:rFonts w:ascii="Arial" w:hAnsi="Arial" w:cs="Arial"/>
          <w:sz w:val="22"/>
          <w:szCs w:val="22"/>
        </w:rPr>
        <w:t>interventor,</w:t>
      </w:r>
      <w:r w:rsidRPr="00505068">
        <w:rPr>
          <w:rFonts w:ascii="Arial" w:hAnsi="Arial" w:cs="Arial"/>
          <w:sz w:val="22"/>
          <w:szCs w:val="22"/>
          <w:lang w:val="es-CO"/>
        </w:rPr>
        <w:t xml:space="preserve"> que se relacione con el objeto del contrato, dentro de los plazos y en los términos de cada requerimiento, se causará una multa equivalente al </w:t>
      </w:r>
      <w:r w:rsidRPr="00505068">
        <w:rPr>
          <w:rFonts w:ascii="Arial" w:hAnsi="Arial" w:cs="Arial"/>
          <w:sz w:val="22"/>
          <w:szCs w:val="22"/>
          <w:highlight w:val="lightGray"/>
          <w:lang w:val="es-CO"/>
        </w:rPr>
        <w:t>[0,2%]</w:t>
      </w:r>
      <w:r w:rsidRPr="00505068">
        <w:rPr>
          <w:rFonts w:ascii="Arial" w:hAnsi="Arial" w:cs="Arial"/>
          <w:sz w:val="22"/>
          <w:szCs w:val="22"/>
          <w:lang w:val="es-CO"/>
        </w:rPr>
        <w:t xml:space="preserve"> del valor del contrato. Estas multas se causarán sucesivamente por cada día de atraso, hasta cuando el Contratista demuestre que corrija el incumplimiento respectivo a satisfacción del </w:t>
      </w:r>
      <w:r w:rsidRPr="00505068">
        <w:rPr>
          <w:rFonts w:ascii="Arial" w:hAnsi="Arial" w:cs="Arial"/>
          <w:sz w:val="22"/>
          <w:szCs w:val="22"/>
        </w:rPr>
        <w:t>interventor</w:t>
      </w:r>
      <w:r w:rsidRPr="00505068">
        <w:rPr>
          <w:rFonts w:ascii="Arial" w:hAnsi="Arial" w:cs="Arial"/>
          <w:sz w:val="22"/>
          <w:szCs w:val="22"/>
          <w:lang w:val="es-CO"/>
        </w:rPr>
        <w:t xml:space="preserve">. </w:t>
      </w:r>
    </w:p>
    <w:p w14:paraId="16879560" w14:textId="77777777" w:rsidR="00646144" w:rsidRPr="00505068" w:rsidRDefault="00646144" w:rsidP="00646144">
      <w:pPr>
        <w:pStyle w:val="Prrafodelista"/>
        <w:numPr>
          <w:ilvl w:val="0"/>
          <w:numId w:val="32"/>
        </w:numPr>
        <w:jc w:val="both"/>
        <w:rPr>
          <w:rFonts w:ascii="Arial" w:hAnsi="Arial" w:cs="Arial"/>
          <w:sz w:val="22"/>
          <w:szCs w:val="22"/>
          <w:lang w:val="es-CO"/>
        </w:rPr>
      </w:pPr>
      <w:r w:rsidRPr="00505068">
        <w:rPr>
          <w:rFonts w:ascii="Arial" w:hAnsi="Arial" w:cs="Arial"/>
          <w:sz w:val="22"/>
          <w:szCs w:val="22"/>
          <w:lang w:val="es-CO"/>
        </w:rPr>
        <w:t xml:space="preserve">Por atraso imputable al Contratista en </w:t>
      </w:r>
      <w:r w:rsidRPr="00505068">
        <w:rPr>
          <w:rFonts w:ascii="Arial" w:hAnsi="Arial" w:cs="Arial"/>
          <w:sz w:val="22"/>
          <w:szCs w:val="22"/>
          <w:highlight w:val="lightGray"/>
          <w:lang w:val="es-CO"/>
        </w:rPr>
        <w:t>[la firma del acta de inicio o no iniciar la ejecución en la fecha pactada]</w:t>
      </w:r>
      <w:r w:rsidRPr="00505068">
        <w:rPr>
          <w:rFonts w:ascii="Arial" w:hAnsi="Arial" w:cs="Arial"/>
          <w:sz w:val="22"/>
          <w:szCs w:val="22"/>
          <w:lang w:val="es-CO"/>
        </w:rPr>
        <w:t xml:space="preserve">, se causará una multa diaria equivalente al </w:t>
      </w:r>
      <w:r w:rsidRPr="00505068">
        <w:rPr>
          <w:rFonts w:ascii="Arial" w:hAnsi="Arial" w:cs="Arial"/>
          <w:sz w:val="22"/>
          <w:szCs w:val="22"/>
          <w:highlight w:val="lightGray"/>
          <w:lang w:val="es-CO"/>
        </w:rPr>
        <w:t>[0,3%]</w:t>
      </w:r>
      <w:r w:rsidRPr="00505068">
        <w:rPr>
          <w:rFonts w:ascii="Arial" w:hAnsi="Arial" w:cs="Arial"/>
          <w:sz w:val="22"/>
          <w:szCs w:val="22"/>
          <w:lang w:val="es-CO"/>
        </w:rPr>
        <w:t xml:space="preserve"> del valor del contrato, por cada día calendario de atraso. Igual sanción se aplicará en caso de que el Contratista no inicie efectivamente con la ejecución del contrato en la fecha acordada.</w:t>
      </w:r>
    </w:p>
    <w:p w14:paraId="6A7A4356" w14:textId="77777777" w:rsidR="00646144" w:rsidRPr="00505068" w:rsidRDefault="00646144" w:rsidP="00646144">
      <w:pPr>
        <w:pStyle w:val="Prrafodelista"/>
        <w:numPr>
          <w:ilvl w:val="0"/>
          <w:numId w:val="32"/>
        </w:numPr>
        <w:jc w:val="both"/>
        <w:rPr>
          <w:rFonts w:ascii="Arial" w:hAnsi="Arial" w:cs="Arial"/>
          <w:sz w:val="22"/>
          <w:szCs w:val="22"/>
          <w:lang w:val="es-CO"/>
        </w:rPr>
      </w:pPr>
      <w:r w:rsidRPr="00505068">
        <w:rPr>
          <w:rFonts w:ascii="Arial" w:hAnsi="Arial" w:cs="Arial"/>
          <w:sz w:val="22"/>
          <w:szCs w:val="22"/>
          <w:lang w:val="es-CO"/>
        </w:rPr>
        <w:t xml:space="preserve">Por atraso en la entrega final de la obra contratada, el Contratista se hará acreedor a una multa equivalente al </w:t>
      </w:r>
      <w:r w:rsidRPr="00505068">
        <w:rPr>
          <w:rFonts w:ascii="Arial" w:hAnsi="Arial" w:cs="Arial"/>
          <w:sz w:val="22"/>
          <w:szCs w:val="22"/>
          <w:highlight w:val="lightGray"/>
          <w:lang w:val="es-CO"/>
        </w:rPr>
        <w:t>[1%]</w:t>
      </w:r>
      <w:r w:rsidRPr="00505068">
        <w:rPr>
          <w:rFonts w:ascii="Arial" w:hAnsi="Arial" w:cs="Arial"/>
          <w:sz w:val="22"/>
          <w:szCs w:val="22"/>
          <w:lang w:val="es-CO"/>
        </w:rPr>
        <w:t xml:space="preserve"> del valor del contrato, por cada día calendario de atraso.</w:t>
      </w:r>
    </w:p>
    <w:p w14:paraId="6F7634AC" w14:textId="77777777" w:rsidR="00646144" w:rsidRPr="00505068" w:rsidRDefault="00646144" w:rsidP="00646144">
      <w:pPr>
        <w:pStyle w:val="Prrafodelista"/>
        <w:numPr>
          <w:ilvl w:val="0"/>
          <w:numId w:val="32"/>
        </w:numPr>
        <w:jc w:val="both"/>
        <w:rPr>
          <w:rFonts w:ascii="Arial" w:hAnsi="Arial" w:cs="Arial"/>
          <w:sz w:val="22"/>
          <w:szCs w:val="22"/>
          <w:lang w:val="es-CO"/>
        </w:rPr>
      </w:pPr>
      <w:r w:rsidRPr="00505068">
        <w:rPr>
          <w:rFonts w:ascii="Arial" w:hAnsi="Arial" w:cs="Arial"/>
          <w:sz w:val="22"/>
          <w:szCs w:val="22"/>
          <w:lang w:val="es-CO"/>
        </w:rPr>
        <w:t xml:space="preserve">Por incumplir las órdenes dadas por la interventoría, el Contratista se hará acreedor a una multa equivalente al </w:t>
      </w:r>
      <w:r w:rsidRPr="00505068">
        <w:rPr>
          <w:rFonts w:ascii="Arial" w:hAnsi="Arial" w:cs="Arial"/>
          <w:sz w:val="22"/>
          <w:szCs w:val="22"/>
          <w:highlight w:val="lightGray"/>
          <w:lang w:val="es-CO"/>
        </w:rPr>
        <w:t>[0,3%]</w:t>
      </w:r>
      <w:r w:rsidRPr="00505068">
        <w:rPr>
          <w:rFonts w:ascii="Arial" w:hAnsi="Arial" w:cs="Arial"/>
          <w:sz w:val="22"/>
          <w:szCs w:val="22"/>
          <w:lang w:val="es-CO"/>
        </w:rPr>
        <w:t xml:space="preserve"> del valor del contrato, por cada orden incumplida.</w:t>
      </w:r>
    </w:p>
    <w:p w14:paraId="24CFA30C" w14:textId="77777777" w:rsidR="00646144" w:rsidRPr="00505068" w:rsidRDefault="00646144" w:rsidP="00646144">
      <w:pPr>
        <w:pStyle w:val="Prrafodelista"/>
        <w:numPr>
          <w:ilvl w:val="0"/>
          <w:numId w:val="32"/>
        </w:numPr>
        <w:jc w:val="both"/>
        <w:rPr>
          <w:rFonts w:ascii="Arial" w:hAnsi="Arial" w:cs="Arial"/>
          <w:sz w:val="22"/>
          <w:szCs w:val="22"/>
          <w:lang w:val="es-CO"/>
        </w:rPr>
      </w:pPr>
      <w:r w:rsidRPr="00505068">
        <w:rPr>
          <w:rFonts w:ascii="Arial" w:hAnsi="Arial" w:cs="Arial"/>
          <w:sz w:val="22"/>
          <w:szCs w:val="22"/>
          <w:lang w:val="es-CO"/>
        </w:rPr>
        <w:t xml:space="preserve">Por incumplir el ofrecimiento otorgado en cuanto al factor calidad, al Contratista se le impondrá una multa equivalente al </w:t>
      </w:r>
      <w:r w:rsidRPr="00505068">
        <w:rPr>
          <w:rFonts w:ascii="Arial" w:hAnsi="Arial" w:cs="Arial"/>
          <w:sz w:val="22"/>
          <w:szCs w:val="22"/>
          <w:highlight w:val="lightGray"/>
          <w:lang w:val="es-CO"/>
        </w:rPr>
        <w:t>[0,5%]</w:t>
      </w:r>
      <w:r w:rsidRPr="00505068">
        <w:rPr>
          <w:rFonts w:ascii="Arial" w:hAnsi="Arial" w:cs="Arial"/>
          <w:sz w:val="22"/>
          <w:szCs w:val="22"/>
          <w:lang w:val="es-CO"/>
        </w:rPr>
        <w:t xml:space="preserve"> del valor del contrato, </w:t>
      </w:r>
      <w:r w:rsidRPr="00505068">
        <w:rPr>
          <w:rFonts w:ascii="Arial" w:hAnsi="Arial" w:cs="Arial"/>
          <w:sz w:val="22"/>
          <w:szCs w:val="22"/>
          <w:highlight w:val="lightGray"/>
          <w:lang w:val="es-CO"/>
        </w:rPr>
        <w:t>[por cada día calendario de atraso en el cumplimiento de dicha obligación]</w:t>
      </w:r>
      <w:r w:rsidRPr="00505068">
        <w:rPr>
          <w:rFonts w:ascii="Arial" w:hAnsi="Arial" w:cs="Arial"/>
          <w:sz w:val="22"/>
          <w:szCs w:val="22"/>
          <w:lang w:val="es-CO"/>
        </w:rPr>
        <w:t>.</w:t>
      </w:r>
    </w:p>
    <w:p w14:paraId="4CAEC0E0" w14:textId="77777777" w:rsidR="00646144" w:rsidRPr="00505068" w:rsidRDefault="00646144" w:rsidP="00646144">
      <w:pPr>
        <w:pStyle w:val="Prrafodelista"/>
        <w:numPr>
          <w:ilvl w:val="0"/>
          <w:numId w:val="32"/>
        </w:numPr>
        <w:jc w:val="both"/>
        <w:rPr>
          <w:rFonts w:ascii="Arial" w:hAnsi="Arial" w:cs="Arial"/>
          <w:sz w:val="22"/>
          <w:szCs w:val="22"/>
          <w:lang w:val="es-CO"/>
        </w:rPr>
      </w:pPr>
      <w:r w:rsidRPr="00505068">
        <w:rPr>
          <w:rFonts w:ascii="Arial" w:hAnsi="Arial" w:cs="Arial"/>
          <w:sz w:val="22"/>
          <w:szCs w:val="22"/>
          <w:lang w:val="es-CO"/>
        </w:rPr>
        <w:t xml:space="preserve">Por cambiar el personal presentado a la interventoría, sin la aprobación previa de esta, al Contratista se le impondrá una multa equivalente al </w:t>
      </w:r>
      <w:r w:rsidRPr="00505068">
        <w:rPr>
          <w:rFonts w:ascii="Arial" w:hAnsi="Arial" w:cs="Arial"/>
          <w:sz w:val="22"/>
          <w:szCs w:val="22"/>
          <w:highlight w:val="lightGray"/>
          <w:lang w:val="es-CO"/>
        </w:rPr>
        <w:t>[0,5%]</w:t>
      </w:r>
      <w:r w:rsidRPr="00505068">
        <w:rPr>
          <w:rFonts w:ascii="Arial" w:hAnsi="Arial" w:cs="Arial"/>
          <w:sz w:val="22"/>
          <w:szCs w:val="22"/>
          <w:lang w:val="es-CO"/>
        </w:rPr>
        <w:t xml:space="preserve"> del valor del contrato.</w:t>
      </w:r>
    </w:p>
    <w:p w14:paraId="672A3015" w14:textId="77777777" w:rsidR="00646144" w:rsidRPr="00505068" w:rsidRDefault="00646144" w:rsidP="00646144">
      <w:pPr>
        <w:pStyle w:val="Prrafodelista"/>
        <w:numPr>
          <w:ilvl w:val="0"/>
          <w:numId w:val="32"/>
        </w:numPr>
        <w:jc w:val="both"/>
        <w:rPr>
          <w:rFonts w:ascii="Arial" w:hAnsi="Arial" w:cs="Arial"/>
          <w:sz w:val="22"/>
          <w:szCs w:val="22"/>
          <w:lang w:val="es-CO"/>
        </w:rPr>
      </w:pPr>
      <w:r w:rsidRPr="00505068">
        <w:rPr>
          <w:rFonts w:ascii="Arial" w:hAnsi="Arial" w:cs="Arial"/>
          <w:sz w:val="22"/>
          <w:szCs w:val="22"/>
          <w:lang w:val="es-CO"/>
        </w:rPr>
        <w:t xml:space="preserve">Por atraso en el cumplimiento de las obligaciones relacionadas con la seguridad social, parafiscales, o pago de salarios o honorarios de alguno o algunos de sus empleados o Contratistas, al Contratista se le impondrá una multa equivalente a </w:t>
      </w:r>
      <w:r w:rsidRPr="00505068">
        <w:rPr>
          <w:rFonts w:ascii="Arial" w:hAnsi="Arial" w:cs="Arial"/>
          <w:sz w:val="22"/>
          <w:szCs w:val="22"/>
          <w:highlight w:val="lightGray"/>
          <w:lang w:val="es-CO"/>
        </w:rPr>
        <w:t>[XX]</w:t>
      </w:r>
      <w:r w:rsidRPr="00505068">
        <w:rPr>
          <w:rFonts w:ascii="Arial" w:hAnsi="Arial" w:cs="Arial"/>
          <w:sz w:val="22"/>
          <w:szCs w:val="22"/>
          <w:lang w:val="es-CO"/>
        </w:rPr>
        <w:t xml:space="preserve"> salarios mínimos </w:t>
      </w:r>
      <w:r w:rsidRPr="00505068">
        <w:rPr>
          <w:rFonts w:ascii="Arial" w:hAnsi="Arial" w:cs="Arial"/>
          <w:sz w:val="22"/>
          <w:szCs w:val="22"/>
          <w:highlight w:val="lightGray"/>
          <w:lang w:val="es-CO"/>
        </w:rPr>
        <w:t>[diarios o mensuales]</w:t>
      </w:r>
      <w:r w:rsidRPr="00505068">
        <w:rPr>
          <w:rFonts w:ascii="Arial" w:hAnsi="Arial" w:cs="Arial"/>
          <w:sz w:val="22"/>
          <w:szCs w:val="22"/>
          <w:lang w:val="es-CO"/>
        </w:rPr>
        <w:t xml:space="preserve"> legales vigentes, </w:t>
      </w:r>
      <w:r w:rsidRPr="00505068">
        <w:rPr>
          <w:rFonts w:ascii="Arial" w:hAnsi="Arial" w:cs="Arial"/>
          <w:sz w:val="22"/>
          <w:szCs w:val="22"/>
          <w:highlight w:val="lightGray"/>
          <w:lang w:val="es-CO"/>
        </w:rPr>
        <w:t>[por cada día calendario de atraso en el cumplimiento de dicha obligación]</w:t>
      </w:r>
      <w:r w:rsidRPr="00505068">
        <w:rPr>
          <w:rFonts w:ascii="Arial" w:hAnsi="Arial" w:cs="Arial"/>
          <w:sz w:val="22"/>
          <w:szCs w:val="22"/>
          <w:lang w:val="es-CO"/>
        </w:rPr>
        <w:t>.</w:t>
      </w:r>
    </w:p>
    <w:p w14:paraId="5883863F" w14:textId="77777777" w:rsidR="00646144" w:rsidRPr="00505068" w:rsidRDefault="00646144" w:rsidP="00646144">
      <w:pPr>
        <w:pStyle w:val="Prrafodelista"/>
        <w:numPr>
          <w:ilvl w:val="0"/>
          <w:numId w:val="32"/>
        </w:numPr>
        <w:jc w:val="both"/>
        <w:rPr>
          <w:rFonts w:ascii="Arial" w:hAnsi="Arial" w:cs="Arial"/>
          <w:sz w:val="22"/>
          <w:szCs w:val="22"/>
          <w:lang w:val="es-CO"/>
        </w:rPr>
      </w:pPr>
      <w:r w:rsidRPr="00505068">
        <w:rPr>
          <w:rFonts w:ascii="Arial" w:hAnsi="Arial" w:cs="Arial"/>
          <w:sz w:val="22"/>
          <w:szCs w:val="22"/>
          <w:highlight w:val="lightGray"/>
          <w:lang w:val="es-CO"/>
        </w:rPr>
        <w:t>[La Entidad incluirá las demás causales que considere convenientes teniendo en cuenta las obligaciones pactadas en el contrato]</w:t>
      </w:r>
    </w:p>
    <w:p w14:paraId="48C1F8F3" w14:textId="77777777" w:rsidR="00646144" w:rsidRPr="00505068" w:rsidRDefault="00646144" w:rsidP="00646144">
      <w:pPr>
        <w:jc w:val="both"/>
        <w:rPr>
          <w:rFonts w:ascii="Arial" w:hAnsi="Arial" w:cs="Arial"/>
          <w:b/>
          <w:bCs/>
          <w:sz w:val="22"/>
          <w:szCs w:val="22"/>
        </w:rPr>
      </w:pPr>
    </w:p>
    <w:p w14:paraId="547868DA" w14:textId="77777777" w:rsidR="00646144" w:rsidRPr="00505068" w:rsidRDefault="00646144" w:rsidP="00646144">
      <w:pPr>
        <w:jc w:val="both"/>
        <w:rPr>
          <w:rFonts w:ascii="Arial" w:hAnsi="Arial" w:cs="Arial"/>
          <w:sz w:val="22"/>
          <w:szCs w:val="22"/>
          <w:lang w:val="es-CO"/>
        </w:rPr>
      </w:pPr>
      <w:r w:rsidRPr="00505068">
        <w:rPr>
          <w:rFonts w:ascii="Arial" w:hAnsi="Arial" w:cs="Arial"/>
          <w:b/>
          <w:bCs/>
          <w:sz w:val="22"/>
          <w:szCs w:val="22"/>
          <w:lang w:val="es-CO"/>
        </w:rPr>
        <w:t>Parágrafo 1.</w:t>
      </w:r>
      <w:r w:rsidRPr="00505068">
        <w:rPr>
          <w:rFonts w:ascii="Arial" w:hAnsi="Arial" w:cs="Arial"/>
          <w:sz w:val="22"/>
          <w:szCs w:val="22"/>
          <w:lang w:val="es-CO"/>
        </w:rPr>
        <w:t xml:space="preserve"> Las multas son apremios al Contratista para el cumplimiento de sus obligaciones y, por lo tanto, no tienen el carácter de estimación anticipada de perjuicios, de manera que pueden acumularse con cualquier forma de indemnización, en los términos previstos en el artículo 1600 del Código Civil. </w:t>
      </w:r>
    </w:p>
    <w:p w14:paraId="2A5B6696" w14:textId="77777777" w:rsidR="00646144" w:rsidRPr="00505068" w:rsidRDefault="00646144" w:rsidP="00646144">
      <w:pPr>
        <w:jc w:val="both"/>
        <w:rPr>
          <w:rFonts w:ascii="Arial" w:hAnsi="Arial" w:cs="Arial"/>
          <w:sz w:val="22"/>
          <w:szCs w:val="22"/>
          <w:lang w:val="es-CO"/>
        </w:rPr>
      </w:pPr>
    </w:p>
    <w:p w14:paraId="0F7B57D8" w14:textId="77777777" w:rsidR="00646144" w:rsidRPr="00505068" w:rsidRDefault="00646144" w:rsidP="00646144">
      <w:pPr>
        <w:jc w:val="both"/>
        <w:rPr>
          <w:rFonts w:ascii="Arial" w:hAnsi="Arial" w:cs="Arial"/>
          <w:sz w:val="22"/>
          <w:szCs w:val="22"/>
        </w:rPr>
      </w:pPr>
      <w:r w:rsidRPr="00505068">
        <w:rPr>
          <w:rFonts w:ascii="Arial" w:hAnsi="Arial" w:cs="Arial"/>
          <w:b/>
          <w:bCs/>
          <w:sz w:val="22"/>
          <w:szCs w:val="22"/>
          <w:lang w:val="es-CO"/>
        </w:rPr>
        <w:t xml:space="preserve">Parágrafo 2. </w:t>
      </w:r>
      <w:r w:rsidRPr="00505068">
        <w:rPr>
          <w:rFonts w:ascii="Arial" w:hAnsi="Arial" w:cs="Arial"/>
          <w:sz w:val="22"/>
          <w:szCs w:val="22"/>
        </w:rPr>
        <w:t>En caso de que el Contratista incurra en una de las causales de multa, este autoriza a la Entidad Contratante para descontar el valor de la misma, la cual se tomará directamente de cualquier suma que se le adeude al Contratista, sin perjuicio de hacer efectiva la cláusula penal o la garantía de cumplimiento del contrato.</w:t>
      </w:r>
    </w:p>
    <w:p w14:paraId="09E5BAA9" w14:textId="77777777" w:rsidR="00646144" w:rsidRPr="00505068" w:rsidRDefault="00646144" w:rsidP="00646144">
      <w:pPr>
        <w:jc w:val="both"/>
        <w:rPr>
          <w:rFonts w:ascii="Arial" w:hAnsi="Arial" w:cs="Arial"/>
          <w:sz w:val="22"/>
          <w:szCs w:val="22"/>
          <w:lang w:val="es-CO"/>
        </w:rPr>
      </w:pPr>
    </w:p>
    <w:p w14:paraId="4D3699EB" w14:textId="77777777" w:rsidR="00646144" w:rsidRPr="00505068" w:rsidRDefault="00646144" w:rsidP="00646144">
      <w:pPr>
        <w:jc w:val="both"/>
        <w:rPr>
          <w:rFonts w:ascii="Arial" w:hAnsi="Arial" w:cs="Arial"/>
          <w:sz w:val="22"/>
          <w:szCs w:val="22"/>
          <w:lang w:val="es-CO"/>
        </w:rPr>
      </w:pPr>
      <w:r w:rsidRPr="00505068">
        <w:rPr>
          <w:rFonts w:ascii="Arial" w:hAnsi="Arial" w:cs="Arial"/>
          <w:b/>
          <w:bCs/>
          <w:sz w:val="22"/>
          <w:szCs w:val="22"/>
          <w:lang w:val="es-CO"/>
        </w:rPr>
        <w:t xml:space="preserve">Parágrafo 3. </w:t>
      </w:r>
      <w:r w:rsidRPr="00505068">
        <w:rPr>
          <w:rFonts w:ascii="Arial" w:hAnsi="Arial" w:cs="Arial"/>
          <w:sz w:val="22"/>
          <w:szCs w:val="22"/>
          <w:lang w:val="es-CO"/>
        </w:rPr>
        <w:t>El pago en cualquier forma, incluyendo la deducción de los valores adeudados al Contratista, realizado con fundamento en las multas impuestas, no exonerará al Contratista de continuar con la ejecución del contrato ni de las demás responsabilidades y obligaciones que emanen del contrato.</w:t>
      </w:r>
    </w:p>
    <w:p w14:paraId="42BBB2E0" w14:textId="77777777" w:rsidR="00646144" w:rsidRPr="00505068" w:rsidRDefault="00646144" w:rsidP="00646144">
      <w:pPr>
        <w:jc w:val="both"/>
        <w:rPr>
          <w:rFonts w:ascii="Arial" w:hAnsi="Arial" w:cs="Arial"/>
          <w:sz w:val="22"/>
          <w:szCs w:val="22"/>
          <w:lang w:val="es-CO"/>
        </w:rPr>
      </w:pPr>
    </w:p>
    <w:p w14:paraId="35CA016F" w14:textId="77777777" w:rsidR="00646144" w:rsidRPr="00505068" w:rsidRDefault="00646144" w:rsidP="00646144">
      <w:pPr>
        <w:jc w:val="both"/>
        <w:rPr>
          <w:rFonts w:ascii="Arial" w:hAnsi="Arial" w:cs="Arial"/>
          <w:sz w:val="22"/>
          <w:szCs w:val="22"/>
          <w:lang w:val="es-CO"/>
        </w:rPr>
      </w:pPr>
      <w:r w:rsidRPr="00505068">
        <w:rPr>
          <w:rFonts w:ascii="Arial" w:hAnsi="Arial" w:cs="Arial"/>
          <w:b/>
          <w:bCs/>
          <w:sz w:val="22"/>
          <w:szCs w:val="22"/>
          <w:lang w:val="es-CO"/>
        </w:rPr>
        <w:t xml:space="preserve">Parágrafo 4. </w:t>
      </w:r>
      <w:r w:rsidRPr="00505068">
        <w:rPr>
          <w:rFonts w:ascii="Arial" w:hAnsi="Arial" w:cs="Arial"/>
          <w:sz w:val="22"/>
          <w:szCs w:val="22"/>
          <w:lang w:val="es-CO"/>
        </w:rPr>
        <w:t>En caso de que el Contratista reincida en el incumplimiento de una o de varias obligaciones se podrán imponer nuevas multas.</w:t>
      </w:r>
    </w:p>
    <w:p w14:paraId="21A5D2CC" w14:textId="77777777" w:rsidR="00646144" w:rsidRPr="00505068" w:rsidRDefault="00646144" w:rsidP="00646144">
      <w:pPr>
        <w:jc w:val="both"/>
        <w:rPr>
          <w:rFonts w:ascii="Arial" w:hAnsi="Arial" w:cs="Arial"/>
          <w:sz w:val="22"/>
          <w:szCs w:val="22"/>
          <w:lang w:val="es-CO"/>
        </w:rPr>
      </w:pPr>
    </w:p>
    <w:p w14:paraId="71949CEB" w14:textId="77777777" w:rsidR="00646144" w:rsidRPr="00505068" w:rsidRDefault="00646144" w:rsidP="00646144">
      <w:pPr>
        <w:jc w:val="both"/>
        <w:rPr>
          <w:rFonts w:ascii="Arial" w:hAnsi="Arial" w:cs="Arial"/>
          <w:sz w:val="22"/>
          <w:szCs w:val="22"/>
          <w:lang w:val="es-CO"/>
        </w:rPr>
      </w:pPr>
      <w:r w:rsidRPr="00505068">
        <w:rPr>
          <w:rFonts w:ascii="Arial" w:hAnsi="Arial" w:cs="Arial"/>
          <w:b/>
          <w:bCs/>
          <w:sz w:val="22"/>
          <w:szCs w:val="22"/>
          <w:lang w:val="es-CO"/>
        </w:rPr>
        <w:lastRenderedPageBreak/>
        <w:t xml:space="preserve">Parágrafo 5. </w:t>
      </w:r>
      <w:r w:rsidRPr="00505068">
        <w:rPr>
          <w:rFonts w:ascii="Arial" w:hAnsi="Arial" w:cs="Arial"/>
          <w:sz w:val="22"/>
          <w:szCs w:val="22"/>
          <w:lang w:val="es-CO"/>
        </w:rPr>
        <w:t>Para efectos de la imposición de las multas el Salario Mínimo Diario o Mensual Vigente, será aquel que rija para el momento del incumplimiento del contrato.</w:t>
      </w:r>
    </w:p>
    <w:p w14:paraId="6D54E824" w14:textId="77777777" w:rsidR="00646144" w:rsidRPr="00505068" w:rsidRDefault="00646144" w:rsidP="00646144">
      <w:pPr>
        <w:jc w:val="both"/>
        <w:rPr>
          <w:rFonts w:ascii="Arial" w:hAnsi="Arial" w:cs="Arial"/>
          <w:sz w:val="22"/>
          <w:szCs w:val="22"/>
          <w:lang w:val="es-CO"/>
        </w:rPr>
      </w:pPr>
    </w:p>
    <w:p w14:paraId="6D5AA82F" w14:textId="77777777" w:rsidR="00646144" w:rsidRPr="00505068" w:rsidRDefault="00646144" w:rsidP="00646144">
      <w:pPr>
        <w:jc w:val="both"/>
        <w:rPr>
          <w:rFonts w:ascii="Arial" w:hAnsi="Arial" w:cs="Arial"/>
          <w:sz w:val="22"/>
          <w:szCs w:val="22"/>
          <w:lang w:val="es-CO"/>
        </w:rPr>
      </w:pPr>
      <w:r w:rsidRPr="00505068">
        <w:rPr>
          <w:rFonts w:ascii="Arial" w:hAnsi="Arial" w:cs="Arial"/>
          <w:b/>
          <w:bCs/>
          <w:sz w:val="22"/>
          <w:szCs w:val="22"/>
          <w:lang w:val="es-CO"/>
        </w:rPr>
        <w:t xml:space="preserve">Parágrafo 6. </w:t>
      </w:r>
      <w:r w:rsidRPr="00505068">
        <w:rPr>
          <w:rFonts w:ascii="Arial" w:hAnsi="Arial" w:cs="Arial"/>
          <w:sz w:val="22"/>
          <w:szCs w:val="22"/>
          <w:lang w:val="es-CO"/>
        </w:rPr>
        <w:t>El monto de ninguna de las sanciones asociadas a cada causal de multa, aplicada de forma independiente, podrá ser superior al 5% del valor del contrato, particularmente frente a aquellas que se imponen de forma sucesiva. Lo anterior, sin perjuicio de que se inicie un nuevo procedimiento sancionatorio para efectos de imponer nuevas multas.</w:t>
      </w:r>
    </w:p>
    <w:p w14:paraId="49F2FDB2" w14:textId="77777777" w:rsidR="00646144" w:rsidRPr="00505068" w:rsidRDefault="00646144" w:rsidP="00646144">
      <w:pPr>
        <w:jc w:val="both"/>
        <w:rPr>
          <w:rFonts w:ascii="Arial" w:hAnsi="Arial" w:cs="Arial"/>
          <w:b/>
          <w:bCs/>
          <w:sz w:val="22"/>
          <w:szCs w:val="22"/>
        </w:rPr>
      </w:pPr>
    </w:p>
    <w:bookmarkEnd w:id="40"/>
    <w:p w14:paraId="09FB81CA" w14:textId="4545FCBD" w:rsidR="00646144" w:rsidRPr="00505068" w:rsidRDefault="00646144" w:rsidP="00646144">
      <w:pPr>
        <w:pStyle w:val="clusulas"/>
        <w:numPr>
          <w:ilvl w:val="1"/>
          <w:numId w:val="34"/>
        </w:numPr>
        <w:tabs>
          <w:tab w:val="left" w:pos="1560"/>
        </w:tabs>
        <w:spacing w:before="0" w:after="0"/>
        <w:rPr>
          <w:rFonts w:ascii="Arial" w:hAnsi="Arial" w:cs="Arial"/>
          <w:sz w:val="22"/>
        </w:rPr>
      </w:pPr>
      <w:r w:rsidRPr="00505068">
        <w:rPr>
          <w:rFonts w:ascii="Arial" w:hAnsi="Arial" w:cs="Arial"/>
          <w:sz w:val="22"/>
        </w:rPr>
        <w:t xml:space="preserve">CLÁUSULA PENAL </w:t>
      </w:r>
    </w:p>
    <w:p w14:paraId="10AED9FC" w14:textId="77777777" w:rsidR="00646144" w:rsidRPr="00505068" w:rsidRDefault="00646144" w:rsidP="00646144">
      <w:pPr>
        <w:jc w:val="both"/>
        <w:rPr>
          <w:rFonts w:ascii="Arial" w:hAnsi="Arial" w:cs="Arial"/>
          <w:sz w:val="22"/>
          <w:szCs w:val="22"/>
        </w:rPr>
      </w:pPr>
    </w:p>
    <w:p w14:paraId="1EED437C" w14:textId="77777777" w:rsidR="00646144" w:rsidRPr="00505068" w:rsidRDefault="00646144" w:rsidP="00646144">
      <w:pPr>
        <w:jc w:val="both"/>
        <w:rPr>
          <w:rFonts w:ascii="Arial" w:hAnsi="Arial" w:cs="Arial"/>
          <w:sz w:val="22"/>
          <w:szCs w:val="22"/>
        </w:rPr>
      </w:pPr>
      <w:r w:rsidRPr="00505068">
        <w:rPr>
          <w:rFonts w:ascii="Arial" w:hAnsi="Arial" w:cs="Arial"/>
          <w:sz w:val="22"/>
          <w:szCs w:val="22"/>
          <w:highlight w:val="lightGray"/>
        </w:rPr>
        <w:t>[La Entidad podrá escoger alguna de las siguientes opciones de cláusula penal, combinarlas, modificarlas o crear la que considere conveniente]</w:t>
      </w:r>
      <w:r w:rsidRPr="00505068">
        <w:rPr>
          <w:rFonts w:ascii="Arial" w:hAnsi="Arial" w:cs="Arial"/>
          <w:sz w:val="22"/>
          <w:szCs w:val="22"/>
        </w:rPr>
        <w:t>.</w:t>
      </w:r>
    </w:p>
    <w:p w14:paraId="0F42A299" w14:textId="77777777" w:rsidR="00646144" w:rsidRPr="00505068" w:rsidRDefault="00646144" w:rsidP="00646144">
      <w:pPr>
        <w:jc w:val="both"/>
        <w:rPr>
          <w:rFonts w:ascii="Arial" w:hAnsi="Arial" w:cs="Arial"/>
          <w:sz w:val="22"/>
          <w:szCs w:val="22"/>
        </w:rPr>
      </w:pPr>
    </w:p>
    <w:p w14:paraId="0A64840E" w14:textId="77777777" w:rsidR="00646144" w:rsidRPr="00505068" w:rsidRDefault="00646144" w:rsidP="00646144">
      <w:pPr>
        <w:jc w:val="both"/>
        <w:rPr>
          <w:rFonts w:ascii="Arial" w:hAnsi="Arial" w:cs="Arial"/>
          <w:sz w:val="22"/>
          <w:szCs w:val="22"/>
          <w:highlight w:val="lightGray"/>
        </w:rPr>
      </w:pPr>
      <w:r w:rsidRPr="00505068">
        <w:rPr>
          <w:rFonts w:ascii="Arial" w:hAnsi="Arial" w:cs="Arial"/>
          <w:sz w:val="22"/>
          <w:szCs w:val="22"/>
        </w:rPr>
        <w:t xml:space="preserve">Las partes acuerdan que la aplicación de la cláusula penal no exime el cumplimiento de las obligaciones contractuales y podrá exigirse al Contratista la pena y la indemnización de perjuicios. </w:t>
      </w:r>
    </w:p>
    <w:p w14:paraId="4D2AB09A" w14:textId="77777777" w:rsidR="00646144" w:rsidRPr="00505068" w:rsidRDefault="00646144" w:rsidP="00646144">
      <w:pPr>
        <w:jc w:val="both"/>
        <w:rPr>
          <w:rFonts w:ascii="Arial" w:hAnsi="Arial" w:cs="Arial"/>
          <w:sz w:val="22"/>
          <w:szCs w:val="22"/>
          <w:highlight w:val="lightGray"/>
        </w:rPr>
      </w:pPr>
    </w:p>
    <w:p w14:paraId="79C5E187" w14:textId="77777777" w:rsidR="00646144" w:rsidRPr="00505068" w:rsidRDefault="00646144" w:rsidP="00646144">
      <w:pPr>
        <w:jc w:val="both"/>
        <w:rPr>
          <w:rFonts w:ascii="Arial" w:hAnsi="Arial" w:cs="Arial"/>
          <w:b/>
          <w:bCs/>
          <w:sz w:val="22"/>
          <w:szCs w:val="22"/>
        </w:rPr>
      </w:pPr>
      <w:r w:rsidRPr="00505068">
        <w:rPr>
          <w:rFonts w:ascii="Arial" w:hAnsi="Arial" w:cs="Arial"/>
          <w:b/>
          <w:bCs/>
          <w:sz w:val="22"/>
          <w:szCs w:val="22"/>
        </w:rPr>
        <w:t>Opción 1:</w:t>
      </w:r>
    </w:p>
    <w:p w14:paraId="3769F33A" w14:textId="77777777" w:rsidR="00646144" w:rsidRPr="00505068" w:rsidRDefault="00646144" w:rsidP="00646144">
      <w:pPr>
        <w:jc w:val="both"/>
        <w:rPr>
          <w:rFonts w:ascii="Arial" w:hAnsi="Arial" w:cs="Arial"/>
          <w:sz w:val="22"/>
          <w:szCs w:val="22"/>
        </w:rPr>
      </w:pPr>
      <w:r w:rsidRPr="00505068">
        <w:rPr>
          <w:rFonts w:ascii="Arial" w:hAnsi="Arial" w:cs="Arial"/>
          <w:sz w:val="22"/>
          <w:szCs w:val="22"/>
        </w:rPr>
        <w:t xml:space="preserve">En caso de incumplimiento por parte del Contratista, no subsanado en un plazo de cinco (5) días hábiles contados a partir de la fecha de incumplimiento, sin necesidad de previo requerimiento, por el simple retardo en el cumplimiento, por el cumplimiento imperfecto o por la inejecución total o parcial de las obligaciones a su cargo contraídas en virtud del presente acuerdo, el Contratista pagará a la Entidad, una suma equivalente al </w:t>
      </w:r>
      <w:r w:rsidRPr="00505068">
        <w:rPr>
          <w:rFonts w:ascii="Arial" w:hAnsi="Arial" w:cs="Arial"/>
          <w:sz w:val="22"/>
          <w:szCs w:val="22"/>
          <w:highlight w:val="lightGray"/>
        </w:rPr>
        <w:t>[treinta por ciento (30%) del valor del contrato]</w:t>
      </w:r>
      <w:r w:rsidRPr="00505068">
        <w:rPr>
          <w:rFonts w:ascii="Arial" w:hAnsi="Arial" w:cs="Arial"/>
          <w:sz w:val="22"/>
          <w:szCs w:val="22"/>
        </w:rPr>
        <w:t>. La presente cláusula penal no tiene el carácter de estimación anticipada de perjuicios.</w:t>
      </w:r>
    </w:p>
    <w:p w14:paraId="76A4C338" w14:textId="77777777" w:rsidR="00646144" w:rsidRPr="00505068" w:rsidRDefault="00646144" w:rsidP="00646144">
      <w:pPr>
        <w:jc w:val="both"/>
        <w:rPr>
          <w:rFonts w:ascii="Arial" w:hAnsi="Arial" w:cs="Arial"/>
          <w:sz w:val="22"/>
          <w:szCs w:val="22"/>
        </w:rPr>
      </w:pPr>
    </w:p>
    <w:p w14:paraId="29E242AA" w14:textId="77777777" w:rsidR="00646144" w:rsidRPr="00505068" w:rsidRDefault="00646144" w:rsidP="00646144">
      <w:pPr>
        <w:jc w:val="both"/>
        <w:rPr>
          <w:rFonts w:ascii="Arial" w:hAnsi="Arial" w:cs="Arial"/>
          <w:sz w:val="22"/>
          <w:szCs w:val="22"/>
        </w:rPr>
      </w:pPr>
      <w:r w:rsidRPr="00505068">
        <w:rPr>
          <w:rFonts w:ascii="Arial" w:hAnsi="Arial" w:cs="Arial"/>
          <w:b/>
          <w:bCs/>
          <w:sz w:val="22"/>
          <w:szCs w:val="22"/>
        </w:rPr>
        <w:t>Parágrafo 1.</w:t>
      </w:r>
      <w:r w:rsidRPr="00505068">
        <w:rPr>
          <w:rFonts w:ascii="Arial" w:hAnsi="Arial" w:cs="Arial"/>
          <w:sz w:val="22"/>
          <w:szCs w:val="22"/>
        </w:rPr>
        <w:t xml:space="preserve"> El pago de la presente cláusula penal no extinguirá las obligaciones contraídas por el Contratista en virtud del presente contrato. En consecuencia, la estipulación y el pago de la pena dejan a salvo el derecho de la Entidad de exigir acumulativamente con ella el cumplimiento o la resolución del contrato, en ambos casos, con la correspondiente indemnización de perjuicios ocasionados en virtud del incumplimiento total o parcial o del cumplimiento tardío o imperfecto de las obligaciones a cargo del Contratista. </w:t>
      </w:r>
    </w:p>
    <w:p w14:paraId="68244F3E" w14:textId="77777777" w:rsidR="00646144" w:rsidRPr="00505068" w:rsidRDefault="00646144" w:rsidP="00646144">
      <w:pPr>
        <w:jc w:val="both"/>
        <w:rPr>
          <w:rFonts w:ascii="Arial" w:hAnsi="Arial" w:cs="Arial"/>
          <w:sz w:val="22"/>
          <w:szCs w:val="22"/>
        </w:rPr>
      </w:pPr>
    </w:p>
    <w:p w14:paraId="5400F568" w14:textId="77777777" w:rsidR="00646144" w:rsidRPr="00505068" w:rsidRDefault="00646144" w:rsidP="00646144">
      <w:pPr>
        <w:jc w:val="both"/>
        <w:rPr>
          <w:rFonts w:ascii="Arial" w:hAnsi="Arial" w:cs="Arial"/>
          <w:sz w:val="22"/>
          <w:szCs w:val="22"/>
        </w:rPr>
      </w:pPr>
      <w:r w:rsidRPr="00505068">
        <w:rPr>
          <w:rFonts w:ascii="Arial" w:hAnsi="Arial" w:cs="Arial"/>
          <w:b/>
          <w:bCs/>
          <w:sz w:val="22"/>
          <w:szCs w:val="22"/>
        </w:rPr>
        <w:t>Parágrafo 2.</w:t>
      </w:r>
      <w:r w:rsidRPr="00505068">
        <w:rPr>
          <w:rFonts w:ascii="Arial" w:hAnsi="Arial" w:cs="Arial"/>
          <w:sz w:val="22"/>
          <w:szCs w:val="22"/>
        </w:rPr>
        <w:t xml:space="preserve"> El Contratista manifiesta y acepta que la Entidad compense el valor correspondiente que eventualmente resulte de la pena estipulada con las deudas que existan a su favor y que estén a cargo de la Entidad, ya sea en virtud de este contrato o de cualquier otro contrato o convenio que se haya suscrito entre las mismas partes, o por cualquier otro concepto.</w:t>
      </w:r>
    </w:p>
    <w:p w14:paraId="43D38899" w14:textId="77777777" w:rsidR="00646144" w:rsidRPr="00505068" w:rsidRDefault="00646144" w:rsidP="00646144">
      <w:pPr>
        <w:jc w:val="both"/>
        <w:rPr>
          <w:rFonts w:ascii="Arial" w:hAnsi="Arial" w:cs="Arial"/>
          <w:sz w:val="22"/>
          <w:szCs w:val="22"/>
        </w:rPr>
      </w:pPr>
    </w:p>
    <w:p w14:paraId="252C2C0D" w14:textId="77777777" w:rsidR="00646144" w:rsidRPr="00505068" w:rsidRDefault="00646144" w:rsidP="00646144">
      <w:pPr>
        <w:jc w:val="both"/>
        <w:rPr>
          <w:rFonts w:ascii="Arial" w:hAnsi="Arial" w:cs="Arial"/>
          <w:sz w:val="22"/>
          <w:szCs w:val="22"/>
        </w:rPr>
      </w:pPr>
      <w:r w:rsidRPr="00505068">
        <w:rPr>
          <w:rFonts w:ascii="Arial" w:hAnsi="Arial" w:cs="Arial"/>
          <w:b/>
          <w:bCs/>
          <w:sz w:val="22"/>
          <w:szCs w:val="22"/>
        </w:rPr>
        <w:t xml:space="preserve">Parágrafo 3. </w:t>
      </w:r>
      <w:r w:rsidRPr="00505068">
        <w:rPr>
          <w:rFonts w:ascii="Arial" w:hAnsi="Arial" w:cs="Arial"/>
          <w:sz w:val="22"/>
          <w:szCs w:val="22"/>
        </w:rPr>
        <w:t>Esta misma sanción se aplicará en caso de declararse la caducidad del contrato.</w:t>
      </w:r>
    </w:p>
    <w:p w14:paraId="2AA2B9BA" w14:textId="77777777" w:rsidR="00646144" w:rsidRPr="00505068" w:rsidRDefault="00646144" w:rsidP="00646144">
      <w:pPr>
        <w:jc w:val="both"/>
        <w:rPr>
          <w:rFonts w:ascii="Arial" w:hAnsi="Arial" w:cs="Arial"/>
          <w:sz w:val="22"/>
          <w:szCs w:val="22"/>
          <w:highlight w:val="lightGray"/>
        </w:rPr>
      </w:pPr>
    </w:p>
    <w:p w14:paraId="3FBBE797" w14:textId="77777777" w:rsidR="00646144" w:rsidRPr="00505068" w:rsidRDefault="00646144" w:rsidP="00646144">
      <w:pPr>
        <w:jc w:val="both"/>
        <w:rPr>
          <w:rFonts w:ascii="Arial" w:hAnsi="Arial" w:cs="Arial"/>
          <w:b/>
          <w:bCs/>
          <w:sz w:val="22"/>
          <w:szCs w:val="22"/>
        </w:rPr>
      </w:pPr>
      <w:r w:rsidRPr="00505068">
        <w:rPr>
          <w:rFonts w:ascii="Arial" w:hAnsi="Arial" w:cs="Arial"/>
          <w:b/>
          <w:bCs/>
          <w:sz w:val="22"/>
          <w:szCs w:val="22"/>
        </w:rPr>
        <w:t>Opción 2:</w:t>
      </w:r>
    </w:p>
    <w:p w14:paraId="26B06F96" w14:textId="77777777" w:rsidR="00646144" w:rsidRPr="00505068" w:rsidRDefault="00646144" w:rsidP="00646144">
      <w:pPr>
        <w:jc w:val="both"/>
        <w:rPr>
          <w:rFonts w:ascii="Arial" w:hAnsi="Arial" w:cs="Arial"/>
          <w:sz w:val="22"/>
          <w:szCs w:val="22"/>
        </w:rPr>
      </w:pPr>
      <w:r w:rsidRPr="00505068">
        <w:rPr>
          <w:rFonts w:ascii="Arial" w:hAnsi="Arial" w:cs="Arial"/>
          <w:sz w:val="22"/>
          <w:szCs w:val="22"/>
        </w:rPr>
        <w:t xml:space="preserve">En caso de declaratoria de caducidad, de presentarse por parte del Contratista incumplimiento parcial o total del Contrato, o por incurrir en mora o retardo en el cumplimiento de sus obligaciones, este pagará a título de cláusula penal pecuniaria a la Entidad, una suma equivalente [al veinte por </w:t>
      </w:r>
      <w:r w:rsidRPr="00505068">
        <w:rPr>
          <w:rFonts w:ascii="Arial" w:hAnsi="Arial" w:cs="Arial"/>
          <w:sz w:val="22"/>
          <w:szCs w:val="22"/>
          <w:highlight w:val="lightGray"/>
        </w:rPr>
        <w:t>ciento (20%) del valor del contrato]</w:t>
      </w:r>
      <w:r w:rsidRPr="00505068">
        <w:rPr>
          <w:rFonts w:ascii="Arial" w:hAnsi="Arial" w:cs="Arial"/>
          <w:sz w:val="22"/>
          <w:szCs w:val="22"/>
        </w:rPr>
        <w:t xml:space="preserve">. La imposición de esta pena pecuniaria se considerará como una estimación anticipada de perjuicios que el Contratista cause a la Entidad. El valor pagado como </w:t>
      </w:r>
      <w:r w:rsidRPr="00505068">
        <w:rPr>
          <w:rFonts w:ascii="Arial" w:hAnsi="Arial" w:cs="Arial"/>
          <w:sz w:val="22"/>
          <w:szCs w:val="22"/>
        </w:rPr>
        <w:lastRenderedPageBreak/>
        <w:t>cláusula penal no es óbice para reclamar la indemnización integral de perjuicios causados si estos superan el valor de la pena.</w:t>
      </w:r>
    </w:p>
    <w:p w14:paraId="59B59E43" w14:textId="77777777" w:rsidR="00646144" w:rsidRPr="00505068" w:rsidRDefault="00646144" w:rsidP="00646144">
      <w:pPr>
        <w:jc w:val="both"/>
        <w:rPr>
          <w:rFonts w:ascii="Arial" w:hAnsi="Arial" w:cs="Arial"/>
          <w:sz w:val="22"/>
          <w:szCs w:val="22"/>
        </w:rPr>
      </w:pPr>
    </w:p>
    <w:p w14:paraId="27856933" w14:textId="77777777" w:rsidR="00646144" w:rsidRPr="00505068" w:rsidRDefault="00646144" w:rsidP="00646144">
      <w:pPr>
        <w:jc w:val="both"/>
        <w:rPr>
          <w:rFonts w:ascii="Arial" w:hAnsi="Arial" w:cs="Arial"/>
          <w:sz w:val="22"/>
          <w:szCs w:val="22"/>
        </w:rPr>
      </w:pPr>
      <w:r w:rsidRPr="00505068">
        <w:rPr>
          <w:rFonts w:ascii="Arial" w:hAnsi="Arial" w:cs="Arial"/>
          <w:sz w:val="22"/>
          <w:szCs w:val="22"/>
        </w:rPr>
        <w:t xml:space="preserve">El pago o deducción de la cláusula penal no exonerará al Contratista del cumplimiento de sus obligaciones contractuales, incluyendo las que dieron lugar a la imposición de la pena. </w:t>
      </w:r>
    </w:p>
    <w:p w14:paraId="4421A2D8" w14:textId="77777777" w:rsidR="00646144" w:rsidRPr="00505068" w:rsidRDefault="00646144" w:rsidP="00646144">
      <w:pPr>
        <w:jc w:val="both"/>
        <w:rPr>
          <w:rFonts w:ascii="Arial" w:hAnsi="Arial" w:cs="Arial"/>
          <w:sz w:val="22"/>
          <w:szCs w:val="22"/>
        </w:rPr>
      </w:pPr>
    </w:p>
    <w:p w14:paraId="5970FFB9" w14:textId="77777777" w:rsidR="00646144" w:rsidRPr="00505068" w:rsidRDefault="00646144" w:rsidP="00646144">
      <w:pPr>
        <w:jc w:val="both"/>
        <w:rPr>
          <w:rFonts w:ascii="Arial" w:hAnsi="Arial" w:cs="Arial"/>
          <w:sz w:val="22"/>
          <w:szCs w:val="22"/>
        </w:rPr>
      </w:pPr>
      <w:r w:rsidRPr="00505068">
        <w:rPr>
          <w:rFonts w:ascii="Arial" w:hAnsi="Arial" w:cs="Arial"/>
          <w:sz w:val="22"/>
          <w:szCs w:val="22"/>
        </w:rPr>
        <w:t>En caso de aplicar la cláusula penal, el Contratista autoriza expresamente a la Entidad con la firma del presente Contrato, para hacer el descuento correspondiente de los saldos a él adeudados, previo a practicar las retenciones por tributos a que haya lugar, sobre los saldos a favor del Contratista; sin perjuicio de lo anterior la Entidad podrá hacer efectiva la garantía única de cumplimiento.</w:t>
      </w:r>
    </w:p>
    <w:p w14:paraId="5F0F5271" w14:textId="77777777" w:rsidR="00646144" w:rsidRPr="00505068" w:rsidRDefault="00646144" w:rsidP="00646144">
      <w:pPr>
        <w:jc w:val="both"/>
        <w:rPr>
          <w:rFonts w:ascii="Arial" w:hAnsi="Arial" w:cs="Arial"/>
          <w:sz w:val="22"/>
          <w:szCs w:val="22"/>
        </w:rPr>
      </w:pPr>
    </w:p>
    <w:p w14:paraId="69DAAB04" w14:textId="77777777" w:rsidR="00646144" w:rsidRPr="00505068" w:rsidRDefault="00646144" w:rsidP="00646144">
      <w:pPr>
        <w:jc w:val="both"/>
        <w:rPr>
          <w:rFonts w:ascii="Arial" w:hAnsi="Arial" w:cs="Arial"/>
          <w:b/>
          <w:bCs/>
          <w:sz w:val="22"/>
          <w:szCs w:val="22"/>
        </w:rPr>
      </w:pPr>
      <w:r w:rsidRPr="00505068">
        <w:rPr>
          <w:rFonts w:ascii="Arial" w:hAnsi="Arial" w:cs="Arial"/>
          <w:b/>
          <w:bCs/>
          <w:sz w:val="22"/>
          <w:szCs w:val="22"/>
        </w:rPr>
        <w:t>Opción 3:</w:t>
      </w:r>
    </w:p>
    <w:p w14:paraId="04DF9CDC" w14:textId="77777777" w:rsidR="00646144" w:rsidRPr="00505068" w:rsidRDefault="00646144" w:rsidP="00646144">
      <w:pPr>
        <w:jc w:val="both"/>
        <w:rPr>
          <w:rFonts w:ascii="Arial" w:hAnsi="Arial" w:cs="Arial"/>
          <w:sz w:val="22"/>
          <w:szCs w:val="22"/>
        </w:rPr>
      </w:pPr>
      <w:r w:rsidRPr="00505068">
        <w:rPr>
          <w:rFonts w:ascii="Arial" w:hAnsi="Arial" w:cs="Arial"/>
          <w:sz w:val="22"/>
          <w:szCs w:val="22"/>
        </w:rPr>
        <w:t xml:space="preserve">En caso de incumplimiento total o parcial del contrato, el Contratista pagará a la Entidad a título de estimación anticipada de perjuicios una suma equivalente al </w:t>
      </w:r>
      <w:r w:rsidRPr="00505068">
        <w:rPr>
          <w:rFonts w:ascii="Arial" w:hAnsi="Arial" w:cs="Arial"/>
          <w:sz w:val="22"/>
          <w:szCs w:val="22"/>
          <w:highlight w:val="lightGray"/>
        </w:rPr>
        <w:t>[20%]</w:t>
      </w:r>
      <w:r w:rsidRPr="00505068">
        <w:rPr>
          <w:rFonts w:ascii="Arial" w:hAnsi="Arial" w:cs="Arial"/>
          <w:sz w:val="22"/>
          <w:szCs w:val="22"/>
        </w:rPr>
        <w:t xml:space="preserve"> del valor total del contrato. No obstante, la entidad podrá acudir al juez competente para solicitar la indemnización integral de perjuicios causados si estos superan el valor de la cláusula penal. El valor de la pena impuesta se descontará de los pagos pendientes a favor del Contratista o, en su defecto, se hará efectivo el amparo de cumplimiento de la garantía única.</w:t>
      </w:r>
    </w:p>
    <w:p w14:paraId="119166B0" w14:textId="77777777" w:rsidR="00646144" w:rsidRPr="00505068" w:rsidRDefault="00646144" w:rsidP="00646144">
      <w:pPr>
        <w:jc w:val="both"/>
        <w:rPr>
          <w:rFonts w:ascii="Arial" w:hAnsi="Arial" w:cs="Arial"/>
          <w:b/>
          <w:bCs/>
          <w:sz w:val="22"/>
          <w:szCs w:val="22"/>
        </w:rPr>
      </w:pPr>
    </w:p>
    <w:p w14:paraId="121D1B59" w14:textId="77777777" w:rsidR="00646144" w:rsidRPr="00505068" w:rsidRDefault="00646144" w:rsidP="00646144">
      <w:pPr>
        <w:jc w:val="both"/>
        <w:rPr>
          <w:rFonts w:ascii="Arial" w:hAnsi="Arial" w:cs="Arial"/>
          <w:sz w:val="22"/>
          <w:szCs w:val="22"/>
        </w:rPr>
      </w:pPr>
      <w:r w:rsidRPr="00505068">
        <w:rPr>
          <w:rFonts w:ascii="Arial" w:hAnsi="Arial" w:cs="Arial"/>
          <w:sz w:val="22"/>
          <w:szCs w:val="22"/>
        </w:rPr>
        <w:t xml:space="preserve">El pago o deducción de la cláusula penal no exonerará al Contratista del cumplimiento de sus obligaciones contractuales, incluyendo las que dieron lugar a la imposición de la pena. </w:t>
      </w:r>
    </w:p>
    <w:p w14:paraId="01AEDBA9" w14:textId="77777777" w:rsidR="00646144" w:rsidRPr="00505068" w:rsidRDefault="00646144" w:rsidP="00646144">
      <w:pPr>
        <w:jc w:val="both"/>
        <w:rPr>
          <w:rFonts w:ascii="Arial" w:hAnsi="Arial" w:cs="Arial"/>
          <w:b/>
          <w:bCs/>
          <w:sz w:val="22"/>
          <w:szCs w:val="22"/>
        </w:rPr>
      </w:pPr>
    </w:p>
    <w:p w14:paraId="2C2D89F5" w14:textId="77777777" w:rsidR="00646144" w:rsidRPr="00505068" w:rsidRDefault="00646144" w:rsidP="00646144">
      <w:pPr>
        <w:jc w:val="both"/>
        <w:rPr>
          <w:rFonts w:ascii="Arial" w:hAnsi="Arial" w:cs="Arial"/>
          <w:b/>
          <w:bCs/>
          <w:sz w:val="22"/>
          <w:szCs w:val="22"/>
        </w:rPr>
      </w:pPr>
      <w:r w:rsidRPr="00505068">
        <w:rPr>
          <w:rFonts w:ascii="Arial" w:hAnsi="Arial" w:cs="Arial"/>
          <w:b/>
          <w:bCs/>
          <w:sz w:val="22"/>
          <w:szCs w:val="22"/>
        </w:rPr>
        <w:t>Opción 4:</w:t>
      </w:r>
    </w:p>
    <w:p w14:paraId="6A12523F" w14:textId="77777777" w:rsidR="00646144" w:rsidRPr="00505068" w:rsidRDefault="00646144" w:rsidP="00646144">
      <w:pPr>
        <w:jc w:val="both"/>
        <w:rPr>
          <w:rFonts w:ascii="Arial" w:hAnsi="Arial" w:cs="Arial"/>
          <w:sz w:val="22"/>
          <w:szCs w:val="22"/>
        </w:rPr>
      </w:pPr>
      <w:r w:rsidRPr="00505068">
        <w:rPr>
          <w:rFonts w:ascii="Arial" w:hAnsi="Arial" w:cs="Arial"/>
          <w:sz w:val="22"/>
          <w:szCs w:val="22"/>
        </w:rPr>
        <w:t xml:space="preserve">En caso de incumplimiento grave por parte del Contratista de las obligaciones contraídas en el contrato o en caso de declaratoria de caducidad, la entidad podrá aplicar la cláusula penal pecuniaria al Contratista hasta por un valor del </w:t>
      </w:r>
      <w:r w:rsidRPr="00505068">
        <w:rPr>
          <w:rFonts w:ascii="Arial" w:hAnsi="Arial" w:cs="Arial"/>
          <w:sz w:val="22"/>
          <w:szCs w:val="22"/>
          <w:highlight w:val="lightGray"/>
        </w:rPr>
        <w:t>[veinte por ciento (20%)]</w:t>
      </w:r>
      <w:r w:rsidRPr="00505068">
        <w:rPr>
          <w:rFonts w:ascii="Arial" w:hAnsi="Arial" w:cs="Arial"/>
          <w:sz w:val="22"/>
          <w:szCs w:val="22"/>
        </w:rPr>
        <w:t xml:space="preserve"> del valor del contrato, suma que la entidad hará efectiva mediante el cobro de la garantía única de cumplimiento o, a su elección, de los costos que adeude al Contratista, si los hubiere. La aplicación de la cláusula penal no excluye la indemnización de perjuicios, de conformidad con los artículos 870 del Código del Comercio y 1546 del Código Civil.</w:t>
      </w:r>
    </w:p>
    <w:p w14:paraId="5BEA2E5A" w14:textId="77777777" w:rsidR="00646144" w:rsidRPr="00505068" w:rsidRDefault="00646144" w:rsidP="00646144">
      <w:pPr>
        <w:jc w:val="both"/>
        <w:rPr>
          <w:rFonts w:ascii="Arial" w:hAnsi="Arial" w:cs="Arial"/>
          <w:sz w:val="22"/>
          <w:szCs w:val="22"/>
        </w:rPr>
      </w:pPr>
    </w:p>
    <w:p w14:paraId="42010903" w14:textId="77777777" w:rsidR="00646144" w:rsidRPr="00505068" w:rsidRDefault="00646144" w:rsidP="00646144">
      <w:pPr>
        <w:jc w:val="both"/>
        <w:rPr>
          <w:rFonts w:ascii="Arial" w:hAnsi="Arial" w:cs="Arial"/>
          <w:sz w:val="22"/>
          <w:szCs w:val="22"/>
        </w:rPr>
      </w:pPr>
      <w:r w:rsidRPr="00505068">
        <w:rPr>
          <w:rFonts w:ascii="Arial" w:hAnsi="Arial" w:cs="Arial"/>
          <w:b/>
          <w:bCs/>
          <w:sz w:val="22"/>
          <w:szCs w:val="22"/>
        </w:rPr>
        <w:t>Parágrafo 1.</w:t>
      </w:r>
      <w:r w:rsidRPr="00505068">
        <w:rPr>
          <w:rFonts w:ascii="Arial" w:hAnsi="Arial" w:cs="Arial"/>
          <w:sz w:val="22"/>
          <w:szCs w:val="22"/>
        </w:rPr>
        <w:t xml:space="preserve"> El pago de la presente cláusula penal no extinguirá las obligaciones contraídas por el Contratista en virtud del presente contrato. En consecuencia, la estipulación y el pago de la pena dejan a salvo el derecho de la Entidad de exigir acumulativamente con ella el cumplimiento o la resolución del contrato, en ambos casos, con la correspondiente indemnización de perjuicios ocasionados en virtud del incumplimiento total o parcial o del cumplimiento tardío o imperfecto de las obligaciones a cargo del Contratista. </w:t>
      </w:r>
    </w:p>
    <w:p w14:paraId="7693D7A2" w14:textId="77777777" w:rsidR="00646144" w:rsidRPr="00505068" w:rsidRDefault="00646144" w:rsidP="00AF5D9F">
      <w:pPr>
        <w:widowControl w:val="0"/>
        <w:tabs>
          <w:tab w:val="left" w:pos="360"/>
        </w:tabs>
        <w:ind w:right="49"/>
        <w:contextualSpacing/>
        <w:jc w:val="both"/>
        <w:rPr>
          <w:rFonts w:ascii="Arial" w:eastAsia="Arial" w:hAnsi="Arial" w:cs="Arial"/>
          <w:b/>
          <w:bCs/>
          <w:sz w:val="22"/>
          <w:szCs w:val="22"/>
        </w:rPr>
      </w:pPr>
    </w:p>
    <w:p w14:paraId="5DF198BE" w14:textId="77777777" w:rsidR="00646144" w:rsidRPr="00505068" w:rsidRDefault="00646144" w:rsidP="00AF5D9F">
      <w:pPr>
        <w:widowControl w:val="0"/>
        <w:tabs>
          <w:tab w:val="left" w:pos="360"/>
        </w:tabs>
        <w:ind w:right="49"/>
        <w:contextualSpacing/>
        <w:jc w:val="both"/>
        <w:rPr>
          <w:rFonts w:ascii="Arial" w:eastAsia="Arial" w:hAnsi="Arial" w:cs="Arial"/>
          <w:b/>
          <w:bCs/>
          <w:sz w:val="22"/>
          <w:szCs w:val="22"/>
        </w:rPr>
      </w:pPr>
    </w:p>
    <w:p w14:paraId="26632886" w14:textId="01BD1C9E" w:rsidR="00151087" w:rsidRPr="00505068" w:rsidRDefault="00646144" w:rsidP="00AF5D9F">
      <w:pPr>
        <w:widowControl w:val="0"/>
        <w:tabs>
          <w:tab w:val="left" w:pos="360"/>
        </w:tabs>
        <w:ind w:right="49"/>
        <w:contextualSpacing/>
        <w:jc w:val="both"/>
        <w:rPr>
          <w:rFonts w:ascii="Arial" w:eastAsia="Arial" w:hAnsi="Arial" w:cs="Arial"/>
          <w:b/>
          <w:bCs/>
          <w:sz w:val="22"/>
          <w:szCs w:val="22"/>
        </w:rPr>
      </w:pPr>
      <w:r w:rsidRPr="00505068">
        <w:rPr>
          <w:rFonts w:ascii="Arial" w:eastAsia="Arial" w:hAnsi="Arial" w:cs="Arial"/>
          <w:b/>
          <w:bCs/>
          <w:sz w:val="22"/>
          <w:szCs w:val="22"/>
        </w:rPr>
        <w:t>20.</w:t>
      </w:r>
      <w:r w:rsidR="008F0951" w:rsidRPr="00505068">
        <w:rPr>
          <w:rFonts w:ascii="Arial" w:eastAsia="Arial" w:hAnsi="Arial" w:cs="Arial"/>
          <w:b/>
          <w:bCs/>
          <w:sz w:val="22"/>
          <w:szCs w:val="22"/>
        </w:rPr>
        <w:t>VEEDURÍAS CIUDADANAS</w:t>
      </w:r>
    </w:p>
    <w:p w14:paraId="4516747F" w14:textId="77777777" w:rsidR="00151087" w:rsidRPr="00505068" w:rsidRDefault="00151087" w:rsidP="00AF5D9F">
      <w:pPr>
        <w:widowControl w:val="0"/>
        <w:tabs>
          <w:tab w:val="left" w:pos="360"/>
        </w:tabs>
        <w:ind w:right="49"/>
        <w:contextualSpacing/>
        <w:jc w:val="both"/>
        <w:rPr>
          <w:rFonts w:ascii="Arial" w:eastAsia="Arial" w:hAnsi="Arial" w:cs="Arial"/>
          <w:color w:val="FF0000"/>
          <w:sz w:val="22"/>
          <w:szCs w:val="22"/>
          <w:highlight w:val="cyan"/>
        </w:rPr>
      </w:pPr>
    </w:p>
    <w:p w14:paraId="0980017C" w14:textId="77777777" w:rsidR="00151087" w:rsidRPr="00505068" w:rsidRDefault="008F0951" w:rsidP="00AF5D9F">
      <w:pPr>
        <w:ind w:hanging="2"/>
        <w:contextualSpacing/>
        <w:jc w:val="both"/>
        <w:rPr>
          <w:rFonts w:ascii="Arial" w:eastAsia="Arial" w:hAnsi="Arial" w:cs="Arial"/>
          <w:color w:val="FF0000"/>
          <w:sz w:val="22"/>
          <w:szCs w:val="22"/>
        </w:rPr>
      </w:pPr>
      <w:r w:rsidRPr="00505068">
        <w:rPr>
          <w:rFonts w:ascii="Arial" w:eastAsia="Arial" w:hAnsi="Arial" w:cs="Arial"/>
          <w:color w:val="FF0000"/>
          <w:sz w:val="22"/>
          <w:szCs w:val="22"/>
        </w:rPr>
        <w:t xml:space="preserve">El área deberá consultar las veedurías ciudadanas que apliquen para el presente proceso. </w:t>
      </w:r>
    </w:p>
    <w:p w14:paraId="0EC5A141" w14:textId="77777777" w:rsidR="00151087" w:rsidRPr="00505068" w:rsidRDefault="00151087" w:rsidP="00AF5D9F">
      <w:pPr>
        <w:contextualSpacing/>
        <w:jc w:val="both"/>
        <w:rPr>
          <w:rFonts w:ascii="Arial" w:eastAsia="Arial" w:hAnsi="Arial" w:cs="Arial"/>
          <w:sz w:val="22"/>
          <w:szCs w:val="22"/>
        </w:rPr>
      </w:pPr>
    </w:p>
    <w:p w14:paraId="4EC7FEB9" w14:textId="77777777" w:rsidR="00151087" w:rsidRPr="00505068" w:rsidRDefault="00151087" w:rsidP="00AF5D9F">
      <w:pPr>
        <w:widowControl w:val="0"/>
        <w:pBdr>
          <w:top w:val="nil"/>
          <w:left w:val="nil"/>
          <w:bottom w:val="nil"/>
          <w:right w:val="nil"/>
          <w:between w:val="nil"/>
        </w:pBdr>
        <w:tabs>
          <w:tab w:val="left" w:pos="7938"/>
        </w:tabs>
        <w:contextualSpacing/>
        <w:jc w:val="both"/>
        <w:rPr>
          <w:rFonts w:ascii="Arial" w:eastAsia="Arial" w:hAnsi="Arial" w:cs="Arial"/>
          <w:b/>
          <w:bCs/>
          <w:color w:val="000000"/>
          <w:sz w:val="22"/>
          <w:szCs w:val="22"/>
        </w:rPr>
      </w:pPr>
    </w:p>
    <w:p w14:paraId="6983DD51" w14:textId="3F1C6469" w:rsidR="00151087" w:rsidRPr="00505068" w:rsidRDefault="008F0951" w:rsidP="00AF5D9F">
      <w:pPr>
        <w:pBdr>
          <w:top w:val="nil"/>
          <w:left w:val="nil"/>
          <w:bottom w:val="nil"/>
          <w:right w:val="nil"/>
          <w:between w:val="nil"/>
        </w:pBdr>
        <w:contextualSpacing/>
        <w:jc w:val="both"/>
        <w:rPr>
          <w:rFonts w:ascii="Arial" w:eastAsia="Arial" w:hAnsi="Arial" w:cs="Arial"/>
          <w:b/>
          <w:bCs/>
          <w:color w:val="000000"/>
          <w:sz w:val="22"/>
          <w:szCs w:val="22"/>
        </w:rPr>
      </w:pPr>
      <w:r w:rsidRPr="00505068">
        <w:rPr>
          <w:rFonts w:ascii="Arial" w:eastAsia="Arial" w:hAnsi="Arial" w:cs="Arial"/>
          <w:b/>
          <w:bCs/>
          <w:color w:val="000000"/>
          <w:sz w:val="22"/>
          <w:szCs w:val="22"/>
        </w:rPr>
        <w:t>2</w:t>
      </w:r>
      <w:r w:rsidR="00646144" w:rsidRPr="00505068">
        <w:rPr>
          <w:rFonts w:ascii="Arial" w:eastAsia="Arial" w:hAnsi="Arial" w:cs="Arial"/>
          <w:b/>
          <w:bCs/>
          <w:sz w:val="22"/>
          <w:szCs w:val="22"/>
        </w:rPr>
        <w:t>1</w:t>
      </w:r>
      <w:r w:rsidRPr="00505068">
        <w:rPr>
          <w:rFonts w:ascii="Arial" w:eastAsia="Arial" w:hAnsi="Arial" w:cs="Arial"/>
          <w:b/>
          <w:bCs/>
          <w:color w:val="000000"/>
          <w:sz w:val="22"/>
          <w:szCs w:val="22"/>
        </w:rPr>
        <w:t>. INTEGRALIDAD</w:t>
      </w:r>
    </w:p>
    <w:p w14:paraId="02CE4BAA" w14:textId="77777777" w:rsidR="00151087" w:rsidRPr="00505068" w:rsidRDefault="00151087" w:rsidP="00AF5D9F">
      <w:pPr>
        <w:pBdr>
          <w:top w:val="nil"/>
          <w:left w:val="nil"/>
          <w:bottom w:val="nil"/>
          <w:right w:val="nil"/>
          <w:between w:val="nil"/>
        </w:pBdr>
        <w:contextualSpacing/>
        <w:jc w:val="both"/>
        <w:rPr>
          <w:rFonts w:ascii="Arial" w:eastAsia="Arial" w:hAnsi="Arial" w:cs="Arial"/>
          <w:b/>
          <w:bCs/>
          <w:color w:val="000000"/>
          <w:sz w:val="22"/>
          <w:szCs w:val="22"/>
        </w:rPr>
      </w:pPr>
    </w:p>
    <w:p w14:paraId="3F396710" w14:textId="77777777" w:rsidR="00151087" w:rsidRPr="00505068" w:rsidRDefault="008F0951" w:rsidP="00AF5D9F">
      <w:pPr>
        <w:pBdr>
          <w:top w:val="nil"/>
          <w:left w:val="nil"/>
          <w:bottom w:val="nil"/>
          <w:right w:val="nil"/>
          <w:between w:val="nil"/>
        </w:pBdr>
        <w:contextualSpacing/>
        <w:jc w:val="both"/>
        <w:rPr>
          <w:rFonts w:ascii="Arial" w:eastAsia="Arial" w:hAnsi="Arial" w:cs="Arial"/>
          <w:color w:val="000000"/>
          <w:sz w:val="22"/>
          <w:szCs w:val="22"/>
        </w:rPr>
      </w:pPr>
      <w:r w:rsidRPr="00505068">
        <w:rPr>
          <w:rFonts w:ascii="Arial" w:eastAsia="Arial" w:hAnsi="Arial" w:cs="Arial"/>
          <w:color w:val="000000"/>
          <w:sz w:val="22"/>
          <w:szCs w:val="22"/>
        </w:rPr>
        <w:t>El Instituto Distrital de las Artes adopta los documentos tipo y anexos correspondientes a licitación de obra pública del sector cultura, recreación y deporte, emitidos por Colombia Compra Eficiente y los mismos harán parte integral del proceso de selección que se adelante</w:t>
      </w:r>
      <w:r w:rsidRPr="00505068">
        <w:rPr>
          <w:rFonts w:ascii="Arial" w:eastAsia="Arial" w:hAnsi="Arial" w:cs="Arial"/>
          <w:color w:val="000000"/>
          <w:sz w:val="22"/>
          <w:szCs w:val="22"/>
          <w:vertAlign w:val="superscript"/>
        </w:rPr>
        <w:footnoteReference w:id="2"/>
      </w:r>
      <w:r w:rsidRPr="00505068">
        <w:rPr>
          <w:rFonts w:ascii="Arial" w:eastAsia="Arial" w:hAnsi="Arial" w:cs="Arial"/>
          <w:color w:val="000000"/>
          <w:sz w:val="22"/>
          <w:szCs w:val="22"/>
        </w:rPr>
        <w:t xml:space="preserve">. </w:t>
      </w:r>
    </w:p>
    <w:p w14:paraId="1833B466" w14:textId="77777777" w:rsidR="00151087" w:rsidRPr="00505068" w:rsidRDefault="00151087" w:rsidP="00AF5D9F">
      <w:pPr>
        <w:pBdr>
          <w:top w:val="nil"/>
          <w:left w:val="nil"/>
          <w:bottom w:val="nil"/>
          <w:right w:val="nil"/>
          <w:between w:val="nil"/>
        </w:pBdr>
        <w:contextualSpacing/>
        <w:jc w:val="both"/>
        <w:rPr>
          <w:rFonts w:ascii="Arial" w:eastAsia="Arial" w:hAnsi="Arial" w:cs="Arial"/>
          <w:color w:val="000000"/>
          <w:sz w:val="22"/>
          <w:szCs w:val="22"/>
        </w:rPr>
      </w:pPr>
    </w:p>
    <w:p w14:paraId="129C6089" w14:textId="4EB4FE0B" w:rsidR="00151087" w:rsidRPr="00505068" w:rsidRDefault="008F0951" w:rsidP="00AF5D9F">
      <w:pPr>
        <w:pBdr>
          <w:top w:val="nil"/>
          <w:left w:val="nil"/>
          <w:bottom w:val="nil"/>
          <w:right w:val="nil"/>
          <w:between w:val="nil"/>
        </w:pBdr>
        <w:contextualSpacing/>
        <w:jc w:val="both"/>
        <w:rPr>
          <w:rFonts w:ascii="Arial" w:eastAsia="Arial" w:hAnsi="Arial" w:cs="Arial"/>
          <w:b/>
          <w:bCs/>
          <w:color w:val="000000"/>
          <w:sz w:val="22"/>
          <w:szCs w:val="22"/>
        </w:rPr>
      </w:pPr>
      <w:r w:rsidRPr="00505068">
        <w:rPr>
          <w:rFonts w:ascii="Arial" w:eastAsia="Arial" w:hAnsi="Arial" w:cs="Arial"/>
          <w:b/>
          <w:bCs/>
          <w:color w:val="000000"/>
          <w:sz w:val="22"/>
          <w:szCs w:val="22"/>
        </w:rPr>
        <w:t>2</w:t>
      </w:r>
      <w:r w:rsidR="00646144" w:rsidRPr="00505068">
        <w:rPr>
          <w:rFonts w:ascii="Arial" w:eastAsia="Arial" w:hAnsi="Arial" w:cs="Arial"/>
          <w:b/>
          <w:bCs/>
          <w:color w:val="000000"/>
          <w:sz w:val="22"/>
          <w:szCs w:val="22"/>
        </w:rPr>
        <w:t>2</w:t>
      </w:r>
      <w:r w:rsidRPr="00505068">
        <w:rPr>
          <w:rFonts w:ascii="Arial" w:eastAsia="Arial" w:hAnsi="Arial" w:cs="Arial"/>
          <w:b/>
          <w:bCs/>
          <w:color w:val="000000"/>
          <w:sz w:val="22"/>
          <w:szCs w:val="22"/>
        </w:rPr>
        <w:t>. INTERVENTORÍA</w:t>
      </w:r>
    </w:p>
    <w:p w14:paraId="14301315" w14:textId="77777777" w:rsidR="00151087" w:rsidRPr="00505068" w:rsidRDefault="00151087" w:rsidP="00AF5D9F">
      <w:pPr>
        <w:pBdr>
          <w:top w:val="nil"/>
          <w:left w:val="nil"/>
          <w:bottom w:val="nil"/>
          <w:right w:val="nil"/>
          <w:between w:val="nil"/>
        </w:pBdr>
        <w:contextualSpacing/>
        <w:jc w:val="both"/>
        <w:rPr>
          <w:rFonts w:ascii="Arial" w:eastAsia="Arial" w:hAnsi="Arial" w:cs="Arial"/>
          <w:color w:val="000000"/>
          <w:sz w:val="22"/>
          <w:szCs w:val="22"/>
        </w:rPr>
      </w:pPr>
    </w:p>
    <w:p w14:paraId="1358BFA8" w14:textId="77777777" w:rsidR="00151087" w:rsidRPr="00505068" w:rsidRDefault="008F0951" w:rsidP="00AF5D9F">
      <w:pPr>
        <w:pBdr>
          <w:top w:val="nil"/>
          <w:left w:val="nil"/>
          <w:bottom w:val="nil"/>
          <w:right w:val="nil"/>
          <w:between w:val="nil"/>
        </w:pBdr>
        <w:ind w:hanging="2"/>
        <w:contextualSpacing/>
        <w:jc w:val="both"/>
        <w:rPr>
          <w:rFonts w:ascii="Arial" w:eastAsia="Arial" w:hAnsi="Arial" w:cs="Arial"/>
          <w:color w:val="000000"/>
          <w:sz w:val="22"/>
          <w:szCs w:val="22"/>
        </w:rPr>
      </w:pPr>
      <w:bookmarkStart w:id="41" w:name="_heading=h.2s8eyo1" w:colFirst="0" w:colLast="0"/>
      <w:bookmarkEnd w:id="41"/>
      <w:r w:rsidRPr="00505068">
        <w:rPr>
          <w:rFonts w:ascii="Arial" w:eastAsia="Arial" w:hAnsi="Arial" w:cs="Arial"/>
          <w:color w:val="000000"/>
          <w:sz w:val="22"/>
          <w:szCs w:val="22"/>
        </w:rPr>
        <w:t>El seguimiento y vigilancia de la ejecución del presente contrato estará a cargo de un interventor contratado por el Instituto Distrital de las Artes para tal efecto. El interventor debe ejercer un control técnico, administrativo, contable, financiero y legal sobre el proyecto para lo cual, podrá en cualquier momento, exigir al contratista información que considere necesaria, así como la adopción de medidas para mantener durante el desarrollo y ejecución del contrato las condiciones técnicas, económicas y financieras existentes al momento de la celebración del mismo.</w:t>
      </w:r>
    </w:p>
    <w:p w14:paraId="4EBD5E41" w14:textId="77777777" w:rsidR="00151087" w:rsidRPr="00505068" w:rsidRDefault="00151087" w:rsidP="00AF5D9F">
      <w:pPr>
        <w:ind w:right="45"/>
        <w:contextualSpacing/>
        <w:rPr>
          <w:rFonts w:ascii="Arial" w:eastAsia="Arial" w:hAnsi="Arial" w:cs="Arial"/>
          <w:b/>
          <w:bCs/>
          <w:sz w:val="22"/>
          <w:szCs w:val="22"/>
        </w:rPr>
      </w:pPr>
    </w:p>
    <w:p w14:paraId="51D5D5BA" w14:textId="77777777" w:rsidR="00151087" w:rsidRPr="00505068" w:rsidRDefault="008F0951" w:rsidP="00AF5D9F">
      <w:pPr>
        <w:contextualSpacing/>
        <w:jc w:val="both"/>
        <w:rPr>
          <w:rFonts w:ascii="Arial" w:eastAsia="Arial" w:hAnsi="Arial" w:cs="Arial"/>
          <w:b/>
          <w:bCs/>
          <w:sz w:val="22"/>
          <w:szCs w:val="22"/>
        </w:rPr>
      </w:pPr>
      <w:r w:rsidRPr="00505068">
        <w:rPr>
          <w:rFonts w:ascii="Arial" w:eastAsia="Arial" w:hAnsi="Arial" w:cs="Arial"/>
          <w:b/>
          <w:bCs/>
          <w:sz w:val="22"/>
          <w:szCs w:val="22"/>
        </w:rPr>
        <w:t xml:space="preserve"> </w:t>
      </w:r>
    </w:p>
    <w:p w14:paraId="137532EA" w14:textId="77777777" w:rsidR="00151087" w:rsidRPr="00505068" w:rsidRDefault="00151087" w:rsidP="00AF5D9F">
      <w:pPr>
        <w:contextualSpacing/>
        <w:jc w:val="both"/>
        <w:rPr>
          <w:rFonts w:ascii="Arial" w:eastAsia="Arial" w:hAnsi="Arial" w:cs="Arial"/>
          <w:b/>
          <w:bCs/>
          <w:sz w:val="22"/>
          <w:szCs w:val="22"/>
        </w:rPr>
      </w:pPr>
    </w:p>
    <w:p w14:paraId="122EF588" w14:textId="77777777" w:rsidR="00151087" w:rsidRPr="00505068" w:rsidRDefault="008F0951" w:rsidP="00AF5D9F">
      <w:pPr>
        <w:contextualSpacing/>
        <w:jc w:val="both"/>
        <w:rPr>
          <w:rFonts w:ascii="Arial" w:eastAsia="Arial" w:hAnsi="Arial" w:cs="Arial"/>
          <w:b/>
          <w:bCs/>
          <w:sz w:val="22"/>
          <w:szCs w:val="22"/>
        </w:rPr>
      </w:pPr>
      <w:r w:rsidRPr="00505068">
        <w:rPr>
          <w:rFonts w:ascii="Arial" w:eastAsia="Arial" w:hAnsi="Arial" w:cs="Arial"/>
          <w:b/>
          <w:bCs/>
          <w:sz w:val="22"/>
          <w:szCs w:val="22"/>
        </w:rPr>
        <w:t xml:space="preserve"> </w:t>
      </w:r>
    </w:p>
    <w:p w14:paraId="2E8E1090" w14:textId="77777777" w:rsidR="00151087" w:rsidRPr="00505068" w:rsidRDefault="008F0951" w:rsidP="00AF5D9F">
      <w:pPr>
        <w:contextualSpacing/>
        <w:jc w:val="center"/>
        <w:rPr>
          <w:rFonts w:ascii="Arial" w:eastAsia="Arial" w:hAnsi="Arial" w:cs="Arial"/>
          <w:b/>
          <w:bCs/>
          <w:color w:val="FF0000"/>
          <w:sz w:val="22"/>
          <w:szCs w:val="22"/>
        </w:rPr>
      </w:pPr>
      <w:r w:rsidRPr="00505068">
        <w:rPr>
          <w:rFonts w:ascii="Arial" w:eastAsia="Arial" w:hAnsi="Arial" w:cs="Arial"/>
          <w:b/>
          <w:bCs/>
          <w:color w:val="FF0000"/>
          <w:sz w:val="22"/>
          <w:szCs w:val="22"/>
        </w:rPr>
        <w:t>_______________________________________</w:t>
      </w:r>
    </w:p>
    <w:p w14:paraId="1B1E39F5" w14:textId="77777777" w:rsidR="00151087" w:rsidRPr="00505068" w:rsidRDefault="008F0951" w:rsidP="00AF5D9F">
      <w:pPr>
        <w:contextualSpacing/>
        <w:jc w:val="center"/>
        <w:rPr>
          <w:rFonts w:ascii="Arial" w:eastAsia="Arial" w:hAnsi="Arial" w:cs="Arial"/>
          <w:b/>
          <w:bCs/>
          <w:color w:val="FF0000"/>
          <w:sz w:val="22"/>
          <w:szCs w:val="22"/>
        </w:rPr>
      </w:pPr>
      <w:r w:rsidRPr="00505068">
        <w:rPr>
          <w:rFonts w:ascii="Arial" w:eastAsia="Arial" w:hAnsi="Arial" w:cs="Arial"/>
          <w:b/>
          <w:bCs/>
          <w:color w:val="FF0000"/>
          <w:sz w:val="22"/>
          <w:szCs w:val="22"/>
        </w:rPr>
        <w:t>NOMBRE Y APELLIDOS ORDENADOR(A)</w:t>
      </w:r>
    </w:p>
    <w:p w14:paraId="71A23714" w14:textId="77777777" w:rsidR="00151087" w:rsidRPr="00505068" w:rsidRDefault="008F0951" w:rsidP="00AF5D9F">
      <w:pPr>
        <w:contextualSpacing/>
        <w:jc w:val="center"/>
        <w:rPr>
          <w:rFonts w:ascii="Arial" w:eastAsia="Arial" w:hAnsi="Arial" w:cs="Arial"/>
          <w:b/>
          <w:bCs/>
          <w:color w:val="FF0000"/>
          <w:sz w:val="22"/>
          <w:szCs w:val="22"/>
        </w:rPr>
      </w:pPr>
      <w:r w:rsidRPr="00505068">
        <w:rPr>
          <w:rFonts w:ascii="Arial" w:eastAsia="Arial" w:hAnsi="Arial" w:cs="Arial"/>
          <w:b/>
          <w:bCs/>
          <w:color w:val="FF0000"/>
          <w:sz w:val="22"/>
          <w:szCs w:val="22"/>
        </w:rPr>
        <w:t>Cargo ordenador(a)</w:t>
      </w:r>
    </w:p>
    <w:p w14:paraId="7727FA9D" w14:textId="77777777" w:rsidR="00151087" w:rsidRPr="00505068" w:rsidRDefault="008F0951" w:rsidP="00AF5D9F">
      <w:pPr>
        <w:contextualSpacing/>
        <w:jc w:val="center"/>
        <w:rPr>
          <w:rFonts w:ascii="Arial" w:eastAsia="Arial" w:hAnsi="Arial" w:cs="Arial"/>
          <w:b/>
          <w:bCs/>
          <w:sz w:val="22"/>
          <w:szCs w:val="22"/>
        </w:rPr>
      </w:pPr>
      <w:r w:rsidRPr="00505068">
        <w:rPr>
          <w:rFonts w:ascii="Arial" w:eastAsia="Arial" w:hAnsi="Arial" w:cs="Arial"/>
          <w:b/>
          <w:bCs/>
          <w:sz w:val="22"/>
          <w:szCs w:val="22"/>
        </w:rPr>
        <w:t>Ordenador</w:t>
      </w:r>
      <w:r w:rsidRPr="00505068">
        <w:rPr>
          <w:rFonts w:ascii="Arial" w:eastAsia="Arial" w:hAnsi="Arial" w:cs="Arial"/>
          <w:b/>
          <w:bCs/>
          <w:color w:val="FF0000"/>
          <w:sz w:val="22"/>
          <w:szCs w:val="22"/>
        </w:rPr>
        <w:t>(a)</w:t>
      </w:r>
      <w:r w:rsidRPr="00505068">
        <w:rPr>
          <w:rFonts w:ascii="Arial" w:eastAsia="Arial" w:hAnsi="Arial" w:cs="Arial"/>
          <w:b/>
          <w:bCs/>
          <w:sz w:val="22"/>
          <w:szCs w:val="22"/>
        </w:rPr>
        <w:t xml:space="preserve"> del Gasto</w:t>
      </w:r>
    </w:p>
    <w:p w14:paraId="53C65F15" w14:textId="77777777" w:rsidR="00151087" w:rsidRPr="00505068" w:rsidRDefault="008F0951" w:rsidP="00AF5D9F">
      <w:pPr>
        <w:contextualSpacing/>
        <w:jc w:val="both"/>
        <w:rPr>
          <w:rFonts w:ascii="Arial" w:eastAsia="Arial" w:hAnsi="Arial" w:cs="Arial"/>
          <w:b/>
          <w:bCs/>
          <w:sz w:val="16"/>
          <w:szCs w:val="16"/>
        </w:rPr>
      </w:pPr>
      <w:r w:rsidRPr="00505068">
        <w:rPr>
          <w:rFonts w:ascii="Arial" w:eastAsia="Arial" w:hAnsi="Arial" w:cs="Arial"/>
          <w:b/>
          <w:bCs/>
          <w:sz w:val="16"/>
          <w:szCs w:val="16"/>
        </w:rPr>
        <w:t xml:space="preserve"> </w:t>
      </w:r>
    </w:p>
    <w:p w14:paraId="7C3A80D1" w14:textId="77777777" w:rsidR="00151087" w:rsidRPr="00505068" w:rsidRDefault="008F0951" w:rsidP="00AF5D9F">
      <w:pPr>
        <w:contextualSpacing/>
        <w:jc w:val="both"/>
        <w:rPr>
          <w:rFonts w:ascii="Arial" w:eastAsia="Arial" w:hAnsi="Arial" w:cs="Arial"/>
          <w:b/>
          <w:bCs/>
          <w:sz w:val="16"/>
          <w:szCs w:val="16"/>
        </w:rPr>
      </w:pPr>
      <w:r w:rsidRPr="00505068">
        <w:rPr>
          <w:rFonts w:ascii="Arial" w:eastAsia="Arial" w:hAnsi="Arial" w:cs="Arial"/>
          <w:b/>
          <w:bCs/>
          <w:sz w:val="16"/>
          <w:szCs w:val="16"/>
        </w:rPr>
        <w:t xml:space="preserve"> </w:t>
      </w:r>
    </w:p>
    <w:p w14:paraId="6B6CCA1C" w14:textId="77777777" w:rsidR="00151087" w:rsidRPr="00505068" w:rsidRDefault="008F0951" w:rsidP="00AF5D9F">
      <w:pPr>
        <w:contextualSpacing/>
        <w:jc w:val="both"/>
        <w:rPr>
          <w:rFonts w:ascii="Arial" w:eastAsia="Arial" w:hAnsi="Arial" w:cs="Arial"/>
          <w:b/>
          <w:bCs/>
          <w:color w:val="FF0000"/>
          <w:sz w:val="16"/>
          <w:szCs w:val="16"/>
        </w:rPr>
      </w:pPr>
      <w:r w:rsidRPr="00505068">
        <w:rPr>
          <w:rFonts w:ascii="Arial" w:eastAsia="Arial" w:hAnsi="Arial" w:cs="Arial"/>
          <w:b/>
          <w:bCs/>
          <w:sz w:val="16"/>
          <w:szCs w:val="16"/>
        </w:rPr>
        <w:t xml:space="preserve">Fecha: </w:t>
      </w:r>
      <w:r w:rsidRPr="00505068">
        <w:rPr>
          <w:rFonts w:ascii="Arial" w:eastAsia="Arial" w:hAnsi="Arial" w:cs="Arial"/>
          <w:b/>
          <w:bCs/>
          <w:color w:val="FF0000"/>
          <w:sz w:val="16"/>
          <w:szCs w:val="16"/>
        </w:rPr>
        <w:t>(Día, mes y año)</w:t>
      </w:r>
    </w:p>
    <w:p w14:paraId="47927B7F" w14:textId="77777777" w:rsidR="00151087" w:rsidRPr="00505068" w:rsidRDefault="008F0951" w:rsidP="00AF5D9F">
      <w:pPr>
        <w:contextualSpacing/>
        <w:jc w:val="both"/>
        <w:rPr>
          <w:rFonts w:ascii="Arial" w:eastAsia="Arial" w:hAnsi="Arial" w:cs="Arial"/>
          <w:b/>
          <w:bCs/>
          <w:color w:val="FF0000"/>
          <w:sz w:val="16"/>
          <w:szCs w:val="16"/>
        </w:rPr>
      </w:pPr>
      <w:r w:rsidRPr="00505068">
        <w:rPr>
          <w:rFonts w:ascii="Arial" w:eastAsia="Arial" w:hAnsi="Arial" w:cs="Arial"/>
          <w:b/>
          <w:bCs/>
          <w:sz w:val="16"/>
          <w:szCs w:val="16"/>
        </w:rPr>
        <w:t xml:space="preserve">Elaboró: </w:t>
      </w:r>
      <w:r w:rsidRPr="00505068">
        <w:rPr>
          <w:rFonts w:ascii="Arial" w:eastAsia="Arial" w:hAnsi="Arial" w:cs="Arial"/>
          <w:b/>
          <w:bCs/>
          <w:color w:val="FF0000"/>
          <w:sz w:val="16"/>
          <w:szCs w:val="16"/>
        </w:rPr>
        <w:t>Nombre completo, forma de vinculación y visado</w:t>
      </w:r>
    </w:p>
    <w:p w14:paraId="5998A38F" w14:textId="77777777" w:rsidR="00151087" w:rsidRPr="00505068" w:rsidRDefault="008F0951" w:rsidP="00AF5D9F">
      <w:pPr>
        <w:contextualSpacing/>
        <w:jc w:val="both"/>
        <w:rPr>
          <w:rFonts w:ascii="Arial" w:eastAsia="Arial" w:hAnsi="Arial" w:cs="Arial"/>
          <w:b/>
          <w:bCs/>
          <w:color w:val="FF0000"/>
          <w:sz w:val="16"/>
          <w:szCs w:val="16"/>
        </w:rPr>
      </w:pPr>
      <w:r w:rsidRPr="00505068">
        <w:rPr>
          <w:rFonts w:ascii="Arial" w:eastAsia="Arial" w:hAnsi="Arial" w:cs="Arial"/>
          <w:b/>
          <w:bCs/>
          <w:sz w:val="16"/>
          <w:szCs w:val="16"/>
        </w:rPr>
        <w:t xml:space="preserve">Revisó: </w:t>
      </w:r>
      <w:r w:rsidRPr="00505068">
        <w:rPr>
          <w:rFonts w:ascii="Arial" w:eastAsia="Arial" w:hAnsi="Arial" w:cs="Arial"/>
          <w:b/>
          <w:bCs/>
          <w:color w:val="FF0000"/>
          <w:sz w:val="16"/>
          <w:szCs w:val="16"/>
        </w:rPr>
        <w:t>Nombre completo funcionario de planta y visado.</w:t>
      </w:r>
    </w:p>
    <w:p w14:paraId="3263880C" w14:textId="519374C2" w:rsidR="00151087" w:rsidRPr="00505068" w:rsidRDefault="00151087" w:rsidP="003F1373">
      <w:pPr>
        <w:contextualSpacing/>
        <w:jc w:val="both"/>
        <w:rPr>
          <w:rFonts w:ascii="Arial" w:eastAsia="Arial" w:hAnsi="Arial" w:cs="Arial"/>
          <w:sz w:val="22"/>
          <w:szCs w:val="22"/>
        </w:rPr>
      </w:pPr>
    </w:p>
    <w:sectPr w:rsidR="00151087" w:rsidRPr="00505068">
      <w:headerReference w:type="even" r:id="rId11"/>
      <w:headerReference w:type="default" r:id="rId12"/>
      <w:footerReference w:type="even" r:id="rId13"/>
      <w:headerReference w:type="first" r:id="rId14"/>
      <w:footerReference w:type="first" r:id="rId15"/>
      <w:pgSz w:w="12240" w:h="15840"/>
      <w:pgMar w:top="1548" w:right="1325" w:bottom="1134" w:left="1134" w:header="1134"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49ED8" w14:textId="77777777" w:rsidR="00492514" w:rsidRDefault="00492514">
      <w:r>
        <w:separator/>
      </w:r>
    </w:p>
  </w:endnote>
  <w:endnote w:type="continuationSeparator" w:id="0">
    <w:p w14:paraId="36F22962" w14:textId="77777777" w:rsidR="00492514" w:rsidRDefault="00492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578F9D9C-F450-444E-A28E-8A4FE8342FD2}"/>
    <w:embedBold r:id="rId2" w:fontKey="{5DB7D82C-132A-474C-8969-2B9FE6F3C03A}"/>
    <w:embedBoldItalic r:id="rId3" w:fontKey="{5FD001FF-2320-41FB-A95C-E99B69C17915}"/>
  </w:font>
  <w:font w:name="Georgia">
    <w:panose1 w:val="02040502050405020303"/>
    <w:charset w:val="00"/>
    <w:family w:val="roman"/>
    <w:pitch w:val="variable"/>
    <w:sig w:usb0="00000287" w:usb1="00000000" w:usb2="00000000" w:usb3="00000000" w:csb0="0000009F" w:csb1="00000000"/>
    <w:embedItalic r:id="rId4" w:fontKey="{3F6FA4E6-C858-4F53-BAD1-44300254ACDE}"/>
  </w:font>
  <w:font w:name="Cambria">
    <w:panose1 w:val="02040503050406030204"/>
    <w:charset w:val="00"/>
    <w:family w:val="roman"/>
    <w:pitch w:val="variable"/>
    <w:sig w:usb0="E00006FF" w:usb1="420024FF" w:usb2="02000000" w:usb3="00000000" w:csb0="0000019F" w:csb1="00000000"/>
    <w:embedRegular r:id="rId5" w:fontKey="{9CF02720-D105-4E8D-B0A6-A4DB2E0A63DF}"/>
    <w:embedBold r:id="rId6" w:fontKey="{2F25366F-98D8-4C49-86A0-B20BE0EFC4F3}"/>
  </w:font>
  <w:font w:name="Arial,Times New Roman">
    <w:altName w:val="Arial"/>
    <w:charset w:val="00"/>
    <w:family w:val="roman"/>
    <w:pitch w:val="default"/>
  </w:font>
  <w:font w:name="Verdana">
    <w:panose1 w:val="020B0604030504040204"/>
    <w:charset w:val="00"/>
    <w:family w:val="swiss"/>
    <w:pitch w:val="variable"/>
    <w:sig w:usb0="A00006FF" w:usb1="4000205B" w:usb2="00000010" w:usb3="00000000" w:csb0="0000019F" w:csb1="00000000"/>
    <w:embedRegular r:id="rId7" w:fontKey="{1C12BACC-8C6F-44E4-B3A2-CF2FC107E601}"/>
    <w:embedBold r:id="rId8" w:fontKey="{B4BB0D3E-D1EF-4DDF-9170-189A6A5AEF08}"/>
  </w:font>
  <w:font w:name="Cambria Math">
    <w:panose1 w:val="02040503050406030204"/>
    <w:charset w:val="00"/>
    <w:family w:val="roman"/>
    <w:pitch w:val="variable"/>
    <w:sig w:usb0="E00006FF" w:usb1="420024FF" w:usb2="02000000" w:usb3="00000000" w:csb0="0000019F" w:csb1="00000000"/>
    <w:embedRegular r:id="rId9" w:fontKey="{302E580D-366B-4424-9869-B4E917F6EA09}"/>
    <w:embedItalic r:id="rId10" w:fontKey="{50E26F13-A3C3-4E7B-B1D6-794F9E35B921}"/>
  </w:font>
  <w:font w:name="Arial Narrow">
    <w:panose1 w:val="020B0606020202030204"/>
    <w:charset w:val="00"/>
    <w:family w:val="swiss"/>
    <w:pitch w:val="variable"/>
    <w:sig w:usb0="00000287" w:usb1="00000800" w:usb2="00000000" w:usb3="00000000" w:csb0="0000009F" w:csb1="00000000"/>
    <w:embedRegular r:id="rId11" w:fontKey="{D308F56D-F0E0-42A1-A41D-95F1E264DDD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C477A" w14:textId="77777777" w:rsidR="00151087" w:rsidRDefault="00151087">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BFE11" w14:textId="77777777" w:rsidR="00151087" w:rsidRDefault="00151087">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50BD0" w14:textId="77777777" w:rsidR="00492514" w:rsidRDefault="00492514">
      <w:r>
        <w:separator/>
      </w:r>
    </w:p>
  </w:footnote>
  <w:footnote w:type="continuationSeparator" w:id="0">
    <w:p w14:paraId="1297CEE7" w14:textId="77777777" w:rsidR="00492514" w:rsidRDefault="00492514">
      <w:r>
        <w:continuationSeparator/>
      </w:r>
    </w:p>
  </w:footnote>
  <w:footnote w:id="1">
    <w:p w14:paraId="490FBC1F" w14:textId="77777777" w:rsidR="00151087" w:rsidRDefault="008F0951">
      <w:pPr>
        <w:jc w:val="both"/>
        <w:rPr>
          <w:rFonts w:ascii="Arial" w:eastAsia="Arial" w:hAnsi="Arial" w:cs="Arial"/>
          <w:b/>
          <w:bCs/>
          <w:sz w:val="16"/>
          <w:szCs w:val="16"/>
        </w:rPr>
      </w:pPr>
      <w:r>
        <w:rPr>
          <w:vertAlign w:val="superscript"/>
        </w:rPr>
        <w:footnoteRef/>
      </w:r>
      <w:r>
        <w:t xml:space="preserve"> </w:t>
      </w:r>
      <w:r>
        <w:rPr>
          <w:rFonts w:ascii="Arial" w:eastAsia="Arial" w:hAnsi="Arial" w:cs="Arial"/>
          <w:b/>
          <w:bCs/>
          <w:sz w:val="16"/>
          <w:szCs w:val="16"/>
        </w:rPr>
        <w:t xml:space="preserve">Según cambios en plataforma, dispuestos por la ANCPCCE, en la creación del proceso se tendrá en cuenta lo siguiente. </w:t>
      </w:r>
    </w:p>
    <w:p w14:paraId="7BB0DA75" w14:textId="77777777" w:rsidR="00151087" w:rsidRDefault="008F0951">
      <w:pPr>
        <w:jc w:val="both"/>
        <w:rPr>
          <w:rFonts w:ascii="Arial" w:eastAsia="Arial" w:hAnsi="Arial" w:cs="Arial"/>
          <w:sz w:val="16"/>
          <w:szCs w:val="16"/>
        </w:rPr>
      </w:pPr>
      <w:r>
        <w:rPr>
          <w:rFonts w:ascii="Arial" w:eastAsia="Arial" w:hAnsi="Arial" w:cs="Arial"/>
          <w:sz w:val="16"/>
          <w:szCs w:val="16"/>
        </w:rPr>
        <w:t>Si se selecciona como fuente de recursos Sistema General de Participación y en la destinación del gasto selecciona “inversión”, se deberá escoger entre las siguientes opciones</w:t>
      </w:r>
    </w:p>
    <w:p w14:paraId="4AB9BB9B" w14:textId="77777777" w:rsidR="00151087" w:rsidRDefault="008F0951">
      <w:pPr>
        <w:jc w:val="both"/>
        <w:rPr>
          <w:rFonts w:ascii="Arial" w:eastAsia="Arial" w:hAnsi="Arial" w:cs="Arial"/>
          <w:sz w:val="16"/>
          <w:szCs w:val="16"/>
        </w:rPr>
      </w:pPr>
      <w:r>
        <w:rPr>
          <w:rFonts w:ascii="Arial" w:eastAsia="Arial" w:hAnsi="Arial" w:cs="Arial"/>
          <w:sz w:val="16"/>
          <w:szCs w:val="16"/>
        </w:rPr>
        <w:t>-. Participación para educación</w:t>
      </w:r>
    </w:p>
    <w:p w14:paraId="525F01F3" w14:textId="77777777" w:rsidR="00151087" w:rsidRDefault="008F0951">
      <w:pPr>
        <w:jc w:val="both"/>
        <w:rPr>
          <w:rFonts w:ascii="Arial" w:eastAsia="Arial" w:hAnsi="Arial" w:cs="Arial"/>
          <w:sz w:val="16"/>
          <w:szCs w:val="16"/>
        </w:rPr>
      </w:pPr>
      <w:r>
        <w:rPr>
          <w:rFonts w:ascii="Arial" w:eastAsia="Arial" w:hAnsi="Arial" w:cs="Arial"/>
          <w:sz w:val="16"/>
          <w:szCs w:val="16"/>
        </w:rPr>
        <w:t>-. Participación para salud</w:t>
      </w:r>
    </w:p>
    <w:p w14:paraId="21DA9C8C" w14:textId="77777777" w:rsidR="00151087" w:rsidRDefault="008F0951">
      <w:pPr>
        <w:jc w:val="both"/>
        <w:rPr>
          <w:rFonts w:ascii="Arial" w:eastAsia="Arial" w:hAnsi="Arial" w:cs="Arial"/>
          <w:sz w:val="16"/>
          <w:szCs w:val="16"/>
        </w:rPr>
      </w:pPr>
      <w:r>
        <w:rPr>
          <w:rFonts w:ascii="Arial" w:eastAsia="Arial" w:hAnsi="Arial" w:cs="Arial"/>
          <w:sz w:val="16"/>
          <w:szCs w:val="16"/>
        </w:rPr>
        <w:t>-. Participación para propósito general</w:t>
      </w:r>
    </w:p>
    <w:p w14:paraId="5AB47575" w14:textId="77777777" w:rsidR="00151087" w:rsidRDefault="008F0951">
      <w:pPr>
        <w:jc w:val="both"/>
        <w:rPr>
          <w:rFonts w:ascii="Arial" w:eastAsia="Arial" w:hAnsi="Arial" w:cs="Arial"/>
          <w:sz w:val="16"/>
          <w:szCs w:val="16"/>
        </w:rPr>
      </w:pPr>
      <w:r>
        <w:rPr>
          <w:rFonts w:ascii="Arial" w:eastAsia="Arial" w:hAnsi="Arial" w:cs="Arial"/>
          <w:sz w:val="16"/>
          <w:szCs w:val="16"/>
        </w:rPr>
        <w:t>-. Asignaciones especiales</w:t>
      </w:r>
    </w:p>
    <w:p w14:paraId="580AF819" w14:textId="77777777" w:rsidR="00151087" w:rsidRDefault="008F0951">
      <w:pPr>
        <w:jc w:val="both"/>
        <w:rPr>
          <w:rFonts w:ascii="Arial" w:eastAsia="Arial" w:hAnsi="Arial" w:cs="Arial"/>
          <w:sz w:val="16"/>
          <w:szCs w:val="16"/>
        </w:rPr>
      </w:pPr>
      <w:r>
        <w:rPr>
          <w:rFonts w:ascii="Arial" w:eastAsia="Arial" w:hAnsi="Arial" w:cs="Arial"/>
          <w:sz w:val="16"/>
          <w:szCs w:val="16"/>
        </w:rPr>
        <w:t>-. Agua potable y saneamiento básico</w:t>
      </w:r>
    </w:p>
    <w:p w14:paraId="37DCB4D1" w14:textId="77777777" w:rsidR="00151087" w:rsidRDefault="00151087">
      <w:pPr>
        <w:jc w:val="both"/>
        <w:rPr>
          <w:rFonts w:ascii="Arial" w:eastAsia="Arial" w:hAnsi="Arial" w:cs="Arial"/>
          <w:sz w:val="16"/>
          <w:szCs w:val="16"/>
        </w:rPr>
      </w:pPr>
    </w:p>
    <w:p w14:paraId="291198AF" w14:textId="77777777" w:rsidR="00151087" w:rsidRDefault="008F0951">
      <w:pPr>
        <w:jc w:val="both"/>
        <w:rPr>
          <w:rFonts w:ascii="Arial" w:eastAsia="Arial" w:hAnsi="Arial" w:cs="Arial"/>
          <w:sz w:val="16"/>
          <w:szCs w:val="16"/>
        </w:rPr>
      </w:pPr>
      <w:r>
        <w:rPr>
          <w:rFonts w:ascii="Arial" w:eastAsia="Arial" w:hAnsi="Arial" w:cs="Arial"/>
          <w:sz w:val="16"/>
          <w:szCs w:val="16"/>
        </w:rPr>
        <w:t xml:space="preserve">En caso que se seleccione la opción de Participación para propósito general, se deberá escoger ente las siguientes opciones: </w:t>
      </w:r>
    </w:p>
    <w:p w14:paraId="231B347D" w14:textId="77777777" w:rsidR="00151087" w:rsidRDefault="008F0951">
      <w:pPr>
        <w:jc w:val="both"/>
        <w:rPr>
          <w:rFonts w:ascii="Arial" w:eastAsia="Arial" w:hAnsi="Arial" w:cs="Arial"/>
          <w:sz w:val="16"/>
          <w:szCs w:val="16"/>
        </w:rPr>
      </w:pPr>
      <w:r>
        <w:rPr>
          <w:rFonts w:ascii="Arial" w:eastAsia="Arial" w:hAnsi="Arial" w:cs="Arial"/>
          <w:sz w:val="16"/>
          <w:szCs w:val="16"/>
        </w:rPr>
        <w:t>-. Deporte y recreación</w:t>
      </w:r>
    </w:p>
    <w:p w14:paraId="65B95AC0" w14:textId="77777777" w:rsidR="00151087" w:rsidRDefault="008F0951">
      <w:pPr>
        <w:jc w:val="both"/>
        <w:rPr>
          <w:rFonts w:ascii="Arial" w:eastAsia="Arial" w:hAnsi="Arial" w:cs="Arial"/>
          <w:sz w:val="16"/>
          <w:szCs w:val="16"/>
        </w:rPr>
      </w:pPr>
      <w:r>
        <w:rPr>
          <w:rFonts w:ascii="Arial" w:eastAsia="Arial" w:hAnsi="Arial" w:cs="Arial"/>
          <w:sz w:val="16"/>
          <w:szCs w:val="16"/>
        </w:rPr>
        <w:t>-. Cultura</w:t>
      </w:r>
    </w:p>
    <w:p w14:paraId="12DB7290" w14:textId="77777777" w:rsidR="00151087" w:rsidRDefault="008F0951">
      <w:pPr>
        <w:jc w:val="both"/>
        <w:rPr>
          <w:rFonts w:ascii="Arial" w:eastAsia="Arial" w:hAnsi="Arial" w:cs="Arial"/>
          <w:sz w:val="16"/>
          <w:szCs w:val="16"/>
        </w:rPr>
      </w:pPr>
      <w:r>
        <w:rPr>
          <w:rFonts w:ascii="Arial" w:eastAsia="Arial" w:hAnsi="Arial" w:cs="Arial"/>
          <w:sz w:val="16"/>
          <w:szCs w:val="16"/>
        </w:rPr>
        <w:t>-. Propósito general libre inversión</w:t>
      </w:r>
    </w:p>
    <w:p w14:paraId="07C6A6A1" w14:textId="77777777" w:rsidR="00151087" w:rsidRDefault="008F0951">
      <w:pPr>
        <w:jc w:val="both"/>
        <w:rPr>
          <w:rFonts w:ascii="Arial" w:eastAsia="Arial" w:hAnsi="Arial" w:cs="Arial"/>
          <w:sz w:val="16"/>
          <w:szCs w:val="16"/>
        </w:rPr>
      </w:pPr>
      <w:r>
        <w:rPr>
          <w:rFonts w:ascii="Arial" w:eastAsia="Arial" w:hAnsi="Arial" w:cs="Arial"/>
          <w:sz w:val="16"/>
          <w:szCs w:val="16"/>
        </w:rPr>
        <w:t xml:space="preserve">-. Propósito general libre destinación municipios categorías 4, 5 y 6 </w:t>
      </w:r>
    </w:p>
    <w:p w14:paraId="6AF31752" w14:textId="77777777" w:rsidR="00151087" w:rsidRDefault="00151087">
      <w:pPr>
        <w:jc w:val="both"/>
        <w:rPr>
          <w:rFonts w:ascii="Arial" w:eastAsia="Arial" w:hAnsi="Arial" w:cs="Arial"/>
          <w:sz w:val="16"/>
          <w:szCs w:val="16"/>
        </w:rPr>
      </w:pPr>
    </w:p>
    <w:p w14:paraId="0AD2A4C5" w14:textId="77777777" w:rsidR="00151087" w:rsidRDefault="008F0951">
      <w:pPr>
        <w:jc w:val="both"/>
        <w:rPr>
          <w:rFonts w:ascii="Arial" w:eastAsia="Arial" w:hAnsi="Arial" w:cs="Arial"/>
          <w:sz w:val="16"/>
          <w:szCs w:val="16"/>
        </w:rPr>
      </w:pPr>
      <w:r>
        <w:rPr>
          <w:rFonts w:ascii="Arial" w:eastAsia="Arial" w:hAnsi="Arial" w:cs="Arial"/>
          <w:sz w:val="16"/>
          <w:szCs w:val="16"/>
        </w:rPr>
        <w:t xml:space="preserve">Finalmente, si se escoge la opción de Asignaciones especiales, se habilitarán las siguientes opciones: </w:t>
      </w:r>
    </w:p>
    <w:p w14:paraId="4E07D655" w14:textId="77777777" w:rsidR="00151087" w:rsidRDefault="008F0951">
      <w:pPr>
        <w:jc w:val="both"/>
        <w:rPr>
          <w:rFonts w:ascii="Arial" w:eastAsia="Arial" w:hAnsi="Arial" w:cs="Arial"/>
          <w:sz w:val="16"/>
          <w:szCs w:val="16"/>
        </w:rPr>
      </w:pPr>
      <w:r>
        <w:rPr>
          <w:rFonts w:ascii="Arial" w:eastAsia="Arial" w:hAnsi="Arial" w:cs="Arial"/>
          <w:sz w:val="16"/>
          <w:szCs w:val="16"/>
        </w:rPr>
        <w:t xml:space="preserve">-. Programas de alimentación escolar </w:t>
      </w:r>
    </w:p>
    <w:p w14:paraId="1DB660A2" w14:textId="77777777" w:rsidR="00151087" w:rsidRDefault="008F0951">
      <w:pPr>
        <w:jc w:val="both"/>
        <w:rPr>
          <w:rFonts w:ascii="Arial" w:eastAsia="Arial" w:hAnsi="Arial" w:cs="Arial"/>
          <w:sz w:val="16"/>
          <w:szCs w:val="16"/>
        </w:rPr>
      </w:pPr>
      <w:r>
        <w:rPr>
          <w:rFonts w:ascii="Arial" w:eastAsia="Arial" w:hAnsi="Arial" w:cs="Arial"/>
          <w:sz w:val="16"/>
          <w:szCs w:val="16"/>
        </w:rPr>
        <w:t>-. Municipios de la ribera del río Magdalena</w:t>
      </w:r>
    </w:p>
    <w:p w14:paraId="78A5F3F3" w14:textId="77777777" w:rsidR="00151087" w:rsidRDefault="008F0951">
      <w:pPr>
        <w:jc w:val="both"/>
        <w:rPr>
          <w:rFonts w:ascii="Arial" w:eastAsia="Arial" w:hAnsi="Arial" w:cs="Arial"/>
          <w:sz w:val="16"/>
          <w:szCs w:val="16"/>
        </w:rPr>
      </w:pPr>
      <w:r>
        <w:rPr>
          <w:rFonts w:ascii="Arial" w:eastAsia="Arial" w:hAnsi="Arial" w:cs="Arial"/>
          <w:sz w:val="16"/>
          <w:szCs w:val="16"/>
        </w:rPr>
        <w:t>-. Resguardos indígenas</w:t>
      </w:r>
    </w:p>
    <w:p w14:paraId="118CADF6" w14:textId="77777777" w:rsidR="00151087" w:rsidRDefault="00151087">
      <w:pPr>
        <w:jc w:val="both"/>
        <w:rPr>
          <w:rFonts w:ascii="Arial" w:eastAsia="Arial" w:hAnsi="Arial" w:cs="Arial"/>
          <w:sz w:val="16"/>
          <w:szCs w:val="16"/>
        </w:rPr>
      </w:pPr>
    </w:p>
    <w:p w14:paraId="5CFA736F" w14:textId="77777777" w:rsidR="00151087" w:rsidRDefault="008F0951">
      <w:pPr>
        <w:jc w:val="both"/>
        <w:rPr>
          <w:rFonts w:ascii="Arial" w:eastAsia="Arial" w:hAnsi="Arial" w:cs="Arial"/>
          <w:sz w:val="16"/>
          <w:szCs w:val="16"/>
        </w:rPr>
      </w:pPr>
      <w:r>
        <w:rPr>
          <w:rFonts w:ascii="Arial" w:eastAsia="Arial" w:hAnsi="Arial" w:cs="Arial"/>
          <w:sz w:val="16"/>
          <w:szCs w:val="16"/>
        </w:rPr>
        <w:t xml:space="preserve">De otra parte, si se escoge como destinación del gasto “funcionamiento” en el Sistema General de Participación se habilitará la opción de Participación para propósito general y Propósito general libre destinación municipios categorías 4, 5 y 6. </w:t>
      </w:r>
    </w:p>
    <w:p w14:paraId="0F2B4497" w14:textId="77777777" w:rsidR="00151087" w:rsidRDefault="00151087">
      <w:pPr>
        <w:pBdr>
          <w:top w:val="nil"/>
          <w:left w:val="nil"/>
          <w:bottom w:val="nil"/>
          <w:right w:val="nil"/>
          <w:between w:val="nil"/>
        </w:pBdr>
        <w:rPr>
          <w:color w:val="000000"/>
          <w:sz w:val="16"/>
          <w:szCs w:val="16"/>
        </w:rPr>
      </w:pPr>
    </w:p>
  </w:footnote>
  <w:footnote w:id="2">
    <w:p w14:paraId="09F3117A" w14:textId="16A50356" w:rsidR="00151087" w:rsidRPr="00505068" w:rsidRDefault="008F0951" w:rsidP="00505068">
      <w:pPr>
        <w:pBdr>
          <w:top w:val="nil"/>
          <w:left w:val="nil"/>
          <w:bottom w:val="nil"/>
          <w:right w:val="nil"/>
          <w:between w:val="nil"/>
        </w:pBdr>
        <w:jc w:val="both"/>
        <w:rPr>
          <w:rFonts w:ascii="Arial" w:hAnsi="Arial" w:cs="Arial"/>
          <w:i/>
          <w:iCs/>
          <w:color w:val="000000"/>
          <w:sz w:val="18"/>
          <w:szCs w:val="18"/>
        </w:rPr>
      </w:pPr>
      <w:r w:rsidRPr="00505068">
        <w:rPr>
          <w:rFonts w:ascii="Arial" w:hAnsi="Arial" w:cs="Arial"/>
          <w:i/>
          <w:iCs/>
          <w:sz w:val="18"/>
          <w:szCs w:val="18"/>
          <w:vertAlign w:val="superscript"/>
        </w:rPr>
        <w:footnoteRef/>
      </w:r>
      <w:r w:rsidRPr="00505068">
        <w:rPr>
          <w:rFonts w:ascii="Arial" w:hAnsi="Arial" w:cs="Arial"/>
          <w:i/>
          <w:iCs/>
          <w:color w:val="000000"/>
          <w:sz w:val="18"/>
          <w:szCs w:val="18"/>
        </w:rPr>
        <w:t xml:space="preserve"> </w:t>
      </w:r>
      <w:hyperlink r:id="rId1" w:history="1">
        <w:r w:rsidR="00D4357F" w:rsidRPr="009B3121">
          <w:rPr>
            <w:rStyle w:val="Hipervnculo"/>
            <w:rFonts w:ascii="Arial" w:eastAsia="Arial" w:hAnsi="Arial" w:cs="Arial"/>
            <w:i/>
            <w:iCs/>
            <w:sz w:val="16"/>
            <w:szCs w:val="16"/>
          </w:rPr>
          <w:t>https://www.colombiacompra.gov.co/archivos/document-category/04-documentos-tipo-de-licitacion-de-obra-publica-para-proyectos-de-infraestructura-social/01-documentos-tipo-transversales-de-licitacion-de-obra-publica-infraestructura-social</w:t>
        </w:r>
      </w:hyperlink>
      <w:r w:rsidRPr="009B3121">
        <w:rPr>
          <w:rFonts w:ascii="Arial" w:eastAsia="Arial" w:hAnsi="Arial" w:cs="Arial"/>
          <w:i/>
          <w:iCs/>
          <w:color w:val="000000"/>
          <w:sz w:val="16"/>
          <w:szCs w:val="16"/>
        </w:rPr>
        <w:t xml:space="preserve"> </w:t>
      </w:r>
      <w:r w:rsidRPr="009B3121">
        <w:rPr>
          <w:rFonts w:ascii="Arial" w:hAnsi="Arial" w:cs="Arial"/>
          <w:i/>
          <w:iCs/>
          <w:color w:val="000000"/>
          <w:sz w:val="16"/>
          <w:szCs w:val="16"/>
        </w:rPr>
        <w:t xml:space="preserve">- </w:t>
      </w:r>
      <w:hyperlink r:id="rId2">
        <w:r w:rsidRPr="009B3121">
          <w:rPr>
            <w:rFonts w:ascii="Arial" w:hAnsi="Arial" w:cs="Arial"/>
            <w:i/>
            <w:iCs/>
            <w:color w:val="0000FF"/>
            <w:sz w:val="16"/>
            <w:szCs w:val="16"/>
            <w:u w:val="single"/>
          </w:rPr>
          <w:t>https://www.colombiacompra.gov.co/content/04-documentos-tipo-adicionales-sector-cultura-recreacion-y-deporte</w:t>
        </w:r>
      </w:hyperlink>
      <w:r w:rsidRPr="009B3121">
        <w:rPr>
          <w:rFonts w:ascii="Arial" w:hAnsi="Arial" w:cs="Arial"/>
          <w:i/>
          <w:iCs/>
          <w:color w:val="000000"/>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D32C5" w14:textId="77777777" w:rsidR="00151087" w:rsidRDefault="00151087">
    <w:pPr>
      <w:keepNext/>
      <w:pBdr>
        <w:top w:val="nil"/>
        <w:left w:val="nil"/>
        <w:bottom w:val="nil"/>
        <w:right w:val="nil"/>
        <w:between w:val="nil"/>
      </w:pBdr>
      <w:spacing w:before="240" w:after="120"/>
      <w:rPr>
        <w:rFonts w:ascii="Arial" w:eastAsia="Arial" w:hAnsi="Arial" w:cs="Arial"/>
        <w:color w:val="000000"/>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CE62D" w14:textId="77777777" w:rsidR="00151087" w:rsidRDefault="00151087">
    <w:pPr>
      <w:widowControl w:val="0"/>
      <w:pBdr>
        <w:top w:val="nil"/>
        <w:left w:val="nil"/>
        <w:bottom w:val="nil"/>
        <w:right w:val="nil"/>
        <w:between w:val="nil"/>
      </w:pBdr>
      <w:spacing w:line="276" w:lineRule="auto"/>
      <w:rPr>
        <w:color w:val="000000"/>
        <w:sz w:val="20"/>
        <w:szCs w:val="20"/>
      </w:rPr>
    </w:pPr>
  </w:p>
  <w:tbl>
    <w:tblPr>
      <w:tblStyle w:val="afc"/>
      <w:tblW w:w="9757" w:type="dxa"/>
      <w:tblInd w:w="-123" w:type="dxa"/>
      <w:tblLayout w:type="fixed"/>
      <w:tblLook w:val="0000" w:firstRow="0" w:lastRow="0" w:firstColumn="0" w:lastColumn="0" w:noHBand="0" w:noVBand="0"/>
    </w:tblPr>
    <w:tblGrid>
      <w:gridCol w:w="1855"/>
      <w:gridCol w:w="6060"/>
      <w:gridCol w:w="1842"/>
    </w:tblGrid>
    <w:tr w:rsidR="00151087" w14:paraId="0A108B32" w14:textId="77777777" w:rsidTr="00973A1D">
      <w:trPr>
        <w:trHeight w:val="352"/>
      </w:trPr>
      <w:tc>
        <w:tcPr>
          <w:tcW w:w="1855" w:type="dxa"/>
          <w:vMerge w:val="restart"/>
          <w:tcBorders>
            <w:top w:val="single" w:sz="4" w:space="0" w:color="000000"/>
            <w:left w:val="single" w:sz="4" w:space="0" w:color="000000"/>
            <w:bottom w:val="single" w:sz="4" w:space="0" w:color="000000"/>
          </w:tcBorders>
          <w:vAlign w:val="center"/>
        </w:tcPr>
        <w:p w14:paraId="2EC71BED" w14:textId="77777777" w:rsidR="00151087" w:rsidRDefault="008F0951">
          <w:pPr>
            <w:keepNext/>
            <w:numPr>
              <w:ilvl w:val="3"/>
              <w:numId w:val="5"/>
            </w:numPr>
            <w:pBdr>
              <w:top w:val="nil"/>
              <w:left w:val="nil"/>
              <w:bottom w:val="nil"/>
              <w:right w:val="nil"/>
              <w:between w:val="nil"/>
            </w:pBdr>
            <w:tabs>
              <w:tab w:val="left" w:pos="0"/>
              <w:tab w:val="center" w:pos="4419"/>
              <w:tab w:val="right" w:pos="8838"/>
            </w:tabs>
            <w:jc w:val="center"/>
            <w:rPr>
              <w:rFonts w:ascii="Arial" w:eastAsia="Arial" w:hAnsi="Arial" w:cs="Arial"/>
              <w:b/>
              <w:bCs/>
              <w:color w:val="000000"/>
            </w:rPr>
          </w:pPr>
          <w:r>
            <w:rPr>
              <w:rFonts w:ascii="Arial" w:eastAsia="Arial" w:hAnsi="Arial" w:cs="Arial"/>
              <w:b/>
              <w:bCs/>
              <w:noProof/>
              <w:color w:val="000000"/>
            </w:rPr>
            <w:drawing>
              <wp:inline distT="0" distB="0" distL="0" distR="0" wp14:anchorId="17EC570D" wp14:editId="60D43C07">
                <wp:extent cx="1095375" cy="7620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14" t="-18" r="-14" b="-18"/>
                        <a:stretch>
                          <a:fillRect/>
                        </a:stretch>
                      </pic:blipFill>
                      <pic:spPr>
                        <a:xfrm>
                          <a:off x="0" y="0"/>
                          <a:ext cx="1095375" cy="762000"/>
                        </a:xfrm>
                        <a:prstGeom prst="rect">
                          <a:avLst/>
                        </a:prstGeom>
                        <a:ln/>
                      </pic:spPr>
                    </pic:pic>
                  </a:graphicData>
                </a:graphic>
              </wp:inline>
            </w:drawing>
          </w:r>
        </w:p>
      </w:tc>
      <w:tc>
        <w:tcPr>
          <w:tcW w:w="6060" w:type="dxa"/>
          <w:vMerge w:val="restart"/>
          <w:tcBorders>
            <w:top w:val="single" w:sz="4" w:space="0" w:color="000000"/>
            <w:left w:val="single" w:sz="4" w:space="0" w:color="000000"/>
            <w:bottom w:val="single" w:sz="4" w:space="0" w:color="000000"/>
          </w:tcBorders>
          <w:vAlign w:val="center"/>
        </w:tcPr>
        <w:p w14:paraId="278719D5" w14:textId="3F10A766" w:rsidR="00151087" w:rsidRDefault="008F0951">
          <w:pPr>
            <w:keepNext/>
            <w:numPr>
              <w:ilvl w:val="3"/>
              <w:numId w:val="5"/>
            </w:numPr>
            <w:pBdr>
              <w:top w:val="nil"/>
              <w:left w:val="nil"/>
              <w:bottom w:val="nil"/>
              <w:right w:val="nil"/>
              <w:between w:val="nil"/>
            </w:pBdr>
            <w:tabs>
              <w:tab w:val="left" w:pos="0"/>
              <w:tab w:val="center" w:pos="4419"/>
              <w:tab w:val="right" w:pos="8838"/>
            </w:tabs>
            <w:jc w:val="center"/>
          </w:pPr>
          <w:r>
            <w:rPr>
              <w:rFonts w:ascii="Arial" w:eastAsia="Arial" w:hAnsi="Arial" w:cs="Arial"/>
              <w:b/>
              <w:bCs/>
              <w:color w:val="000000"/>
            </w:rPr>
            <w:t xml:space="preserve">GESTIÓN </w:t>
          </w:r>
          <w:r w:rsidR="00AF5D9F">
            <w:rPr>
              <w:rFonts w:ascii="Arial" w:eastAsia="Arial" w:hAnsi="Arial" w:cs="Arial"/>
              <w:b/>
              <w:bCs/>
              <w:color w:val="000000"/>
            </w:rPr>
            <w:t>CONTRACTUAL</w:t>
          </w:r>
        </w:p>
      </w:tc>
      <w:tc>
        <w:tcPr>
          <w:tcW w:w="1842" w:type="dxa"/>
          <w:tcBorders>
            <w:top w:val="single" w:sz="4" w:space="0" w:color="000000"/>
            <w:left w:val="single" w:sz="4" w:space="0" w:color="000000"/>
            <w:bottom w:val="single" w:sz="4" w:space="0" w:color="000000"/>
            <w:right w:val="single" w:sz="4" w:space="0" w:color="000000"/>
          </w:tcBorders>
          <w:vAlign w:val="center"/>
        </w:tcPr>
        <w:p w14:paraId="04F6C5D7" w14:textId="5A896C51" w:rsidR="00151087" w:rsidRDefault="008F0951">
          <w:pPr>
            <w:keepNext/>
            <w:numPr>
              <w:ilvl w:val="3"/>
              <w:numId w:val="5"/>
            </w:numPr>
            <w:pBdr>
              <w:top w:val="nil"/>
              <w:left w:val="nil"/>
              <w:bottom w:val="nil"/>
              <w:right w:val="nil"/>
              <w:between w:val="nil"/>
            </w:pBdr>
            <w:tabs>
              <w:tab w:val="left" w:pos="0"/>
            </w:tabs>
          </w:pPr>
          <w:r>
            <w:rPr>
              <w:rFonts w:ascii="Arial Narrow" w:eastAsia="Arial Narrow" w:hAnsi="Arial Narrow" w:cs="Arial Narrow"/>
              <w:color w:val="000000"/>
            </w:rPr>
            <w:t>Código:</w:t>
          </w:r>
          <w:r>
            <w:rPr>
              <w:rFonts w:ascii="Arial Narrow" w:eastAsia="Arial Narrow" w:hAnsi="Arial Narrow" w:cs="Arial Narrow"/>
            </w:rPr>
            <w:t xml:space="preserve"> </w:t>
          </w:r>
          <w:r w:rsidR="00AF5D9F" w:rsidRPr="00AF5D9F">
            <w:rPr>
              <w:rFonts w:ascii="Arial Narrow" w:eastAsia="Arial Narrow" w:hAnsi="Arial Narrow" w:cs="Arial Narrow"/>
            </w:rPr>
            <w:t>CON-F-30</w:t>
          </w:r>
        </w:p>
      </w:tc>
    </w:tr>
    <w:tr w:rsidR="00151087" w14:paraId="5B8E044C" w14:textId="77777777" w:rsidTr="00973A1D">
      <w:trPr>
        <w:trHeight w:val="352"/>
      </w:trPr>
      <w:tc>
        <w:tcPr>
          <w:tcW w:w="1855" w:type="dxa"/>
          <w:vMerge/>
          <w:tcBorders>
            <w:top w:val="single" w:sz="4" w:space="0" w:color="000000"/>
            <w:left w:val="single" w:sz="4" w:space="0" w:color="000000"/>
            <w:bottom w:val="single" w:sz="4" w:space="0" w:color="000000"/>
          </w:tcBorders>
          <w:vAlign w:val="center"/>
        </w:tcPr>
        <w:p w14:paraId="37B8B895" w14:textId="77777777" w:rsidR="00151087" w:rsidRDefault="00151087">
          <w:pPr>
            <w:pBdr>
              <w:top w:val="nil"/>
              <w:left w:val="nil"/>
              <w:bottom w:val="nil"/>
              <w:right w:val="nil"/>
              <w:between w:val="nil"/>
            </w:pBdr>
            <w:spacing w:line="276" w:lineRule="auto"/>
          </w:pPr>
        </w:p>
      </w:tc>
      <w:tc>
        <w:tcPr>
          <w:tcW w:w="6060" w:type="dxa"/>
          <w:vMerge/>
          <w:tcBorders>
            <w:top w:val="single" w:sz="4" w:space="0" w:color="000000"/>
            <w:left w:val="single" w:sz="4" w:space="0" w:color="000000"/>
            <w:bottom w:val="single" w:sz="4" w:space="0" w:color="000000"/>
          </w:tcBorders>
          <w:vAlign w:val="center"/>
        </w:tcPr>
        <w:p w14:paraId="448E078B" w14:textId="77777777" w:rsidR="00151087" w:rsidRDefault="00151087">
          <w:pPr>
            <w:pBdr>
              <w:top w:val="nil"/>
              <w:left w:val="nil"/>
              <w:bottom w:val="nil"/>
              <w:right w:val="nil"/>
              <w:between w:val="nil"/>
            </w:pBdr>
            <w:spacing w:line="276" w:lineRule="auto"/>
          </w:pPr>
        </w:p>
      </w:tc>
      <w:tc>
        <w:tcPr>
          <w:tcW w:w="1842" w:type="dxa"/>
          <w:tcBorders>
            <w:top w:val="single" w:sz="4" w:space="0" w:color="000000"/>
            <w:left w:val="single" w:sz="4" w:space="0" w:color="000000"/>
            <w:bottom w:val="single" w:sz="4" w:space="0" w:color="000000"/>
            <w:right w:val="single" w:sz="4" w:space="0" w:color="000000"/>
          </w:tcBorders>
          <w:vAlign w:val="center"/>
        </w:tcPr>
        <w:p w14:paraId="17C42A0D" w14:textId="36ED8672" w:rsidR="00151087" w:rsidRDefault="008F0951">
          <w:pPr>
            <w:keepNext/>
            <w:numPr>
              <w:ilvl w:val="3"/>
              <w:numId w:val="5"/>
            </w:numPr>
            <w:pBdr>
              <w:top w:val="nil"/>
              <w:left w:val="nil"/>
              <w:bottom w:val="nil"/>
              <w:right w:val="nil"/>
              <w:between w:val="nil"/>
            </w:pBdr>
            <w:tabs>
              <w:tab w:val="left" w:pos="0"/>
            </w:tabs>
            <w:rPr>
              <w:rFonts w:ascii="Arial" w:eastAsia="Arial" w:hAnsi="Arial" w:cs="Arial"/>
              <w:color w:val="000000"/>
            </w:rPr>
          </w:pPr>
          <w:r>
            <w:rPr>
              <w:rFonts w:ascii="Arial Narrow" w:eastAsia="Arial Narrow" w:hAnsi="Arial Narrow" w:cs="Arial Narrow"/>
              <w:color w:val="000000"/>
            </w:rPr>
            <w:t xml:space="preserve">Fecha: </w:t>
          </w:r>
          <w:r w:rsidR="00B74F41">
            <w:rPr>
              <w:rFonts w:ascii="Arial Narrow" w:eastAsia="Arial Narrow" w:hAnsi="Arial Narrow" w:cs="Arial Narrow"/>
              <w:color w:val="000000"/>
            </w:rPr>
            <w:t>4</w:t>
          </w:r>
          <w:r>
            <w:rPr>
              <w:rFonts w:ascii="Arial Narrow" w:eastAsia="Arial Narrow" w:hAnsi="Arial Narrow" w:cs="Arial Narrow"/>
              <w:color w:val="000000"/>
            </w:rPr>
            <w:t>/0</w:t>
          </w:r>
          <w:r w:rsidR="00025CD4">
            <w:rPr>
              <w:rFonts w:ascii="Arial Narrow" w:eastAsia="Arial Narrow" w:hAnsi="Arial Narrow" w:cs="Arial Narrow"/>
              <w:color w:val="000000"/>
            </w:rPr>
            <w:t>9</w:t>
          </w:r>
          <w:r>
            <w:rPr>
              <w:rFonts w:ascii="Arial Narrow" w:eastAsia="Arial Narrow" w:hAnsi="Arial Narrow" w:cs="Arial Narrow"/>
              <w:color w:val="000000"/>
            </w:rPr>
            <w:t>/202</w:t>
          </w:r>
          <w:r w:rsidR="00AF5D9F">
            <w:rPr>
              <w:rFonts w:ascii="Arial Narrow" w:eastAsia="Arial Narrow" w:hAnsi="Arial Narrow" w:cs="Arial Narrow"/>
              <w:color w:val="000000"/>
            </w:rPr>
            <w:t>6</w:t>
          </w:r>
        </w:p>
      </w:tc>
    </w:tr>
    <w:tr w:rsidR="00151087" w14:paraId="29B76223" w14:textId="77777777" w:rsidTr="00973A1D">
      <w:trPr>
        <w:trHeight w:val="307"/>
      </w:trPr>
      <w:tc>
        <w:tcPr>
          <w:tcW w:w="1855" w:type="dxa"/>
          <w:vMerge/>
          <w:tcBorders>
            <w:top w:val="single" w:sz="4" w:space="0" w:color="000000"/>
            <w:left w:val="single" w:sz="4" w:space="0" w:color="000000"/>
            <w:bottom w:val="single" w:sz="4" w:space="0" w:color="000000"/>
          </w:tcBorders>
          <w:vAlign w:val="center"/>
        </w:tcPr>
        <w:p w14:paraId="7247ADB3" w14:textId="77777777" w:rsidR="00151087" w:rsidRDefault="00151087">
          <w:pPr>
            <w:pBdr>
              <w:top w:val="nil"/>
              <w:left w:val="nil"/>
              <w:bottom w:val="nil"/>
              <w:right w:val="nil"/>
              <w:between w:val="nil"/>
            </w:pBdr>
            <w:spacing w:line="276" w:lineRule="auto"/>
            <w:rPr>
              <w:rFonts w:ascii="Arial" w:eastAsia="Arial" w:hAnsi="Arial" w:cs="Arial"/>
              <w:color w:val="000000"/>
            </w:rPr>
          </w:pPr>
        </w:p>
      </w:tc>
      <w:tc>
        <w:tcPr>
          <w:tcW w:w="6060" w:type="dxa"/>
          <w:vMerge w:val="restart"/>
          <w:tcBorders>
            <w:top w:val="single" w:sz="4" w:space="0" w:color="000000"/>
            <w:left w:val="single" w:sz="4" w:space="0" w:color="000000"/>
            <w:bottom w:val="single" w:sz="4" w:space="0" w:color="000000"/>
          </w:tcBorders>
          <w:vAlign w:val="center"/>
        </w:tcPr>
        <w:p w14:paraId="42DFA0EA" w14:textId="77777777" w:rsidR="00151087" w:rsidRDefault="008F0951">
          <w:pPr>
            <w:jc w:val="center"/>
            <w:rPr>
              <w:rFonts w:ascii="Arial" w:eastAsia="Arial" w:hAnsi="Arial" w:cs="Arial"/>
              <w:b/>
              <w:bCs/>
              <w:color w:val="000000"/>
            </w:rPr>
          </w:pPr>
          <w:r>
            <w:rPr>
              <w:rFonts w:ascii="Arial" w:eastAsia="Arial" w:hAnsi="Arial" w:cs="Arial"/>
              <w:b/>
              <w:bCs/>
              <w:color w:val="000000"/>
            </w:rPr>
            <w:t>ESTUDIO PREVIO</w:t>
          </w:r>
        </w:p>
        <w:p w14:paraId="182D18A3" w14:textId="6381528B" w:rsidR="00151087" w:rsidRDefault="008F0951">
          <w:pPr>
            <w:jc w:val="center"/>
          </w:pPr>
          <w:r>
            <w:rPr>
              <w:rFonts w:ascii="Arial" w:eastAsia="Arial" w:hAnsi="Arial" w:cs="Arial"/>
              <w:b/>
              <w:bCs/>
              <w:color w:val="000000"/>
            </w:rPr>
            <w:t xml:space="preserve">LICITACIÓN PÚBLICA </w:t>
          </w:r>
          <w:r w:rsidR="00534A0A">
            <w:rPr>
              <w:rFonts w:ascii="Arial" w:eastAsia="Arial" w:hAnsi="Arial" w:cs="Arial"/>
              <w:b/>
              <w:bCs/>
              <w:color w:val="000000"/>
            </w:rPr>
            <w:t>-</w:t>
          </w:r>
          <w:r>
            <w:rPr>
              <w:rFonts w:ascii="Arial" w:eastAsia="Arial" w:hAnsi="Arial" w:cs="Arial"/>
              <w:b/>
              <w:bCs/>
              <w:color w:val="000000"/>
            </w:rPr>
            <w:t xml:space="preserve"> INFRAESTRUCTURA SOCIAL </w:t>
          </w:r>
          <w:r w:rsidR="00973A1D">
            <w:rPr>
              <w:rFonts w:ascii="Arial" w:eastAsia="Arial" w:hAnsi="Arial" w:cs="Arial"/>
              <w:b/>
              <w:bCs/>
              <w:color w:val="000000"/>
            </w:rPr>
            <w:t>-</w:t>
          </w:r>
          <w:r>
            <w:rPr>
              <w:rFonts w:ascii="Arial" w:eastAsia="Arial" w:hAnsi="Arial" w:cs="Arial"/>
              <w:b/>
              <w:bCs/>
              <w:color w:val="000000"/>
            </w:rPr>
            <w:t xml:space="preserve"> SECTOR CULTURA</w:t>
          </w:r>
        </w:p>
      </w:tc>
      <w:tc>
        <w:tcPr>
          <w:tcW w:w="1842" w:type="dxa"/>
          <w:tcBorders>
            <w:top w:val="single" w:sz="4" w:space="0" w:color="000000"/>
            <w:left w:val="single" w:sz="4" w:space="0" w:color="000000"/>
            <w:bottom w:val="single" w:sz="4" w:space="0" w:color="000000"/>
            <w:right w:val="single" w:sz="4" w:space="0" w:color="000000"/>
          </w:tcBorders>
          <w:vAlign w:val="center"/>
        </w:tcPr>
        <w:p w14:paraId="1516E0B6" w14:textId="1ABDADA5" w:rsidR="00151087" w:rsidRDefault="008F0951">
          <w:pPr>
            <w:keepNext/>
            <w:numPr>
              <w:ilvl w:val="3"/>
              <w:numId w:val="5"/>
            </w:numPr>
            <w:pBdr>
              <w:top w:val="nil"/>
              <w:left w:val="nil"/>
              <w:bottom w:val="nil"/>
              <w:right w:val="nil"/>
              <w:between w:val="nil"/>
            </w:pBdr>
            <w:tabs>
              <w:tab w:val="left" w:pos="0"/>
            </w:tabs>
            <w:rPr>
              <w:rFonts w:ascii="Arial" w:eastAsia="Arial" w:hAnsi="Arial" w:cs="Arial"/>
              <w:color w:val="000000"/>
            </w:rPr>
          </w:pPr>
          <w:r>
            <w:rPr>
              <w:rFonts w:ascii="Arial Narrow" w:eastAsia="Arial Narrow" w:hAnsi="Arial Narrow" w:cs="Arial Narrow"/>
              <w:color w:val="000000"/>
            </w:rPr>
            <w:t xml:space="preserve">Versión: </w:t>
          </w:r>
          <w:r w:rsidR="00AF5D9F">
            <w:rPr>
              <w:rFonts w:ascii="Arial Narrow" w:eastAsia="Arial Narrow" w:hAnsi="Arial Narrow" w:cs="Arial Narrow"/>
              <w:color w:val="000000"/>
            </w:rPr>
            <w:t>1</w:t>
          </w:r>
        </w:p>
      </w:tc>
    </w:tr>
    <w:tr w:rsidR="00151087" w14:paraId="26B363BB" w14:textId="77777777" w:rsidTr="00973A1D">
      <w:trPr>
        <w:trHeight w:val="319"/>
      </w:trPr>
      <w:tc>
        <w:tcPr>
          <w:tcW w:w="1855" w:type="dxa"/>
          <w:vMerge/>
          <w:tcBorders>
            <w:top w:val="single" w:sz="4" w:space="0" w:color="000000"/>
            <w:left w:val="single" w:sz="4" w:space="0" w:color="000000"/>
            <w:bottom w:val="single" w:sz="4" w:space="0" w:color="000000"/>
          </w:tcBorders>
          <w:vAlign w:val="center"/>
        </w:tcPr>
        <w:p w14:paraId="7B3C9F25" w14:textId="77777777" w:rsidR="00151087" w:rsidRDefault="00151087">
          <w:pPr>
            <w:pBdr>
              <w:top w:val="nil"/>
              <w:left w:val="nil"/>
              <w:bottom w:val="nil"/>
              <w:right w:val="nil"/>
              <w:between w:val="nil"/>
            </w:pBdr>
            <w:spacing w:line="276" w:lineRule="auto"/>
            <w:rPr>
              <w:rFonts w:ascii="Arial" w:eastAsia="Arial" w:hAnsi="Arial" w:cs="Arial"/>
              <w:color w:val="000000"/>
            </w:rPr>
          </w:pPr>
        </w:p>
      </w:tc>
      <w:tc>
        <w:tcPr>
          <w:tcW w:w="6060" w:type="dxa"/>
          <w:vMerge/>
          <w:tcBorders>
            <w:top w:val="single" w:sz="4" w:space="0" w:color="000000"/>
            <w:left w:val="single" w:sz="4" w:space="0" w:color="000000"/>
            <w:bottom w:val="single" w:sz="4" w:space="0" w:color="000000"/>
          </w:tcBorders>
          <w:vAlign w:val="center"/>
        </w:tcPr>
        <w:p w14:paraId="5FB244C0" w14:textId="77777777" w:rsidR="00151087" w:rsidRDefault="00151087">
          <w:pPr>
            <w:pBdr>
              <w:top w:val="nil"/>
              <w:left w:val="nil"/>
              <w:bottom w:val="nil"/>
              <w:right w:val="nil"/>
              <w:between w:val="nil"/>
            </w:pBdr>
            <w:spacing w:line="276" w:lineRule="auto"/>
            <w:rPr>
              <w:rFonts w:ascii="Arial" w:eastAsia="Arial" w:hAnsi="Arial" w:cs="Arial"/>
              <w:color w:val="000000"/>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550472C2" w14:textId="77777777" w:rsidR="00151087" w:rsidRDefault="008F0951">
          <w:pPr>
            <w:pBdr>
              <w:top w:val="nil"/>
              <w:left w:val="nil"/>
              <w:bottom w:val="nil"/>
              <w:right w:val="nil"/>
              <w:between w:val="nil"/>
            </w:pBdr>
            <w:tabs>
              <w:tab w:val="center" w:pos="4252"/>
              <w:tab w:val="right" w:pos="8504"/>
            </w:tabs>
            <w:rPr>
              <w:rFonts w:ascii="Arial" w:eastAsia="Arial" w:hAnsi="Arial" w:cs="Arial"/>
              <w:color w:val="000000"/>
            </w:rPr>
          </w:pPr>
          <w:r>
            <w:rPr>
              <w:rFonts w:ascii="Arial" w:eastAsia="Arial" w:hAnsi="Arial" w:cs="Arial"/>
              <w:color w:val="000000"/>
            </w:rPr>
            <w:t xml:space="preserve">Página: </w:t>
          </w: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sidR="00AF5D9F">
            <w:rPr>
              <w:rFonts w:ascii="Arial" w:eastAsia="Arial" w:hAnsi="Arial" w:cs="Arial"/>
              <w:noProof/>
              <w:color w:val="000000"/>
            </w:rPr>
            <w:t>1</w:t>
          </w:r>
          <w:r>
            <w:rPr>
              <w:rFonts w:ascii="Arial" w:eastAsia="Arial" w:hAnsi="Arial" w:cs="Arial"/>
              <w:color w:val="000000"/>
            </w:rPr>
            <w:fldChar w:fldCharType="end"/>
          </w:r>
          <w:r>
            <w:rPr>
              <w:rFonts w:ascii="Arial" w:eastAsia="Arial" w:hAnsi="Arial" w:cs="Arial"/>
              <w:color w:val="000000"/>
            </w:rPr>
            <w:t xml:space="preserve"> de </w:t>
          </w:r>
          <w:r>
            <w:rPr>
              <w:rFonts w:ascii="Arial" w:eastAsia="Arial" w:hAnsi="Arial" w:cs="Arial"/>
              <w:color w:val="000000"/>
            </w:rPr>
            <w:fldChar w:fldCharType="begin"/>
          </w:r>
          <w:r>
            <w:rPr>
              <w:rFonts w:ascii="Arial" w:eastAsia="Arial" w:hAnsi="Arial" w:cs="Arial"/>
              <w:color w:val="000000"/>
            </w:rPr>
            <w:instrText>NUMPAGES</w:instrText>
          </w:r>
          <w:r>
            <w:rPr>
              <w:rFonts w:ascii="Arial" w:eastAsia="Arial" w:hAnsi="Arial" w:cs="Arial"/>
              <w:color w:val="000000"/>
            </w:rPr>
            <w:fldChar w:fldCharType="separate"/>
          </w:r>
          <w:r w:rsidR="00AF5D9F">
            <w:rPr>
              <w:rFonts w:ascii="Arial" w:eastAsia="Arial" w:hAnsi="Arial" w:cs="Arial"/>
              <w:noProof/>
              <w:color w:val="000000"/>
            </w:rPr>
            <w:t>2</w:t>
          </w:r>
          <w:r>
            <w:rPr>
              <w:rFonts w:ascii="Arial" w:eastAsia="Arial" w:hAnsi="Arial" w:cs="Arial"/>
              <w:color w:val="000000"/>
            </w:rPr>
            <w:fldChar w:fldCharType="end"/>
          </w:r>
        </w:p>
      </w:tc>
    </w:tr>
  </w:tbl>
  <w:p w14:paraId="4B05BBF3" w14:textId="77777777" w:rsidR="00151087" w:rsidRDefault="0015108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52265" w14:textId="77777777" w:rsidR="00151087" w:rsidRDefault="00151087">
    <w:pPr>
      <w:keepNext/>
      <w:pBdr>
        <w:top w:val="nil"/>
        <w:left w:val="nil"/>
        <w:bottom w:val="nil"/>
        <w:right w:val="nil"/>
        <w:between w:val="nil"/>
      </w:pBdr>
      <w:spacing w:before="240" w:after="120"/>
      <w:rPr>
        <w:rFonts w:ascii="Arial" w:eastAsia="Arial" w:hAnsi="Arial" w:cs="Arial"/>
        <w:color w:val="0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2647"/>
    <w:multiLevelType w:val="multilevel"/>
    <w:tmpl w:val="6E0415B0"/>
    <w:lvl w:ilvl="0">
      <w:start w:val="1"/>
      <w:numFmt w:val="decimal"/>
      <w:lvlText w:val="4.%1"/>
      <w:lvlJc w:val="left"/>
      <w:pPr>
        <w:ind w:left="360" w:hanging="360"/>
      </w:pPr>
    </w:lvl>
    <w:lvl w:ilvl="1">
      <w:start w:val="1"/>
      <w:numFmt w:val="upperLetter"/>
      <w:lvlText w:val="%2."/>
      <w:lvlJc w:val="left"/>
      <w:pPr>
        <w:ind w:left="720" w:hanging="360"/>
      </w:pPr>
    </w:lvl>
    <w:lvl w:ilvl="2">
      <w:start w:val="1"/>
      <w:numFmt w:val="upperLetter"/>
      <w:lvlText w:val="%3."/>
      <w:lvlJc w:val="left"/>
      <w:pPr>
        <w:ind w:left="1080" w:hanging="360"/>
      </w:pPr>
      <w:rPr>
        <w:b/>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24B2C5D"/>
    <w:multiLevelType w:val="hybridMultilevel"/>
    <w:tmpl w:val="0E5C234E"/>
    <w:lvl w:ilvl="0" w:tplc="ACF6C58C">
      <w:start w:val="7"/>
      <w:numFmt w:val="bullet"/>
      <w:lvlText w:val="•"/>
      <w:lvlJc w:val="left"/>
      <w:pPr>
        <w:ind w:left="2116" w:hanging="1056"/>
      </w:pPr>
      <w:rPr>
        <w:rFonts w:ascii="Arial" w:eastAsia="Times New Roman" w:hAnsi="Arial" w:cs="Arial" w:hint="default"/>
      </w:rPr>
    </w:lvl>
    <w:lvl w:ilvl="1" w:tplc="240A0003" w:tentative="1">
      <w:start w:val="1"/>
      <w:numFmt w:val="bullet"/>
      <w:lvlText w:val="o"/>
      <w:lvlJc w:val="left"/>
      <w:pPr>
        <w:ind w:left="2140" w:hanging="360"/>
      </w:pPr>
      <w:rPr>
        <w:rFonts w:ascii="Courier New" w:hAnsi="Courier New" w:cs="Courier New" w:hint="default"/>
      </w:rPr>
    </w:lvl>
    <w:lvl w:ilvl="2" w:tplc="240A0005" w:tentative="1">
      <w:start w:val="1"/>
      <w:numFmt w:val="bullet"/>
      <w:lvlText w:val=""/>
      <w:lvlJc w:val="left"/>
      <w:pPr>
        <w:ind w:left="2860" w:hanging="360"/>
      </w:pPr>
      <w:rPr>
        <w:rFonts w:ascii="Wingdings" w:hAnsi="Wingdings" w:hint="default"/>
      </w:rPr>
    </w:lvl>
    <w:lvl w:ilvl="3" w:tplc="240A0001" w:tentative="1">
      <w:start w:val="1"/>
      <w:numFmt w:val="bullet"/>
      <w:lvlText w:val=""/>
      <w:lvlJc w:val="left"/>
      <w:pPr>
        <w:ind w:left="3580" w:hanging="360"/>
      </w:pPr>
      <w:rPr>
        <w:rFonts w:ascii="Symbol" w:hAnsi="Symbol" w:hint="default"/>
      </w:rPr>
    </w:lvl>
    <w:lvl w:ilvl="4" w:tplc="240A0003" w:tentative="1">
      <w:start w:val="1"/>
      <w:numFmt w:val="bullet"/>
      <w:lvlText w:val="o"/>
      <w:lvlJc w:val="left"/>
      <w:pPr>
        <w:ind w:left="4300" w:hanging="360"/>
      </w:pPr>
      <w:rPr>
        <w:rFonts w:ascii="Courier New" w:hAnsi="Courier New" w:cs="Courier New" w:hint="default"/>
      </w:rPr>
    </w:lvl>
    <w:lvl w:ilvl="5" w:tplc="240A0005" w:tentative="1">
      <w:start w:val="1"/>
      <w:numFmt w:val="bullet"/>
      <w:lvlText w:val=""/>
      <w:lvlJc w:val="left"/>
      <w:pPr>
        <w:ind w:left="5020" w:hanging="360"/>
      </w:pPr>
      <w:rPr>
        <w:rFonts w:ascii="Wingdings" w:hAnsi="Wingdings" w:hint="default"/>
      </w:rPr>
    </w:lvl>
    <w:lvl w:ilvl="6" w:tplc="240A0001" w:tentative="1">
      <w:start w:val="1"/>
      <w:numFmt w:val="bullet"/>
      <w:lvlText w:val=""/>
      <w:lvlJc w:val="left"/>
      <w:pPr>
        <w:ind w:left="5740" w:hanging="360"/>
      </w:pPr>
      <w:rPr>
        <w:rFonts w:ascii="Symbol" w:hAnsi="Symbol" w:hint="default"/>
      </w:rPr>
    </w:lvl>
    <w:lvl w:ilvl="7" w:tplc="240A0003" w:tentative="1">
      <w:start w:val="1"/>
      <w:numFmt w:val="bullet"/>
      <w:lvlText w:val="o"/>
      <w:lvlJc w:val="left"/>
      <w:pPr>
        <w:ind w:left="6460" w:hanging="360"/>
      </w:pPr>
      <w:rPr>
        <w:rFonts w:ascii="Courier New" w:hAnsi="Courier New" w:cs="Courier New" w:hint="default"/>
      </w:rPr>
    </w:lvl>
    <w:lvl w:ilvl="8" w:tplc="240A0005" w:tentative="1">
      <w:start w:val="1"/>
      <w:numFmt w:val="bullet"/>
      <w:lvlText w:val=""/>
      <w:lvlJc w:val="left"/>
      <w:pPr>
        <w:ind w:left="7180" w:hanging="360"/>
      </w:pPr>
      <w:rPr>
        <w:rFonts w:ascii="Wingdings" w:hAnsi="Wingdings" w:hint="default"/>
      </w:rPr>
    </w:lvl>
  </w:abstractNum>
  <w:abstractNum w:abstractNumId="2" w15:restartNumberingAfterBreak="0">
    <w:nsid w:val="05263991"/>
    <w:multiLevelType w:val="hybridMultilevel"/>
    <w:tmpl w:val="59B613B2"/>
    <w:lvl w:ilvl="0" w:tplc="240A0001">
      <w:start w:val="1"/>
      <w:numFmt w:val="bullet"/>
      <w:lvlText w:val=""/>
      <w:lvlJc w:val="left"/>
      <w:pPr>
        <w:ind w:left="1571" w:hanging="360"/>
      </w:pPr>
      <w:rPr>
        <w:rFonts w:ascii="Symbol" w:hAnsi="Symbol" w:hint="default"/>
      </w:rPr>
    </w:lvl>
    <w:lvl w:ilvl="1" w:tplc="240A0003" w:tentative="1">
      <w:start w:val="1"/>
      <w:numFmt w:val="bullet"/>
      <w:lvlText w:val="o"/>
      <w:lvlJc w:val="left"/>
      <w:pPr>
        <w:ind w:left="2291" w:hanging="360"/>
      </w:pPr>
      <w:rPr>
        <w:rFonts w:ascii="Courier New" w:hAnsi="Courier New" w:cs="Courier New" w:hint="default"/>
      </w:rPr>
    </w:lvl>
    <w:lvl w:ilvl="2" w:tplc="240A0005" w:tentative="1">
      <w:start w:val="1"/>
      <w:numFmt w:val="bullet"/>
      <w:lvlText w:val=""/>
      <w:lvlJc w:val="left"/>
      <w:pPr>
        <w:ind w:left="3011" w:hanging="360"/>
      </w:pPr>
      <w:rPr>
        <w:rFonts w:ascii="Wingdings" w:hAnsi="Wingdings" w:hint="default"/>
      </w:rPr>
    </w:lvl>
    <w:lvl w:ilvl="3" w:tplc="240A0001" w:tentative="1">
      <w:start w:val="1"/>
      <w:numFmt w:val="bullet"/>
      <w:lvlText w:val=""/>
      <w:lvlJc w:val="left"/>
      <w:pPr>
        <w:ind w:left="3731" w:hanging="360"/>
      </w:pPr>
      <w:rPr>
        <w:rFonts w:ascii="Symbol" w:hAnsi="Symbol" w:hint="default"/>
      </w:rPr>
    </w:lvl>
    <w:lvl w:ilvl="4" w:tplc="240A0003" w:tentative="1">
      <w:start w:val="1"/>
      <w:numFmt w:val="bullet"/>
      <w:lvlText w:val="o"/>
      <w:lvlJc w:val="left"/>
      <w:pPr>
        <w:ind w:left="4451" w:hanging="360"/>
      </w:pPr>
      <w:rPr>
        <w:rFonts w:ascii="Courier New" w:hAnsi="Courier New" w:cs="Courier New" w:hint="default"/>
      </w:rPr>
    </w:lvl>
    <w:lvl w:ilvl="5" w:tplc="240A0005" w:tentative="1">
      <w:start w:val="1"/>
      <w:numFmt w:val="bullet"/>
      <w:lvlText w:val=""/>
      <w:lvlJc w:val="left"/>
      <w:pPr>
        <w:ind w:left="5171" w:hanging="360"/>
      </w:pPr>
      <w:rPr>
        <w:rFonts w:ascii="Wingdings" w:hAnsi="Wingdings" w:hint="default"/>
      </w:rPr>
    </w:lvl>
    <w:lvl w:ilvl="6" w:tplc="240A0001" w:tentative="1">
      <w:start w:val="1"/>
      <w:numFmt w:val="bullet"/>
      <w:lvlText w:val=""/>
      <w:lvlJc w:val="left"/>
      <w:pPr>
        <w:ind w:left="5891" w:hanging="360"/>
      </w:pPr>
      <w:rPr>
        <w:rFonts w:ascii="Symbol" w:hAnsi="Symbol" w:hint="default"/>
      </w:rPr>
    </w:lvl>
    <w:lvl w:ilvl="7" w:tplc="240A0003" w:tentative="1">
      <w:start w:val="1"/>
      <w:numFmt w:val="bullet"/>
      <w:lvlText w:val="o"/>
      <w:lvlJc w:val="left"/>
      <w:pPr>
        <w:ind w:left="6611" w:hanging="360"/>
      </w:pPr>
      <w:rPr>
        <w:rFonts w:ascii="Courier New" w:hAnsi="Courier New" w:cs="Courier New" w:hint="default"/>
      </w:rPr>
    </w:lvl>
    <w:lvl w:ilvl="8" w:tplc="240A0005" w:tentative="1">
      <w:start w:val="1"/>
      <w:numFmt w:val="bullet"/>
      <w:lvlText w:val=""/>
      <w:lvlJc w:val="left"/>
      <w:pPr>
        <w:ind w:left="7331" w:hanging="360"/>
      </w:pPr>
      <w:rPr>
        <w:rFonts w:ascii="Wingdings" w:hAnsi="Wingdings" w:hint="default"/>
      </w:rPr>
    </w:lvl>
  </w:abstractNum>
  <w:abstractNum w:abstractNumId="3" w15:restartNumberingAfterBreak="0">
    <w:nsid w:val="08EF7094"/>
    <w:multiLevelType w:val="multilevel"/>
    <w:tmpl w:val="747889F0"/>
    <w:lvl w:ilvl="0">
      <w:start w:val="4"/>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09EC4743"/>
    <w:multiLevelType w:val="multilevel"/>
    <w:tmpl w:val="3D2052B0"/>
    <w:lvl w:ilvl="0">
      <w:start w:val="1"/>
      <w:numFmt w:val="upperRoman"/>
      <w:lvlText w:val="Capítulo %1 "/>
      <w:lvlJc w:val="center"/>
      <w:pPr>
        <w:ind w:left="3479" w:hanging="360"/>
      </w:pPr>
    </w:lvl>
    <w:lvl w:ilvl="1">
      <w:start w:val="1"/>
      <w:numFmt w:val="upperRoman"/>
      <w:lvlText w:val="%2."/>
      <w:lvlJc w:val="left"/>
      <w:pPr>
        <w:ind w:left="4559" w:hanging="720"/>
      </w:pPr>
    </w:lvl>
    <w:lvl w:ilvl="2">
      <w:start w:val="1"/>
      <w:numFmt w:val="lowerRoman"/>
      <w:lvlText w:val="%3."/>
      <w:lvlJc w:val="right"/>
      <w:pPr>
        <w:ind w:left="4919" w:hanging="180"/>
      </w:pPr>
    </w:lvl>
    <w:lvl w:ilvl="3">
      <w:start w:val="1"/>
      <w:numFmt w:val="decimal"/>
      <w:lvlText w:val="%4."/>
      <w:lvlJc w:val="left"/>
      <w:pPr>
        <w:ind w:left="5639" w:hanging="360"/>
      </w:pPr>
    </w:lvl>
    <w:lvl w:ilvl="4">
      <w:start w:val="1"/>
      <w:numFmt w:val="lowerLetter"/>
      <w:lvlText w:val="%5."/>
      <w:lvlJc w:val="left"/>
      <w:pPr>
        <w:ind w:left="6359" w:hanging="360"/>
      </w:pPr>
    </w:lvl>
    <w:lvl w:ilvl="5">
      <w:start w:val="1"/>
      <w:numFmt w:val="lowerRoman"/>
      <w:lvlText w:val="%6."/>
      <w:lvlJc w:val="right"/>
      <w:pPr>
        <w:ind w:left="7079" w:hanging="180"/>
      </w:pPr>
    </w:lvl>
    <w:lvl w:ilvl="6">
      <w:start w:val="1"/>
      <w:numFmt w:val="decimal"/>
      <w:lvlText w:val="%7."/>
      <w:lvlJc w:val="left"/>
      <w:pPr>
        <w:ind w:left="7799" w:hanging="360"/>
      </w:pPr>
    </w:lvl>
    <w:lvl w:ilvl="7">
      <w:start w:val="1"/>
      <w:numFmt w:val="lowerLetter"/>
      <w:lvlText w:val="%8."/>
      <w:lvlJc w:val="left"/>
      <w:pPr>
        <w:ind w:left="8519" w:hanging="360"/>
      </w:pPr>
    </w:lvl>
    <w:lvl w:ilvl="8">
      <w:start w:val="1"/>
      <w:numFmt w:val="lowerRoman"/>
      <w:lvlText w:val="%9."/>
      <w:lvlJc w:val="right"/>
      <w:pPr>
        <w:ind w:left="9239" w:hanging="180"/>
      </w:pPr>
    </w:lvl>
  </w:abstractNum>
  <w:abstractNum w:abstractNumId="5" w15:restartNumberingAfterBreak="0">
    <w:nsid w:val="0DEC369E"/>
    <w:multiLevelType w:val="multilevel"/>
    <w:tmpl w:val="71DCA7BE"/>
    <w:lvl w:ilvl="0">
      <w:start w:val="1"/>
      <w:numFmt w:val="decimal"/>
      <w:lvlText w:val="%1."/>
      <w:lvlJc w:val="left"/>
      <w:pPr>
        <w:ind w:left="360" w:hanging="360"/>
      </w:pPr>
      <w:rPr>
        <w:rFonts w:hint="default"/>
        <w:b w:val="0"/>
        <w:bCs w:val="0"/>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 w15:restartNumberingAfterBreak="0">
    <w:nsid w:val="1E862372"/>
    <w:multiLevelType w:val="hybridMultilevel"/>
    <w:tmpl w:val="F85EF7FE"/>
    <w:lvl w:ilvl="0" w:tplc="445E3B1C">
      <w:numFmt w:val="bullet"/>
      <w:lvlText w:val="-"/>
      <w:lvlJc w:val="left"/>
      <w:pPr>
        <w:ind w:left="2475" w:hanging="564"/>
      </w:pPr>
      <w:rPr>
        <w:rFonts w:ascii="Arial" w:eastAsia="Times New Roman" w:hAnsi="Arial" w:cs="Arial" w:hint="default"/>
      </w:rPr>
    </w:lvl>
    <w:lvl w:ilvl="1" w:tplc="240A0003" w:tentative="1">
      <w:start w:val="1"/>
      <w:numFmt w:val="bullet"/>
      <w:lvlText w:val="o"/>
      <w:lvlJc w:val="left"/>
      <w:pPr>
        <w:ind w:left="2500" w:hanging="360"/>
      </w:pPr>
      <w:rPr>
        <w:rFonts w:ascii="Courier New" w:hAnsi="Courier New" w:cs="Courier New" w:hint="default"/>
      </w:rPr>
    </w:lvl>
    <w:lvl w:ilvl="2" w:tplc="240A0005" w:tentative="1">
      <w:start w:val="1"/>
      <w:numFmt w:val="bullet"/>
      <w:lvlText w:val=""/>
      <w:lvlJc w:val="left"/>
      <w:pPr>
        <w:ind w:left="3220" w:hanging="360"/>
      </w:pPr>
      <w:rPr>
        <w:rFonts w:ascii="Wingdings" w:hAnsi="Wingdings" w:hint="default"/>
      </w:rPr>
    </w:lvl>
    <w:lvl w:ilvl="3" w:tplc="240A0001" w:tentative="1">
      <w:start w:val="1"/>
      <w:numFmt w:val="bullet"/>
      <w:lvlText w:val=""/>
      <w:lvlJc w:val="left"/>
      <w:pPr>
        <w:ind w:left="3940" w:hanging="360"/>
      </w:pPr>
      <w:rPr>
        <w:rFonts w:ascii="Symbol" w:hAnsi="Symbol" w:hint="default"/>
      </w:rPr>
    </w:lvl>
    <w:lvl w:ilvl="4" w:tplc="240A0003" w:tentative="1">
      <w:start w:val="1"/>
      <w:numFmt w:val="bullet"/>
      <w:lvlText w:val="o"/>
      <w:lvlJc w:val="left"/>
      <w:pPr>
        <w:ind w:left="4660" w:hanging="360"/>
      </w:pPr>
      <w:rPr>
        <w:rFonts w:ascii="Courier New" w:hAnsi="Courier New" w:cs="Courier New" w:hint="default"/>
      </w:rPr>
    </w:lvl>
    <w:lvl w:ilvl="5" w:tplc="240A0005" w:tentative="1">
      <w:start w:val="1"/>
      <w:numFmt w:val="bullet"/>
      <w:lvlText w:val=""/>
      <w:lvlJc w:val="left"/>
      <w:pPr>
        <w:ind w:left="5380" w:hanging="360"/>
      </w:pPr>
      <w:rPr>
        <w:rFonts w:ascii="Wingdings" w:hAnsi="Wingdings" w:hint="default"/>
      </w:rPr>
    </w:lvl>
    <w:lvl w:ilvl="6" w:tplc="240A0001" w:tentative="1">
      <w:start w:val="1"/>
      <w:numFmt w:val="bullet"/>
      <w:lvlText w:val=""/>
      <w:lvlJc w:val="left"/>
      <w:pPr>
        <w:ind w:left="6100" w:hanging="360"/>
      </w:pPr>
      <w:rPr>
        <w:rFonts w:ascii="Symbol" w:hAnsi="Symbol" w:hint="default"/>
      </w:rPr>
    </w:lvl>
    <w:lvl w:ilvl="7" w:tplc="240A0003" w:tentative="1">
      <w:start w:val="1"/>
      <w:numFmt w:val="bullet"/>
      <w:lvlText w:val="o"/>
      <w:lvlJc w:val="left"/>
      <w:pPr>
        <w:ind w:left="6820" w:hanging="360"/>
      </w:pPr>
      <w:rPr>
        <w:rFonts w:ascii="Courier New" w:hAnsi="Courier New" w:cs="Courier New" w:hint="default"/>
      </w:rPr>
    </w:lvl>
    <w:lvl w:ilvl="8" w:tplc="240A0005" w:tentative="1">
      <w:start w:val="1"/>
      <w:numFmt w:val="bullet"/>
      <w:lvlText w:val=""/>
      <w:lvlJc w:val="left"/>
      <w:pPr>
        <w:ind w:left="7540" w:hanging="360"/>
      </w:pPr>
      <w:rPr>
        <w:rFonts w:ascii="Wingdings" w:hAnsi="Wingdings" w:hint="default"/>
      </w:rPr>
    </w:lvl>
  </w:abstractNum>
  <w:abstractNum w:abstractNumId="7" w15:restartNumberingAfterBreak="0">
    <w:nsid w:val="29A83D4C"/>
    <w:multiLevelType w:val="multilevel"/>
    <w:tmpl w:val="7ADA5BB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A3D18FA"/>
    <w:multiLevelType w:val="multilevel"/>
    <w:tmpl w:val="B300731E"/>
    <w:lvl w:ilvl="0">
      <w:start w:val="1"/>
      <w:numFmt w:val="decimal"/>
      <w:lvlText w:val="%1."/>
      <w:lvlJc w:val="left"/>
      <w:pPr>
        <w:ind w:left="720" w:hanging="360"/>
      </w:pPr>
      <w:rPr>
        <w:b/>
        <w:bCs/>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A4E379C"/>
    <w:multiLevelType w:val="hybridMultilevel"/>
    <w:tmpl w:val="C972937E"/>
    <w:lvl w:ilvl="0" w:tplc="BB62418C">
      <w:start w:val="1"/>
      <w:numFmt w:val="decimal"/>
      <w:pStyle w:val="clusulas"/>
      <w:lvlText w:val="CLÁUSULA %1."/>
      <w:lvlJc w:val="left"/>
      <w:pPr>
        <w:ind w:left="360" w:hanging="360"/>
      </w:pPr>
      <w:rPr>
        <w:rFonts w:hint="default"/>
        <w:b/>
        <w:color w:val="auto"/>
        <w:lang w:val="es-MX"/>
      </w:rPr>
    </w:lvl>
    <w:lvl w:ilvl="1" w:tplc="240A0019">
      <w:start w:val="1"/>
      <w:numFmt w:val="lowerLetter"/>
      <w:lvlText w:val="%2."/>
      <w:lvlJc w:val="left"/>
      <w:pPr>
        <w:ind w:left="6327" w:hanging="360"/>
      </w:pPr>
    </w:lvl>
    <w:lvl w:ilvl="2" w:tplc="240A001B">
      <w:start w:val="1"/>
      <w:numFmt w:val="lowerRoman"/>
      <w:lvlText w:val="%3."/>
      <w:lvlJc w:val="right"/>
      <w:pPr>
        <w:ind w:left="7047" w:hanging="180"/>
      </w:pPr>
    </w:lvl>
    <w:lvl w:ilvl="3" w:tplc="240A000F" w:tentative="1">
      <w:start w:val="1"/>
      <w:numFmt w:val="decimal"/>
      <w:lvlText w:val="%4."/>
      <w:lvlJc w:val="left"/>
      <w:pPr>
        <w:ind w:left="7767" w:hanging="360"/>
      </w:pPr>
    </w:lvl>
    <w:lvl w:ilvl="4" w:tplc="240A0019" w:tentative="1">
      <w:start w:val="1"/>
      <w:numFmt w:val="lowerLetter"/>
      <w:lvlText w:val="%5."/>
      <w:lvlJc w:val="left"/>
      <w:pPr>
        <w:ind w:left="8487" w:hanging="360"/>
      </w:pPr>
    </w:lvl>
    <w:lvl w:ilvl="5" w:tplc="240A001B" w:tentative="1">
      <w:start w:val="1"/>
      <w:numFmt w:val="lowerRoman"/>
      <w:lvlText w:val="%6."/>
      <w:lvlJc w:val="right"/>
      <w:pPr>
        <w:ind w:left="9207" w:hanging="180"/>
      </w:pPr>
    </w:lvl>
    <w:lvl w:ilvl="6" w:tplc="240A000F" w:tentative="1">
      <w:start w:val="1"/>
      <w:numFmt w:val="decimal"/>
      <w:lvlText w:val="%7."/>
      <w:lvlJc w:val="left"/>
      <w:pPr>
        <w:ind w:left="9927" w:hanging="360"/>
      </w:pPr>
    </w:lvl>
    <w:lvl w:ilvl="7" w:tplc="240A0019" w:tentative="1">
      <w:start w:val="1"/>
      <w:numFmt w:val="lowerLetter"/>
      <w:lvlText w:val="%8."/>
      <w:lvlJc w:val="left"/>
      <w:pPr>
        <w:ind w:left="10647" w:hanging="360"/>
      </w:pPr>
    </w:lvl>
    <w:lvl w:ilvl="8" w:tplc="240A001B" w:tentative="1">
      <w:start w:val="1"/>
      <w:numFmt w:val="lowerRoman"/>
      <w:lvlText w:val="%9."/>
      <w:lvlJc w:val="right"/>
      <w:pPr>
        <w:ind w:left="11367" w:hanging="180"/>
      </w:pPr>
    </w:lvl>
  </w:abstractNum>
  <w:abstractNum w:abstractNumId="10" w15:restartNumberingAfterBreak="0">
    <w:nsid w:val="2CB2610B"/>
    <w:multiLevelType w:val="hybridMultilevel"/>
    <w:tmpl w:val="520E7B7A"/>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2BA4A10"/>
    <w:multiLevelType w:val="hybridMultilevel"/>
    <w:tmpl w:val="294EEE8A"/>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5B80BC8"/>
    <w:multiLevelType w:val="hybridMultilevel"/>
    <w:tmpl w:val="5DAABAFE"/>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6192AA3"/>
    <w:multiLevelType w:val="hybridMultilevel"/>
    <w:tmpl w:val="B84A9188"/>
    <w:lvl w:ilvl="0" w:tplc="445E3B1C">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E080B4B"/>
    <w:multiLevelType w:val="hybridMultilevel"/>
    <w:tmpl w:val="E3DAD538"/>
    <w:lvl w:ilvl="0" w:tplc="84FAF2FA">
      <w:start w:val="1"/>
      <w:numFmt w:val="upperLetter"/>
      <w:lvlText w:val="%1."/>
      <w:lvlJc w:val="left"/>
      <w:pPr>
        <w:ind w:left="836" w:hanging="696"/>
      </w:pPr>
      <w:rPr>
        <w:rFonts w:hint="default"/>
      </w:rPr>
    </w:lvl>
    <w:lvl w:ilvl="1" w:tplc="240A0019" w:tentative="1">
      <w:start w:val="1"/>
      <w:numFmt w:val="lowerLetter"/>
      <w:lvlText w:val="%2."/>
      <w:lvlJc w:val="left"/>
      <w:pPr>
        <w:ind w:left="1220" w:hanging="360"/>
      </w:pPr>
    </w:lvl>
    <w:lvl w:ilvl="2" w:tplc="240A001B" w:tentative="1">
      <w:start w:val="1"/>
      <w:numFmt w:val="lowerRoman"/>
      <w:lvlText w:val="%3."/>
      <w:lvlJc w:val="right"/>
      <w:pPr>
        <w:ind w:left="1940" w:hanging="180"/>
      </w:pPr>
    </w:lvl>
    <w:lvl w:ilvl="3" w:tplc="240A000F" w:tentative="1">
      <w:start w:val="1"/>
      <w:numFmt w:val="decimal"/>
      <w:lvlText w:val="%4."/>
      <w:lvlJc w:val="left"/>
      <w:pPr>
        <w:ind w:left="2660" w:hanging="360"/>
      </w:pPr>
    </w:lvl>
    <w:lvl w:ilvl="4" w:tplc="240A0019" w:tentative="1">
      <w:start w:val="1"/>
      <w:numFmt w:val="lowerLetter"/>
      <w:lvlText w:val="%5."/>
      <w:lvlJc w:val="left"/>
      <w:pPr>
        <w:ind w:left="3380" w:hanging="360"/>
      </w:pPr>
    </w:lvl>
    <w:lvl w:ilvl="5" w:tplc="240A001B" w:tentative="1">
      <w:start w:val="1"/>
      <w:numFmt w:val="lowerRoman"/>
      <w:lvlText w:val="%6."/>
      <w:lvlJc w:val="right"/>
      <w:pPr>
        <w:ind w:left="4100" w:hanging="180"/>
      </w:pPr>
    </w:lvl>
    <w:lvl w:ilvl="6" w:tplc="240A000F" w:tentative="1">
      <w:start w:val="1"/>
      <w:numFmt w:val="decimal"/>
      <w:lvlText w:val="%7."/>
      <w:lvlJc w:val="left"/>
      <w:pPr>
        <w:ind w:left="4820" w:hanging="360"/>
      </w:pPr>
    </w:lvl>
    <w:lvl w:ilvl="7" w:tplc="240A0019" w:tentative="1">
      <w:start w:val="1"/>
      <w:numFmt w:val="lowerLetter"/>
      <w:lvlText w:val="%8."/>
      <w:lvlJc w:val="left"/>
      <w:pPr>
        <w:ind w:left="5540" w:hanging="360"/>
      </w:pPr>
    </w:lvl>
    <w:lvl w:ilvl="8" w:tplc="240A001B" w:tentative="1">
      <w:start w:val="1"/>
      <w:numFmt w:val="lowerRoman"/>
      <w:lvlText w:val="%9."/>
      <w:lvlJc w:val="right"/>
      <w:pPr>
        <w:ind w:left="6260" w:hanging="180"/>
      </w:pPr>
    </w:lvl>
  </w:abstractNum>
  <w:abstractNum w:abstractNumId="15" w15:restartNumberingAfterBreak="0">
    <w:nsid w:val="41580EFB"/>
    <w:multiLevelType w:val="hybridMultilevel"/>
    <w:tmpl w:val="BA2A7C44"/>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20F0D0F"/>
    <w:multiLevelType w:val="multilevel"/>
    <w:tmpl w:val="7A78DDC0"/>
    <w:lvl w:ilvl="0">
      <w:start w:val="3"/>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42946CC0"/>
    <w:multiLevelType w:val="hybridMultilevel"/>
    <w:tmpl w:val="8E54AC0A"/>
    <w:lvl w:ilvl="0" w:tplc="16261FAC">
      <w:start w:val="1"/>
      <w:numFmt w:val="lowerLetter"/>
      <w:lvlText w:val="(%1)"/>
      <w:lvlJc w:val="left"/>
      <w:pPr>
        <w:ind w:left="726" w:hanging="366"/>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45690BC2"/>
    <w:multiLevelType w:val="hybridMultilevel"/>
    <w:tmpl w:val="23246C04"/>
    <w:lvl w:ilvl="0" w:tplc="33CEACA0">
      <w:start w:val="1"/>
      <w:numFmt w:val="upperLetter"/>
      <w:lvlText w:val="%1."/>
      <w:lvlJc w:val="left"/>
      <w:pPr>
        <w:ind w:left="1942" w:hanging="942"/>
      </w:pPr>
      <w:rPr>
        <w:rFonts w:hint="default"/>
      </w:rPr>
    </w:lvl>
    <w:lvl w:ilvl="1" w:tplc="240A0019" w:tentative="1">
      <w:start w:val="1"/>
      <w:numFmt w:val="lowerLetter"/>
      <w:lvlText w:val="%2."/>
      <w:lvlJc w:val="left"/>
      <w:pPr>
        <w:ind w:left="2080" w:hanging="360"/>
      </w:pPr>
    </w:lvl>
    <w:lvl w:ilvl="2" w:tplc="240A001B" w:tentative="1">
      <w:start w:val="1"/>
      <w:numFmt w:val="lowerRoman"/>
      <w:lvlText w:val="%3."/>
      <w:lvlJc w:val="right"/>
      <w:pPr>
        <w:ind w:left="2800" w:hanging="180"/>
      </w:pPr>
    </w:lvl>
    <w:lvl w:ilvl="3" w:tplc="240A000F" w:tentative="1">
      <w:start w:val="1"/>
      <w:numFmt w:val="decimal"/>
      <w:lvlText w:val="%4."/>
      <w:lvlJc w:val="left"/>
      <w:pPr>
        <w:ind w:left="3520" w:hanging="360"/>
      </w:pPr>
    </w:lvl>
    <w:lvl w:ilvl="4" w:tplc="240A0019" w:tentative="1">
      <w:start w:val="1"/>
      <w:numFmt w:val="lowerLetter"/>
      <w:lvlText w:val="%5."/>
      <w:lvlJc w:val="left"/>
      <w:pPr>
        <w:ind w:left="4240" w:hanging="360"/>
      </w:pPr>
    </w:lvl>
    <w:lvl w:ilvl="5" w:tplc="240A001B" w:tentative="1">
      <w:start w:val="1"/>
      <w:numFmt w:val="lowerRoman"/>
      <w:lvlText w:val="%6."/>
      <w:lvlJc w:val="right"/>
      <w:pPr>
        <w:ind w:left="4960" w:hanging="180"/>
      </w:pPr>
    </w:lvl>
    <w:lvl w:ilvl="6" w:tplc="240A000F" w:tentative="1">
      <w:start w:val="1"/>
      <w:numFmt w:val="decimal"/>
      <w:lvlText w:val="%7."/>
      <w:lvlJc w:val="left"/>
      <w:pPr>
        <w:ind w:left="5680" w:hanging="360"/>
      </w:pPr>
    </w:lvl>
    <w:lvl w:ilvl="7" w:tplc="240A0019" w:tentative="1">
      <w:start w:val="1"/>
      <w:numFmt w:val="lowerLetter"/>
      <w:lvlText w:val="%8."/>
      <w:lvlJc w:val="left"/>
      <w:pPr>
        <w:ind w:left="6400" w:hanging="360"/>
      </w:pPr>
    </w:lvl>
    <w:lvl w:ilvl="8" w:tplc="240A001B" w:tentative="1">
      <w:start w:val="1"/>
      <w:numFmt w:val="lowerRoman"/>
      <w:lvlText w:val="%9."/>
      <w:lvlJc w:val="right"/>
      <w:pPr>
        <w:ind w:left="7120" w:hanging="180"/>
      </w:pPr>
    </w:lvl>
  </w:abstractNum>
  <w:abstractNum w:abstractNumId="19" w15:restartNumberingAfterBreak="0">
    <w:nsid w:val="487A26B7"/>
    <w:multiLevelType w:val="hybridMultilevel"/>
    <w:tmpl w:val="FC32BB7A"/>
    <w:lvl w:ilvl="0" w:tplc="0276B3C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AB41EA5"/>
    <w:multiLevelType w:val="multilevel"/>
    <w:tmpl w:val="995E243A"/>
    <w:lvl w:ilvl="0">
      <w:start w:val="1"/>
      <w:numFmt w:val="decimal"/>
      <w:lvlText w:val=""/>
      <w:lvlJc w:val="left"/>
      <w:pPr>
        <w:ind w:left="432" w:hanging="432"/>
      </w:pPr>
    </w:lvl>
    <w:lvl w:ilvl="1">
      <w:start w:val="1"/>
      <w:numFmt w:val="decimal"/>
      <w:lvlText w:val=""/>
      <w:lvlJc w:val="left"/>
      <w:pPr>
        <w:ind w:left="0" w:firstLine="0"/>
      </w:pPr>
    </w:lvl>
    <w:lvl w:ilvl="2">
      <w:start w:val="1"/>
      <w:numFmt w:val="decimal"/>
      <w:lvlText w:val=""/>
      <w:lvlJc w:val="left"/>
      <w:pPr>
        <w:ind w:left="720" w:hanging="720"/>
      </w:pPr>
    </w:lvl>
    <w:lvl w:ilvl="3">
      <w:start w:val="1"/>
      <w:numFmt w:val="decimal"/>
      <w:lvlText w:val=""/>
      <w:lvlJc w:val="left"/>
      <w:pPr>
        <w:ind w:left="0" w:firstLine="0"/>
      </w:pPr>
      <w:rPr>
        <w:rFonts w:ascii="Arial" w:eastAsia="Arial" w:hAnsi="Arial" w:cs="Arial"/>
        <w:b w:val="0"/>
        <w:bCs w:val="0"/>
        <w:color w:val="000000"/>
        <w:sz w:val="22"/>
        <w:szCs w:val="22"/>
      </w:r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21" w15:restartNumberingAfterBreak="0">
    <w:nsid w:val="4BB46FFA"/>
    <w:multiLevelType w:val="multilevel"/>
    <w:tmpl w:val="2536CAF2"/>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15:restartNumberingAfterBreak="0">
    <w:nsid w:val="4E236778"/>
    <w:multiLevelType w:val="multilevel"/>
    <w:tmpl w:val="4CFAA9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1CB287D"/>
    <w:multiLevelType w:val="hybridMultilevel"/>
    <w:tmpl w:val="DABE30DC"/>
    <w:lvl w:ilvl="0" w:tplc="64208A0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578C6D70"/>
    <w:multiLevelType w:val="multilevel"/>
    <w:tmpl w:val="7CCE62FE"/>
    <w:lvl w:ilvl="0">
      <w:start w:val="19"/>
      <w:numFmt w:val="decimal"/>
      <w:lvlText w:val="%1."/>
      <w:lvlJc w:val="left"/>
      <w:pPr>
        <w:ind w:left="620" w:hanging="6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25" w15:restartNumberingAfterBreak="0">
    <w:nsid w:val="583F3887"/>
    <w:multiLevelType w:val="hybridMultilevel"/>
    <w:tmpl w:val="9A924D00"/>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594C021D"/>
    <w:multiLevelType w:val="hybridMultilevel"/>
    <w:tmpl w:val="F5706268"/>
    <w:lvl w:ilvl="0" w:tplc="445E3B1C">
      <w:numFmt w:val="bullet"/>
      <w:lvlText w:val="-"/>
      <w:lvlJc w:val="left"/>
      <w:pPr>
        <w:ind w:left="1415" w:hanging="564"/>
      </w:pPr>
      <w:rPr>
        <w:rFonts w:ascii="Arial" w:eastAsia="Times New Roman" w:hAnsi="Arial" w:cs="Arial" w:hint="default"/>
      </w:rPr>
    </w:lvl>
    <w:lvl w:ilvl="1" w:tplc="240A0003" w:tentative="1">
      <w:start w:val="1"/>
      <w:numFmt w:val="bullet"/>
      <w:lvlText w:val="o"/>
      <w:lvlJc w:val="left"/>
      <w:pPr>
        <w:ind w:left="1931" w:hanging="360"/>
      </w:pPr>
      <w:rPr>
        <w:rFonts w:ascii="Courier New" w:hAnsi="Courier New" w:cs="Courier New" w:hint="default"/>
      </w:rPr>
    </w:lvl>
    <w:lvl w:ilvl="2" w:tplc="240A0005" w:tentative="1">
      <w:start w:val="1"/>
      <w:numFmt w:val="bullet"/>
      <w:lvlText w:val=""/>
      <w:lvlJc w:val="left"/>
      <w:pPr>
        <w:ind w:left="2651" w:hanging="360"/>
      </w:pPr>
      <w:rPr>
        <w:rFonts w:ascii="Wingdings" w:hAnsi="Wingdings" w:hint="default"/>
      </w:rPr>
    </w:lvl>
    <w:lvl w:ilvl="3" w:tplc="240A0001" w:tentative="1">
      <w:start w:val="1"/>
      <w:numFmt w:val="bullet"/>
      <w:lvlText w:val=""/>
      <w:lvlJc w:val="left"/>
      <w:pPr>
        <w:ind w:left="3371" w:hanging="360"/>
      </w:pPr>
      <w:rPr>
        <w:rFonts w:ascii="Symbol" w:hAnsi="Symbol" w:hint="default"/>
      </w:rPr>
    </w:lvl>
    <w:lvl w:ilvl="4" w:tplc="240A0003" w:tentative="1">
      <w:start w:val="1"/>
      <w:numFmt w:val="bullet"/>
      <w:lvlText w:val="o"/>
      <w:lvlJc w:val="left"/>
      <w:pPr>
        <w:ind w:left="4091" w:hanging="360"/>
      </w:pPr>
      <w:rPr>
        <w:rFonts w:ascii="Courier New" w:hAnsi="Courier New" w:cs="Courier New" w:hint="default"/>
      </w:rPr>
    </w:lvl>
    <w:lvl w:ilvl="5" w:tplc="240A0005" w:tentative="1">
      <w:start w:val="1"/>
      <w:numFmt w:val="bullet"/>
      <w:lvlText w:val=""/>
      <w:lvlJc w:val="left"/>
      <w:pPr>
        <w:ind w:left="4811" w:hanging="360"/>
      </w:pPr>
      <w:rPr>
        <w:rFonts w:ascii="Wingdings" w:hAnsi="Wingdings" w:hint="default"/>
      </w:rPr>
    </w:lvl>
    <w:lvl w:ilvl="6" w:tplc="240A0001" w:tentative="1">
      <w:start w:val="1"/>
      <w:numFmt w:val="bullet"/>
      <w:lvlText w:val=""/>
      <w:lvlJc w:val="left"/>
      <w:pPr>
        <w:ind w:left="5531" w:hanging="360"/>
      </w:pPr>
      <w:rPr>
        <w:rFonts w:ascii="Symbol" w:hAnsi="Symbol" w:hint="default"/>
      </w:rPr>
    </w:lvl>
    <w:lvl w:ilvl="7" w:tplc="240A0003" w:tentative="1">
      <w:start w:val="1"/>
      <w:numFmt w:val="bullet"/>
      <w:lvlText w:val="o"/>
      <w:lvlJc w:val="left"/>
      <w:pPr>
        <w:ind w:left="6251" w:hanging="360"/>
      </w:pPr>
      <w:rPr>
        <w:rFonts w:ascii="Courier New" w:hAnsi="Courier New" w:cs="Courier New" w:hint="default"/>
      </w:rPr>
    </w:lvl>
    <w:lvl w:ilvl="8" w:tplc="240A0005" w:tentative="1">
      <w:start w:val="1"/>
      <w:numFmt w:val="bullet"/>
      <w:lvlText w:val=""/>
      <w:lvlJc w:val="left"/>
      <w:pPr>
        <w:ind w:left="6971" w:hanging="360"/>
      </w:pPr>
      <w:rPr>
        <w:rFonts w:ascii="Wingdings" w:hAnsi="Wingdings" w:hint="default"/>
      </w:rPr>
    </w:lvl>
  </w:abstractNum>
  <w:abstractNum w:abstractNumId="27" w15:restartNumberingAfterBreak="0">
    <w:nsid w:val="5BF92528"/>
    <w:multiLevelType w:val="multilevel"/>
    <w:tmpl w:val="6EF090B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 w15:restartNumberingAfterBreak="0">
    <w:nsid w:val="5C06271E"/>
    <w:multiLevelType w:val="multilevel"/>
    <w:tmpl w:val="CC741B1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CDD4EF2"/>
    <w:multiLevelType w:val="multilevel"/>
    <w:tmpl w:val="D08AFAAA"/>
    <w:lvl w:ilvl="0">
      <w:start w:val="1"/>
      <w:numFmt w:val="decimal"/>
      <w:lvlText w:val="%1."/>
      <w:lvlJc w:val="left"/>
      <w:pPr>
        <w:ind w:left="720" w:hanging="360"/>
      </w:pPr>
      <w:rPr>
        <w:b/>
        <w:bCs/>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1746607"/>
    <w:multiLevelType w:val="multilevel"/>
    <w:tmpl w:val="C9FC40B0"/>
    <w:lvl w:ilvl="0">
      <w:start w:val="1"/>
      <w:numFmt w:val="upperLetter"/>
      <w:lvlText w:val="%1."/>
      <w:lvlJc w:val="left"/>
      <w:pPr>
        <w:ind w:left="1070" w:hanging="71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3241597"/>
    <w:multiLevelType w:val="hybridMultilevel"/>
    <w:tmpl w:val="DF3A635A"/>
    <w:lvl w:ilvl="0" w:tplc="2250A622">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79BF5E9B"/>
    <w:multiLevelType w:val="hybridMultilevel"/>
    <w:tmpl w:val="DBA4B80C"/>
    <w:lvl w:ilvl="0" w:tplc="0AEA2D5E">
      <w:start w:val="1"/>
      <w:numFmt w:val="upperLetter"/>
      <w:lvlText w:val="%1."/>
      <w:lvlJc w:val="left"/>
      <w:pPr>
        <w:ind w:left="2482" w:hanging="1422"/>
      </w:pPr>
      <w:rPr>
        <w:rFonts w:hint="default"/>
      </w:rPr>
    </w:lvl>
    <w:lvl w:ilvl="1" w:tplc="240A0019" w:tentative="1">
      <w:start w:val="1"/>
      <w:numFmt w:val="lowerLetter"/>
      <w:lvlText w:val="%2."/>
      <w:lvlJc w:val="left"/>
      <w:pPr>
        <w:ind w:left="2140" w:hanging="360"/>
      </w:pPr>
    </w:lvl>
    <w:lvl w:ilvl="2" w:tplc="240A001B" w:tentative="1">
      <w:start w:val="1"/>
      <w:numFmt w:val="lowerRoman"/>
      <w:lvlText w:val="%3."/>
      <w:lvlJc w:val="right"/>
      <w:pPr>
        <w:ind w:left="2860" w:hanging="180"/>
      </w:pPr>
    </w:lvl>
    <w:lvl w:ilvl="3" w:tplc="240A000F" w:tentative="1">
      <w:start w:val="1"/>
      <w:numFmt w:val="decimal"/>
      <w:lvlText w:val="%4."/>
      <w:lvlJc w:val="left"/>
      <w:pPr>
        <w:ind w:left="3580" w:hanging="360"/>
      </w:pPr>
    </w:lvl>
    <w:lvl w:ilvl="4" w:tplc="240A0019" w:tentative="1">
      <w:start w:val="1"/>
      <w:numFmt w:val="lowerLetter"/>
      <w:lvlText w:val="%5."/>
      <w:lvlJc w:val="left"/>
      <w:pPr>
        <w:ind w:left="4300" w:hanging="360"/>
      </w:pPr>
    </w:lvl>
    <w:lvl w:ilvl="5" w:tplc="240A001B" w:tentative="1">
      <w:start w:val="1"/>
      <w:numFmt w:val="lowerRoman"/>
      <w:lvlText w:val="%6."/>
      <w:lvlJc w:val="right"/>
      <w:pPr>
        <w:ind w:left="5020" w:hanging="180"/>
      </w:pPr>
    </w:lvl>
    <w:lvl w:ilvl="6" w:tplc="240A000F" w:tentative="1">
      <w:start w:val="1"/>
      <w:numFmt w:val="decimal"/>
      <w:lvlText w:val="%7."/>
      <w:lvlJc w:val="left"/>
      <w:pPr>
        <w:ind w:left="5740" w:hanging="360"/>
      </w:pPr>
    </w:lvl>
    <w:lvl w:ilvl="7" w:tplc="240A0019" w:tentative="1">
      <w:start w:val="1"/>
      <w:numFmt w:val="lowerLetter"/>
      <w:lvlText w:val="%8."/>
      <w:lvlJc w:val="left"/>
      <w:pPr>
        <w:ind w:left="6460" w:hanging="360"/>
      </w:pPr>
    </w:lvl>
    <w:lvl w:ilvl="8" w:tplc="240A001B" w:tentative="1">
      <w:start w:val="1"/>
      <w:numFmt w:val="lowerRoman"/>
      <w:lvlText w:val="%9."/>
      <w:lvlJc w:val="right"/>
      <w:pPr>
        <w:ind w:left="7180" w:hanging="180"/>
      </w:pPr>
    </w:lvl>
  </w:abstractNum>
  <w:abstractNum w:abstractNumId="33" w15:restartNumberingAfterBreak="0">
    <w:nsid w:val="7D31127B"/>
    <w:multiLevelType w:val="hybridMultilevel"/>
    <w:tmpl w:val="50A05E5C"/>
    <w:lvl w:ilvl="0" w:tplc="240A000F">
      <w:start w:val="1"/>
      <w:numFmt w:val="decimal"/>
      <w:lvlText w:val="%1."/>
      <w:lvlJc w:val="left"/>
      <w:pPr>
        <w:ind w:left="1860" w:hanging="360"/>
      </w:pPr>
    </w:lvl>
    <w:lvl w:ilvl="1" w:tplc="240A0019" w:tentative="1">
      <w:start w:val="1"/>
      <w:numFmt w:val="lowerLetter"/>
      <w:lvlText w:val="%2."/>
      <w:lvlJc w:val="left"/>
      <w:pPr>
        <w:ind w:left="2580" w:hanging="360"/>
      </w:pPr>
    </w:lvl>
    <w:lvl w:ilvl="2" w:tplc="240A001B" w:tentative="1">
      <w:start w:val="1"/>
      <w:numFmt w:val="lowerRoman"/>
      <w:lvlText w:val="%3."/>
      <w:lvlJc w:val="right"/>
      <w:pPr>
        <w:ind w:left="3300" w:hanging="180"/>
      </w:pPr>
    </w:lvl>
    <w:lvl w:ilvl="3" w:tplc="240A000F">
      <w:start w:val="1"/>
      <w:numFmt w:val="decimal"/>
      <w:lvlText w:val="%4."/>
      <w:lvlJc w:val="left"/>
      <w:pPr>
        <w:ind w:left="4020" w:hanging="360"/>
      </w:pPr>
    </w:lvl>
    <w:lvl w:ilvl="4" w:tplc="240A0019" w:tentative="1">
      <w:start w:val="1"/>
      <w:numFmt w:val="lowerLetter"/>
      <w:lvlText w:val="%5."/>
      <w:lvlJc w:val="left"/>
      <w:pPr>
        <w:ind w:left="4740" w:hanging="360"/>
      </w:pPr>
    </w:lvl>
    <w:lvl w:ilvl="5" w:tplc="240A001B" w:tentative="1">
      <w:start w:val="1"/>
      <w:numFmt w:val="lowerRoman"/>
      <w:lvlText w:val="%6."/>
      <w:lvlJc w:val="right"/>
      <w:pPr>
        <w:ind w:left="5460" w:hanging="180"/>
      </w:pPr>
    </w:lvl>
    <w:lvl w:ilvl="6" w:tplc="240A000F" w:tentative="1">
      <w:start w:val="1"/>
      <w:numFmt w:val="decimal"/>
      <w:lvlText w:val="%7."/>
      <w:lvlJc w:val="left"/>
      <w:pPr>
        <w:ind w:left="6180" w:hanging="360"/>
      </w:pPr>
    </w:lvl>
    <w:lvl w:ilvl="7" w:tplc="240A0019" w:tentative="1">
      <w:start w:val="1"/>
      <w:numFmt w:val="lowerLetter"/>
      <w:lvlText w:val="%8."/>
      <w:lvlJc w:val="left"/>
      <w:pPr>
        <w:ind w:left="6900" w:hanging="360"/>
      </w:pPr>
    </w:lvl>
    <w:lvl w:ilvl="8" w:tplc="240A001B" w:tentative="1">
      <w:start w:val="1"/>
      <w:numFmt w:val="lowerRoman"/>
      <w:lvlText w:val="%9."/>
      <w:lvlJc w:val="right"/>
      <w:pPr>
        <w:ind w:left="7620" w:hanging="180"/>
      </w:pPr>
    </w:lvl>
  </w:abstractNum>
  <w:num w:numId="1" w16cid:durableId="1594784086">
    <w:abstractNumId w:val="16"/>
  </w:num>
  <w:num w:numId="2" w16cid:durableId="185674651">
    <w:abstractNumId w:val="4"/>
  </w:num>
  <w:num w:numId="3" w16cid:durableId="124734360">
    <w:abstractNumId w:val="30"/>
  </w:num>
  <w:num w:numId="4" w16cid:durableId="1097554815">
    <w:abstractNumId w:val="28"/>
  </w:num>
  <w:num w:numId="5" w16cid:durableId="504974774">
    <w:abstractNumId w:val="20"/>
  </w:num>
  <w:num w:numId="6" w16cid:durableId="523324078">
    <w:abstractNumId w:val="27"/>
  </w:num>
  <w:num w:numId="7" w16cid:durableId="117069429">
    <w:abstractNumId w:val="7"/>
  </w:num>
  <w:num w:numId="8" w16cid:durableId="1291787624">
    <w:abstractNumId w:val="29"/>
  </w:num>
  <w:num w:numId="9" w16cid:durableId="1612590780">
    <w:abstractNumId w:val="8"/>
  </w:num>
  <w:num w:numId="10" w16cid:durableId="1035083322">
    <w:abstractNumId w:val="21"/>
  </w:num>
  <w:num w:numId="11" w16cid:durableId="227156260">
    <w:abstractNumId w:val="22"/>
  </w:num>
  <w:num w:numId="12" w16cid:durableId="1871995617">
    <w:abstractNumId w:val="3"/>
  </w:num>
  <w:num w:numId="13" w16cid:durableId="1514883525">
    <w:abstractNumId w:val="2"/>
  </w:num>
  <w:num w:numId="14" w16cid:durableId="1434325794">
    <w:abstractNumId w:val="26"/>
  </w:num>
  <w:num w:numId="15" w16cid:durableId="425080072">
    <w:abstractNumId w:val="12"/>
  </w:num>
  <w:num w:numId="16" w16cid:durableId="1021780702">
    <w:abstractNumId w:val="18"/>
  </w:num>
  <w:num w:numId="17" w16cid:durableId="566494575">
    <w:abstractNumId w:val="25"/>
  </w:num>
  <w:num w:numId="18" w16cid:durableId="427504428">
    <w:abstractNumId w:val="32"/>
  </w:num>
  <w:num w:numId="19" w16cid:durableId="1490555471">
    <w:abstractNumId w:val="6"/>
  </w:num>
  <w:num w:numId="20" w16cid:durableId="430901839">
    <w:abstractNumId w:val="1"/>
  </w:num>
  <w:num w:numId="21" w16cid:durableId="963149366">
    <w:abstractNumId w:val="10"/>
  </w:num>
  <w:num w:numId="22" w16cid:durableId="1464888465">
    <w:abstractNumId w:val="23"/>
  </w:num>
  <w:num w:numId="23" w16cid:durableId="345061830">
    <w:abstractNumId w:val="19"/>
  </w:num>
  <w:num w:numId="24" w16cid:durableId="461264632">
    <w:abstractNumId w:val="15"/>
  </w:num>
  <w:num w:numId="25" w16cid:durableId="1821187822">
    <w:abstractNumId w:val="33"/>
  </w:num>
  <w:num w:numId="26" w16cid:durableId="241766621">
    <w:abstractNumId w:val="11"/>
  </w:num>
  <w:num w:numId="27" w16cid:durableId="697242611">
    <w:abstractNumId w:val="14"/>
  </w:num>
  <w:num w:numId="28" w16cid:durableId="115611941">
    <w:abstractNumId w:val="17"/>
  </w:num>
  <w:num w:numId="29" w16cid:durableId="556089547">
    <w:abstractNumId w:val="31"/>
  </w:num>
  <w:num w:numId="30" w16cid:durableId="540216847">
    <w:abstractNumId w:val="13"/>
  </w:num>
  <w:num w:numId="31" w16cid:durableId="1748959860">
    <w:abstractNumId w:val="9"/>
  </w:num>
  <w:num w:numId="32" w16cid:durableId="615137896">
    <w:abstractNumId w:val="5"/>
  </w:num>
  <w:num w:numId="33" w16cid:durableId="40713759">
    <w:abstractNumId w:val="0"/>
  </w:num>
  <w:num w:numId="34" w16cid:durableId="5524228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087"/>
    <w:rsid w:val="00025CD4"/>
    <w:rsid w:val="000B334D"/>
    <w:rsid w:val="000D222D"/>
    <w:rsid w:val="0012393A"/>
    <w:rsid w:val="00151087"/>
    <w:rsid w:val="001C3F72"/>
    <w:rsid w:val="001E2411"/>
    <w:rsid w:val="00206BDB"/>
    <w:rsid w:val="0021025C"/>
    <w:rsid w:val="003420A2"/>
    <w:rsid w:val="003B5F8C"/>
    <w:rsid w:val="003F1373"/>
    <w:rsid w:val="00492514"/>
    <w:rsid w:val="004E771F"/>
    <w:rsid w:val="00505068"/>
    <w:rsid w:val="0050565D"/>
    <w:rsid w:val="0050717E"/>
    <w:rsid w:val="00530F6F"/>
    <w:rsid w:val="00534A0A"/>
    <w:rsid w:val="0056178E"/>
    <w:rsid w:val="005646F9"/>
    <w:rsid w:val="00592408"/>
    <w:rsid w:val="005B2F78"/>
    <w:rsid w:val="005B61C9"/>
    <w:rsid w:val="005C2738"/>
    <w:rsid w:val="00643993"/>
    <w:rsid w:val="00646144"/>
    <w:rsid w:val="006A51E0"/>
    <w:rsid w:val="006F17C4"/>
    <w:rsid w:val="00714676"/>
    <w:rsid w:val="007C6EF9"/>
    <w:rsid w:val="00805DED"/>
    <w:rsid w:val="00832276"/>
    <w:rsid w:val="00840BF4"/>
    <w:rsid w:val="00840F51"/>
    <w:rsid w:val="00843670"/>
    <w:rsid w:val="00867ED7"/>
    <w:rsid w:val="008F0951"/>
    <w:rsid w:val="0095427A"/>
    <w:rsid w:val="0096613F"/>
    <w:rsid w:val="00973A1D"/>
    <w:rsid w:val="009B3121"/>
    <w:rsid w:val="00A011B0"/>
    <w:rsid w:val="00A13CA8"/>
    <w:rsid w:val="00A159E6"/>
    <w:rsid w:val="00AA6E19"/>
    <w:rsid w:val="00AF5D9F"/>
    <w:rsid w:val="00B03AE7"/>
    <w:rsid w:val="00B07D2E"/>
    <w:rsid w:val="00B729CB"/>
    <w:rsid w:val="00B74F41"/>
    <w:rsid w:val="00BE3908"/>
    <w:rsid w:val="00BF0BF2"/>
    <w:rsid w:val="00C37563"/>
    <w:rsid w:val="00C71927"/>
    <w:rsid w:val="00D363BD"/>
    <w:rsid w:val="00D4357F"/>
    <w:rsid w:val="00D63FCE"/>
    <w:rsid w:val="00D851D6"/>
    <w:rsid w:val="00D9284E"/>
    <w:rsid w:val="00E01359"/>
    <w:rsid w:val="00E07F5D"/>
    <w:rsid w:val="00E6155D"/>
    <w:rsid w:val="00EC696F"/>
    <w:rsid w:val="00ED41BE"/>
    <w:rsid w:val="00F7721A"/>
    <w:rsid w:val="00FE039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DC05FF"/>
  <w15:docId w15:val="{1655FC64-0BED-4C36-BBC4-7F8100772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MX"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40"/>
      <w:outlineLvl w:val="0"/>
    </w:pPr>
    <w:rPr>
      <w:rFonts w:ascii="Calibri" w:eastAsia="Calibri" w:hAnsi="Calibri" w:cs="Calibri"/>
      <w:color w:val="2E75B5"/>
      <w:sz w:val="32"/>
      <w:szCs w:val="32"/>
    </w:rPr>
  </w:style>
  <w:style w:type="paragraph" w:styleId="Ttulo2">
    <w:name w:val="heading 2"/>
    <w:basedOn w:val="Normal"/>
    <w:next w:val="Normal"/>
    <w:uiPriority w:val="9"/>
    <w:unhideWhenUsed/>
    <w:qFormat/>
    <w:pPr>
      <w:spacing w:before="280" w:after="280"/>
      <w:outlineLvl w:val="1"/>
    </w:pPr>
    <w:rPr>
      <w:b/>
      <w:bCs/>
      <w:color w:val="000000"/>
      <w:sz w:val="36"/>
      <w:szCs w:val="36"/>
    </w:rPr>
  </w:style>
  <w:style w:type="paragraph" w:styleId="Ttulo3">
    <w:name w:val="heading 3"/>
    <w:basedOn w:val="Normal"/>
    <w:next w:val="Normal"/>
    <w:uiPriority w:val="9"/>
    <w:unhideWhenUsed/>
    <w:qFormat/>
    <w:pPr>
      <w:keepNext/>
      <w:keepLines/>
      <w:spacing w:before="200"/>
      <w:outlineLvl w:val="2"/>
    </w:pPr>
    <w:rPr>
      <w:rFonts w:ascii="Calibri" w:eastAsia="Calibri" w:hAnsi="Calibri" w:cs="Calibri"/>
      <w:b/>
      <w:bCs/>
      <w:color w:val="5B9BD5"/>
    </w:rPr>
  </w:style>
  <w:style w:type="paragraph" w:styleId="Ttulo4">
    <w:name w:val="heading 4"/>
    <w:basedOn w:val="Normal"/>
    <w:next w:val="Normal"/>
    <w:uiPriority w:val="9"/>
    <w:semiHidden/>
    <w:unhideWhenUsed/>
    <w:qFormat/>
    <w:pPr>
      <w:keepNext/>
      <w:keepLines/>
      <w:spacing w:before="200"/>
      <w:outlineLvl w:val="3"/>
    </w:pPr>
    <w:rPr>
      <w:rFonts w:ascii="Calibri" w:eastAsia="Calibri" w:hAnsi="Calibri" w:cs="Calibri"/>
      <w:b/>
      <w:bCs/>
      <w:i/>
      <w:iCs/>
      <w:color w:val="5B9BD5"/>
    </w:rPr>
  </w:style>
  <w:style w:type="paragraph" w:styleId="Ttulo5">
    <w:name w:val="heading 5"/>
    <w:basedOn w:val="Normal"/>
    <w:next w:val="Normal"/>
    <w:uiPriority w:val="9"/>
    <w:semiHidden/>
    <w:unhideWhenUsed/>
    <w:qFormat/>
    <w:pPr>
      <w:spacing w:before="240" w:after="60"/>
      <w:ind w:left="964" w:hanging="964"/>
      <w:outlineLvl w:val="4"/>
    </w:pPr>
    <w:rPr>
      <w:rFonts w:ascii="Arial" w:eastAsia="Arial" w:hAnsi="Arial" w:cs="Arial"/>
      <w:b/>
      <w:bCs/>
      <w:color w:val="000000"/>
      <w:sz w:val="20"/>
      <w:szCs w:val="20"/>
    </w:rPr>
  </w:style>
  <w:style w:type="paragraph" w:styleId="Ttulo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bCs/>
      <w:color w:val="00000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pBdr>
        <w:top w:val="nil"/>
        <w:left w:val="nil"/>
        <w:bottom w:val="nil"/>
        <w:right w:val="nil"/>
        <w:between w:val="nil"/>
      </w:pBdr>
      <w:spacing w:before="480" w:after="120"/>
    </w:pPr>
    <w:rPr>
      <w:b/>
      <w:bCs/>
      <w:color w:val="000000"/>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top w:w="0" w:type="dxa"/>
        <w:left w:w="70" w:type="dxa"/>
        <w:bottom w:w="0" w:type="dxa"/>
        <w:right w:w="70"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CellMar>
        <w:top w:w="0" w:type="dxa"/>
        <w:left w:w="70" w:type="dxa"/>
        <w:bottom w:w="0" w:type="dxa"/>
        <w:right w:w="70" w:type="dxa"/>
      </w:tblCellMar>
    </w:tblPr>
  </w:style>
  <w:style w:type="table" w:customStyle="1" w:styleId="af4">
    <w:basedOn w:val="TableNormal"/>
    <w:tblPr>
      <w:tblStyleRowBandSize w:val="1"/>
      <w:tblStyleColBandSize w:val="1"/>
      <w:tblCellMar>
        <w:top w:w="0" w:type="dxa"/>
        <w:left w:w="70" w:type="dxa"/>
        <w:bottom w:w="0" w:type="dxa"/>
        <w:right w:w="70" w:type="dxa"/>
      </w:tblCellMar>
    </w:tblPr>
  </w:style>
  <w:style w:type="table" w:customStyle="1" w:styleId="af5">
    <w:basedOn w:val="TableNormal"/>
    <w:tblPr>
      <w:tblStyleRowBandSize w:val="1"/>
      <w:tblStyleColBandSize w:val="1"/>
      <w:tblCellMar>
        <w:top w:w="0" w:type="dxa"/>
        <w:left w:w="70" w:type="dxa"/>
        <w:bottom w:w="0" w:type="dxa"/>
        <w:right w:w="70" w:type="dxa"/>
      </w:tblCellMar>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CellMar>
        <w:top w:w="0" w:type="dxa"/>
        <w:left w:w="108" w:type="dxa"/>
        <w:bottom w:w="0" w:type="dxa"/>
        <w:right w:w="108" w:type="dxa"/>
      </w:tblCellMar>
    </w:tblPr>
  </w:style>
  <w:style w:type="table" w:customStyle="1" w:styleId="af8">
    <w:basedOn w:val="TableNormal"/>
    <w:tblPr>
      <w:tblStyleRowBandSize w:val="1"/>
      <w:tblStyleColBandSize w:val="1"/>
      <w:tblCellMar>
        <w:top w:w="0" w:type="dxa"/>
        <w:left w:w="108" w:type="dxa"/>
        <w:bottom w:w="0" w:type="dxa"/>
        <w:right w:w="108" w:type="dxa"/>
      </w:tblCellMar>
    </w:tblPr>
  </w:style>
  <w:style w:type="table" w:customStyle="1" w:styleId="af9">
    <w:basedOn w:val="TableNormal"/>
    <w:tblPr>
      <w:tblStyleRowBandSize w:val="1"/>
      <w:tblStyleColBandSize w:val="1"/>
      <w:tblCellMar>
        <w:top w:w="0" w:type="dxa"/>
        <w:left w:w="108" w:type="dxa"/>
        <w:bottom w:w="0" w:type="dxa"/>
        <w:right w:w="108" w:type="dxa"/>
      </w:tblCellMar>
    </w:tblPr>
  </w:style>
  <w:style w:type="table" w:customStyle="1" w:styleId="afa">
    <w:basedOn w:val="TableNormal"/>
    <w:tblPr>
      <w:tblStyleRowBandSize w:val="1"/>
      <w:tblStyleColBandSize w:val="1"/>
      <w:tblCellMar>
        <w:top w:w="0" w:type="dxa"/>
        <w:left w:w="108" w:type="dxa"/>
        <w:bottom w:w="0" w:type="dxa"/>
        <w:right w:w="108" w:type="dxa"/>
      </w:tblCellMar>
    </w:tblPr>
  </w:style>
  <w:style w:type="table" w:customStyle="1" w:styleId="afb">
    <w:basedOn w:val="TableNormal"/>
    <w:tblPr>
      <w:tblStyleRowBandSize w:val="1"/>
      <w:tblStyleColBandSize w:val="1"/>
      <w:tblCellMar>
        <w:top w:w="0" w:type="dxa"/>
        <w:left w:w="0" w:type="dxa"/>
        <w:bottom w:w="0" w:type="dxa"/>
        <w:right w:w="0" w:type="dxa"/>
      </w:tblCellMar>
    </w:tblPr>
  </w:style>
  <w:style w:type="table" w:customStyle="1" w:styleId="afc">
    <w:basedOn w:val="TableNormal"/>
    <w:pPr>
      <w:widowControl w:val="0"/>
    </w:pPr>
    <w:rPr>
      <w:rFonts w:ascii="Calibri" w:eastAsia="Calibri" w:hAnsi="Calibri" w:cs="Calibri"/>
      <w:sz w:val="22"/>
      <w:szCs w:val="22"/>
    </w:rPr>
    <w:tblPr>
      <w:tblStyleRowBandSize w:val="1"/>
      <w:tblStyleColBandSize w:val="1"/>
      <w:tblCellMar>
        <w:top w:w="0" w:type="dxa"/>
        <w:left w:w="70" w:type="dxa"/>
        <w:bottom w:w="0" w:type="dxa"/>
        <w:right w:w="70" w:type="dxa"/>
      </w:tblCellMar>
    </w:tblPr>
  </w:style>
  <w:style w:type="paragraph" w:styleId="Piedepgina">
    <w:name w:val="footer"/>
    <w:basedOn w:val="Normal"/>
    <w:link w:val="PiedepginaCar"/>
    <w:uiPriority w:val="99"/>
    <w:unhideWhenUsed/>
    <w:rsid w:val="00AF5D9F"/>
    <w:pPr>
      <w:tabs>
        <w:tab w:val="center" w:pos="4419"/>
        <w:tab w:val="right" w:pos="8838"/>
      </w:tabs>
    </w:pPr>
  </w:style>
  <w:style w:type="character" w:customStyle="1" w:styleId="PiedepginaCar">
    <w:name w:val="Pie de página Car"/>
    <w:basedOn w:val="Fuentedeprrafopredeter"/>
    <w:link w:val="Piedepgina"/>
    <w:uiPriority w:val="99"/>
    <w:rsid w:val="00AF5D9F"/>
  </w:style>
  <w:style w:type="paragraph" w:styleId="Prrafodelista">
    <w:name w:val="List Paragraph"/>
    <w:aliases w:val="HOJA,Bolita,Párrafo de lista4,BOLADEF,Párrafo de lista3,Párrafo de lista21,BOLA,Nivel 1 OS,Colorful List Accent 1,Colorful List - Accent 11,TITULO 2_CR,Viñeta 6,Párrafo de lista1,Tercera viñeta,Tercer nivel de viñeta,Ha,Fotografía,lp1,H"/>
    <w:basedOn w:val="Normal"/>
    <w:link w:val="PrrafodelistaCar"/>
    <w:uiPriority w:val="34"/>
    <w:qFormat/>
    <w:rsid w:val="00592408"/>
    <w:pPr>
      <w:ind w:left="720"/>
      <w:contextualSpacing/>
    </w:pPr>
  </w:style>
  <w:style w:type="character" w:styleId="Refdecomentario">
    <w:name w:val="annotation reference"/>
    <w:basedOn w:val="Fuentedeprrafopredeter"/>
    <w:uiPriority w:val="99"/>
    <w:semiHidden/>
    <w:unhideWhenUsed/>
    <w:rsid w:val="00805DED"/>
    <w:rPr>
      <w:sz w:val="16"/>
      <w:szCs w:val="16"/>
    </w:rPr>
  </w:style>
  <w:style w:type="paragraph" w:styleId="Textocomentario">
    <w:name w:val="annotation text"/>
    <w:basedOn w:val="Normal"/>
    <w:link w:val="TextocomentarioCar"/>
    <w:uiPriority w:val="99"/>
    <w:semiHidden/>
    <w:unhideWhenUsed/>
    <w:rsid w:val="00805DED"/>
    <w:rPr>
      <w:sz w:val="20"/>
      <w:szCs w:val="20"/>
    </w:rPr>
  </w:style>
  <w:style w:type="character" w:customStyle="1" w:styleId="TextocomentarioCar">
    <w:name w:val="Texto comentario Car"/>
    <w:basedOn w:val="Fuentedeprrafopredeter"/>
    <w:link w:val="Textocomentario"/>
    <w:uiPriority w:val="99"/>
    <w:semiHidden/>
    <w:rsid w:val="00805DED"/>
    <w:rPr>
      <w:sz w:val="20"/>
      <w:szCs w:val="20"/>
    </w:rPr>
  </w:style>
  <w:style w:type="paragraph" w:styleId="Asuntodelcomentario">
    <w:name w:val="annotation subject"/>
    <w:basedOn w:val="Textocomentario"/>
    <w:next w:val="Textocomentario"/>
    <w:link w:val="AsuntodelcomentarioCar"/>
    <w:uiPriority w:val="99"/>
    <w:semiHidden/>
    <w:unhideWhenUsed/>
    <w:rsid w:val="00805DED"/>
    <w:rPr>
      <w:b/>
      <w:bCs/>
    </w:rPr>
  </w:style>
  <w:style w:type="character" w:customStyle="1" w:styleId="AsuntodelcomentarioCar">
    <w:name w:val="Asunto del comentario Car"/>
    <w:basedOn w:val="TextocomentarioCar"/>
    <w:link w:val="Asuntodelcomentario"/>
    <w:uiPriority w:val="99"/>
    <w:semiHidden/>
    <w:rsid w:val="00805DED"/>
    <w:rPr>
      <w:b/>
      <w:bCs/>
      <w:sz w:val="20"/>
      <w:szCs w:val="20"/>
    </w:rPr>
  </w:style>
  <w:style w:type="table" w:customStyle="1" w:styleId="StGen110">
    <w:name w:val="StGen110"/>
    <w:basedOn w:val="Tablanormal"/>
    <w:rsid w:val="00C37563"/>
    <w:rPr>
      <w:lang w:val="es-CO"/>
    </w:rPr>
    <w:tblPr>
      <w:tblStyleRowBandSize w:val="1"/>
      <w:tblStyleColBandSize w:val="1"/>
      <w:tblInd w:w="0" w:type="nil"/>
      <w:tblCellMar>
        <w:left w:w="115" w:type="dxa"/>
        <w:right w:w="115" w:type="dxa"/>
      </w:tblCellMar>
    </w:tblPr>
  </w:style>
  <w:style w:type="paragraph" w:styleId="Revisin">
    <w:name w:val="Revision"/>
    <w:hidden/>
    <w:uiPriority w:val="99"/>
    <w:semiHidden/>
    <w:rsid w:val="000B334D"/>
  </w:style>
  <w:style w:type="character" w:customStyle="1" w:styleId="PrrafodelistaCar">
    <w:name w:val="Párrafo de lista Car"/>
    <w:aliases w:val="HOJA Car,Bolita Car,Párrafo de lista4 Car,BOLADEF Car,Párrafo de lista3 Car,Párrafo de lista21 Car,BOLA Car,Nivel 1 OS Car,Colorful List Accent 1 Car,Colorful List - Accent 11 Car,TITULO 2_CR Car,Viñeta 6 Car,Párrafo de lista1 Car"/>
    <w:basedOn w:val="Fuentedeprrafopredeter"/>
    <w:link w:val="Prrafodelista"/>
    <w:uiPriority w:val="34"/>
    <w:qFormat/>
    <w:rsid w:val="00646144"/>
  </w:style>
  <w:style w:type="paragraph" w:customStyle="1" w:styleId="clusulas">
    <w:name w:val="cláusulas"/>
    <w:basedOn w:val="Normal"/>
    <w:qFormat/>
    <w:rsid w:val="00646144"/>
    <w:pPr>
      <w:numPr>
        <w:numId w:val="31"/>
      </w:numPr>
      <w:spacing w:before="120" w:after="120"/>
      <w:jc w:val="both"/>
    </w:pPr>
    <w:rPr>
      <w:rFonts w:asciiTheme="minorHAnsi" w:eastAsiaTheme="minorHAnsi" w:hAnsiTheme="minorHAnsi" w:cstheme="minorBidi"/>
      <w:b/>
      <w:sz w:val="20"/>
      <w:szCs w:val="22"/>
      <w:lang w:val="es-CO" w:eastAsia="en-US"/>
    </w:rPr>
  </w:style>
  <w:style w:type="character" w:styleId="Hipervnculo">
    <w:name w:val="Hyperlink"/>
    <w:basedOn w:val="Fuentedeprrafopredeter"/>
    <w:uiPriority w:val="99"/>
    <w:unhideWhenUsed/>
    <w:rsid w:val="00AA6E19"/>
    <w:rPr>
      <w:color w:val="0000FF" w:themeColor="hyperlink"/>
      <w:u w:val="single"/>
    </w:rPr>
  </w:style>
  <w:style w:type="character" w:styleId="Mencinsinresolver">
    <w:name w:val="Unresolved Mention"/>
    <w:basedOn w:val="Fuentedeprrafopredeter"/>
    <w:uiPriority w:val="99"/>
    <w:semiHidden/>
    <w:unhideWhenUsed/>
    <w:rsid w:val="00AA6E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alcaldiabogota.gov.co/sisjur/normas/Norma1.jsp?i=191866"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colombiacompra.gov.co/secop/secop-ii" TargetMode="External"/><Relationship Id="rId4" Type="http://schemas.openxmlformats.org/officeDocument/2006/relationships/settings" Target="settings.xml"/><Relationship Id="rId9" Type="http://schemas.openxmlformats.org/officeDocument/2006/relationships/hyperlink" Target="https://www.alcaldiabogota.gov.co/sisjur/normas/Norma1.jsp?i=191866"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content/04-documentos-tipo-adicionales-sector-cultura-recreacion-y-deporte" TargetMode="External"/><Relationship Id="rId1" Type="http://schemas.openxmlformats.org/officeDocument/2006/relationships/hyperlink" Target="https://www.colombiacompra.gov.co/archivos/document-category/04-documentos-tipo-de-licitacion-de-obra-publica-para-proyectos-de-infraestructura-social/01-documentos-tipo-transversales-de-licitacion-de-obra-publica-infraestructura-socia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GlSQrzsAn5n/0BcPvF+oDP3hHA==">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30</Pages>
  <Words>11793</Words>
  <Characters>64865</Characters>
  <Application>Microsoft Office Word</Application>
  <DocSecurity>0</DocSecurity>
  <Lines>540</Lines>
  <Paragraphs>153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Jared Jafet Forero Alvarez</dc:creator>
  <cp:lastModifiedBy>Jared Jafet Forero Alvarez</cp:lastModifiedBy>
  <cp:revision>13</cp:revision>
  <dcterms:created xsi:type="dcterms:W3CDTF">2026-08-11T17:37:00Z</dcterms:created>
  <dcterms:modified xsi:type="dcterms:W3CDTF">2026-09-03T15:59:00Z</dcterms:modified>
</cp:coreProperties>
</file>