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772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5079"/>
        <w:gridCol w:w="993"/>
        <w:gridCol w:w="1210"/>
        <w:gridCol w:w="2490"/>
      </w:tblGrid>
      <w:tr w:rsidR="00AF3A3E" w:rsidRPr="00AF3A3E" w14:paraId="764CA74A" w14:textId="77777777" w:rsidTr="00AF3A3E">
        <w:trPr>
          <w:tblHeader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6D9F1" w:themeFill="text2" w:themeFillTint="33"/>
            <w:vAlign w:val="center"/>
          </w:tcPr>
          <w:p w14:paraId="75CF2844" w14:textId="66083B9D" w:rsidR="00AF3A3E" w:rsidRPr="00AF3A3E" w:rsidRDefault="00AF3A3E" w:rsidP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  <w:t>DOCUMENTO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2C352AAB" w14:textId="18F2829D" w:rsidR="00AF3A3E" w:rsidRPr="00AF3A3E" w:rsidRDefault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  <w:t>APLICA DOCUMENTO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0EB2A410" w14:textId="5F47D4A4" w:rsidR="00AF3A3E" w:rsidRPr="00AF3A3E" w:rsidRDefault="00AF3A3E" w:rsidP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  <w:t>OBSERVACIONES</w:t>
            </w:r>
          </w:p>
        </w:tc>
      </w:tr>
      <w:tr w:rsidR="00AF3A3E" w:rsidRPr="00AF3A3E" w14:paraId="3F9B883F" w14:textId="77777777" w:rsidTr="00AF3A3E">
        <w:trPr>
          <w:tblHeader/>
        </w:trPr>
        <w:tc>
          <w:tcPr>
            <w:tcW w:w="5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460F107B" w14:textId="62AEFD94" w:rsidR="00AF3A3E" w:rsidRPr="00AF3A3E" w:rsidRDefault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4AF81946" w14:textId="77777777" w:rsidR="00AF3A3E" w:rsidRPr="00AF3A3E" w:rsidRDefault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2AEE5D0F" w14:textId="77777777" w:rsidR="00AF3A3E" w:rsidRPr="00AF3A3E" w:rsidRDefault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574DEFF" w14:textId="7B96B26C" w:rsidR="00AF3A3E" w:rsidRPr="00AF3A3E" w:rsidRDefault="00AF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1CFD1A8D" w14:textId="77777777" w:rsidTr="00AF3A3E">
        <w:trPr>
          <w:trHeight w:val="246"/>
        </w:trPr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4CC6A7C9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16" w:right="-1" w:hanging="8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Solicitud de Trámite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1FAE1F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6667CEE0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4BB4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507A37B4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34F044C0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4" w:right="-1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Certificado de Disponibilidad Presupuestal.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08A5611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56147542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FD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3D275A67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7BB7DD5D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  <w:highlight w:val="white"/>
              </w:rPr>
              <w:t>Estudios Previos del contrato de interés público o convenio de asociación, coherencia con el plan de desarrollo y análisis de idoneidad de la entidad privada sin ánimo de lucro</w:t>
            </w: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suscrita por el Representante Legal de la entidad pública o quien formalmente haya sido delegado para la contratación, esta debe contener como mínimo: A. Verificación que corresponda a una entidad privada sin ánimo de lucro. B. Análisis de la experiencia con resultados satisfactorios que acreditan la calidad técnica y administrativa para organizar las actividades programadas en el proyecto y ejecutar el objeto del contrato o convenio a suscribirse. C: Documentos presentados según el decreto 092 de 2017 y Guía de Colombia Compra Eficiente para celebración de contratos con entidades sin ánimo de lucro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7B424FB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34FB961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A3B6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30896785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29C400BA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Proyecto presentado por la ESAL, en el cual se debe evidenciar que su propósito claramente esté orientado a </w:t>
            </w: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  <w:highlight w:val="white"/>
              </w:rPr>
              <w:t xml:space="preserve">impulsar programas y actividades de interés público o que se celebren </w:t>
            </w: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para desarrollo conjunto de actividades relacionadas con los cometidos y fines estatales, </w:t>
            </w:r>
            <w:proofErr w:type="gramStart"/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que  les</w:t>
            </w:r>
            <w:proofErr w:type="gramEnd"/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asigna la Ley a los convenios a los hace referencia el artículo 96 de la Ley 489 de 1998.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F5CBB35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0386BFB7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92B0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1902829C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22551D47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8" w:right="-1" w:hanging="7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Certificaciones de experiencia de la entidad sin ánimo de lucro.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650FCF8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5C057734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002C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1A1AD464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1059605C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8" w:right="-1" w:hanging="7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Documento de identificación representante legal ESAL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D25A0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53D57A24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939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27E524C2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1252B874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38" w:right="-1" w:hanging="31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Certificado de Existencia y Representante Legal del que se verificará (Que la ESAL cuenta con más de 6 meses de constitución, su duración es por el término del contrato o convenio y un año más), dicho documento no deberá tener más de sesenta (60) días calendario de expedido al momento de radicarse la solicitud por primera vez en la Secretaría.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A7AEF7E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294274D7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1B31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6378CD1B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1CBFE6FE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1" w:right="-1" w:hanging="8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Autorización del órgano competente para suscribir contrato o convenio si aplica.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90D60D0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6147CA6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A0A6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29159B9D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2C61659E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1" w:right="-1" w:hanging="8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Documento de identificación Contador o Revisor Fiscal según corresponda, </w:t>
            </w:r>
            <w:proofErr w:type="spellStart"/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incluída</w:t>
            </w:r>
            <w:proofErr w:type="spellEnd"/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certificación Junta Central de Contadores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F842BF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7C96E30A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E7B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7CBDA6D9" w14:textId="77777777" w:rsidTr="00AF3A3E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AADB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7" w:right="-1" w:hanging="8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Copia legible de los Estatutos de la entidad. (Estos se deberán aportar cuando en el Certificado de Existencia y Representación no se indique de manera clara e inequívoca la competencia del Representante Legal para suscribir contratos o el objeto de la ESAL).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EB6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4D1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AD6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3ECA017A" w14:textId="77777777" w:rsidTr="00AF3A3E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C4A7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3" w:right="-1" w:hanging="8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Fotocopia de la Cédula de Ciudadanía del Representante Legal, debe corresponder a la cédula amarilla con hologramas, de conformidad con lo establecido en el Decreto 4969 del </w:t>
            </w: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lastRenderedPageBreak/>
              <w:t xml:space="preserve">2009, de no contar con esta, debe allegarse la contraseña que acredite que el documento de identidad se encuentra en trámite ante la Registraduría General de la Nación.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EADA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58C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A5BC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33BD8592" w14:textId="77777777" w:rsidTr="00AF3A3E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7798A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8" w:right="-1" w:hanging="31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Acta de Comité de Fomento – SCRD (cuando así aplique)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E8344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EA34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4031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058CF652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08BA0FEE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8" w:right="-1" w:hanging="31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Acta de Concertación para contratos de interés público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01C16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0F6653A2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29F1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7CCBDB35" w14:textId="77777777" w:rsidTr="00AF3A3E">
        <w:tc>
          <w:tcPr>
            <w:tcW w:w="5079" w:type="dxa"/>
            <w:tcBorders>
              <w:left w:val="single" w:sz="4" w:space="0" w:color="000000"/>
              <w:bottom w:val="single" w:sz="4" w:space="0" w:color="000000"/>
            </w:tcBorders>
          </w:tcPr>
          <w:p w14:paraId="0BD24D42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Balance General con corte a 31 de diciembre del año inmediatamente anterior y Estado de Pérdidas y Ganancias con el mismo corte.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EA8990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49AC0FB6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8E02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2EB4F7FF" w14:textId="77777777" w:rsidTr="00AF3A3E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374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Declaración de Renta de los 3 últimos años.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D513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53B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1809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AA37D7" w:rsidRPr="00AF3A3E" w14:paraId="686CCCFC" w14:textId="77777777" w:rsidTr="00AF3A3E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CCAC" w14:textId="77777777" w:rsidR="00AA37D7" w:rsidRPr="00AF3A3E" w:rsidRDefault="00661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AF3A3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Certificación de Personas Jurídicas (SCRD- SJD según corresponda)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D6ED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0010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47F9" w14:textId="77777777" w:rsidR="00AA37D7" w:rsidRPr="00AF3A3E" w:rsidRDefault="00AA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</w:tbl>
    <w:p w14:paraId="3100BBDC" w14:textId="77777777" w:rsidR="00AA37D7" w:rsidRDefault="00AA37D7" w:rsidP="00AF3A3E">
      <w:pPr>
        <w:rPr>
          <w:rFonts w:ascii="Arial Narrow" w:eastAsia="Arial Narrow" w:hAnsi="Arial Narrow" w:cs="Arial Narrow"/>
        </w:rPr>
      </w:pPr>
    </w:p>
    <w:sectPr w:rsidR="00AA37D7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2240" w:h="15840"/>
      <w:pgMar w:top="2551" w:right="1134" w:bottom="198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ECAD" w14:textId="77777777" w:rsidR="005A6F9A" w:rsidRDefault="005A6F9A">
      <w:r>
        <w:separator/>
      </w:r>
    </w:p>
  </w:endnote>
  <w:endnote w:type="continuationSeparator" w:id="0">
    <w:p w14:paraId="33372745" w14:textId="77777777" w:rsidR="005A6F9A" w:rsidRDefault="005A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448A56-72E9-4E58-B7E5-F14031CF27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E9ECA02A-F42F-48EA-8678-1F2DAF90F300}"/>
    <w:embedBold r:id="rId3" w:fontKey="{6B67E9CA-5DB5-4D40-BF5A-BD955F30BF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A12A3C3-537E-4CB7-AAFD-37DF3ECF85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C92DA87-EC78-4CF2-AE53-479333D179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EC44" w14:textId="77777777" w:rsidR="00AA37D7" w:rsidRDefault="00AA37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D20A" w14:textId="77777777" w:rsidR="00AA37D7" w:rsidRDefault="00AA37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3ADD" w14:textId="77777777" w:rsidR="005A6F9A" w:rsidRDefault="005A6F9A">
      <w:r>
        <w:separator/>
      </w:r>
    </w:p>
  </w:footnote>
  <w:footnote w:type="continuationSeparator" w:id="0">
    <w:p w14:paraId="76A84054" w14:textId="77777777" w:rsidR="005A6F9A" w:rsidRDefault="005A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D4BB" w14:textId="77777777" w:rsidR="00AA37D7" w:rsidRDefault="00AA37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0345" w14:textId="77777777" w:rsidR="00AA37D7" w:rsidRDefault="00AA37D7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9923" w:type="dxa"/>
      <w:tblInd w:w="-142" w:type="dxa"/>
      <w:tblLayout w:type="fixed"/>
      <w:tblLook w:val="0000" w:firstRow="0" w:lastRow="0" w:firstColumn="0" w:lastColumn="0" w:noHBand="0" w:noVBand="0"/>
    </w:tblPr>
    <w:tblGrid>
      <w:gridCol w:w="1985"/>
      <w:gridCol w:w="5528"/>
      <w:gridCol w:w="2410"/>
    </w:tblGrid>
    <w:tr w:rsidR="00AA37D7" w14:paraId="7242E8F0" w14:textId="77777777">
      <w:trPr>
        <w:cantSplit/>
        <w:trHeight w:val="352"/>
      </w:trPr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F197370" w14:textId="5E41C300" w:rsidR="00AA37D7" w:rsidRDefault="00AF3A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</w:tabs>
            <w:ind w:left="432" w:hanging="432"/>
            <w:jc w:val="center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noProof/>
            </w:rPr>
            <w:drawing>
              <wp:inline distT="0" distB="0" distL="0" distR="0" wp14:anchorId="1BE2C752" wp14:editId="09F6A418">
                <wp:extent cx="885825" cy="797243"/>
                <wp:effectExtent l="0" t="0" r="0" b="3175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6782" cy="7981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E6E75D0" w14:textId="2CC4597A" w:rsidR="00AA37D7" w:rsidRDefault="00661F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</w:tabs>
            <w:ind w:left="432" w:hanging="432"/>
            <w:jc w:val="center"/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</w:rPr>
            <w:t xml:space="preserve">GESTIÓN </w:t>
          </w:r>
          <w:r w:rsidR="00AF3A3E">
            <w:rPr>
              <w:rFonts w:ascii="Arial Narrow" w:eastAsia="Arial Narrow" w:hAnsi="Arial Narrow" w:cs="Arial Narrow"/>
              <w:b/>
              <w:bCs/>
              <w:color w:val="000000"/>
            </w:rPr>
            <w:t>CONTRACTUAL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EAA9C80" w14:textId="14302CC4" w:rsidR="00AA37D7" w:rsidRDefault="00661F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432" w:hanging="432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Código:</w:t>
          </w:r>
          <w:r w:rsidR="00AF3A3E">
            <w:rPr>
              <w:rFonts w:ascii="Arial Narrow" w:eastAsia="Arial Narrow" w:hAnsi="Arial Narrow" w:cs="Arial Narrow"/>
              <w:color w:val="000000"/>
            </w:rPr>
            <w:t xml:space="preserve"> </w:t>
          </w:r>
          <w:r w:rsidR="00AF3A3E" w:rsidRPr="00AF3A3E">
            <w:rPr>
              <w:rFonts w:ascii="Arial Narrow" w:eastAsia="Arial Narrow" w:hAnsi="Arial Narrow" w:cs="Arial Narrow"/>
              <w:color w:val="000000"/>
            </w:rPr>
            <w:t>CON-F-50</w:t>
          </w:r>
        </w:p>
      </w:tc>
    </w:tr>
    <w:tr w:rsidR="00AA37D7" w14:paraId="3C59D9DB" w14:textId="77777777">
      <w:trPr>
        <w:cantSplit/>
        <w:trHeight w:val="352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BEF2492" w14:textId="77777777" w:rsidR="00AA37D7" w:rsidRDefault="00AA37D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color w:val="000000"/>
            </w:rPr>
          </w:pPr>
        </w:p>
      </w:tc>
      <w:tc>
        <w:tcPr>
          <w:tcW w:w="55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05A9F5F" w14:textId="77777777" w:rsidR="00AA37D7" w:rsidRDefault="00AA37D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color w:val="000000"/>
            </w:rPr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FA0F167" w14:textId="507DFD6A" w:rsidR="00AA37D7" w:rsidRDefault="00661F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432" w:hanging="432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Fecha: </w:t>
          </w:r>
          <w:r w:rsidR="002748DC">
            <w:rPr>
              <w:rFonts w:ascii="Arial Narrow" w:eastAsia="Arial Narrow" w:hAnsi="Arial Narrow" w:cs="Arial Narrow"/>
              <w:color w:val="000000"/>
            </w:rPr>
            <w:t>4</w:t>
          </w:r>
          <w:r>
            <w:rPr>
              <w:rFonts w:ascii="Arial Narrow" w:eastAsia="Arial Narrow" w:hAnsi="Arial Narrow" w:cs="Arial Narrow"/>
              <w:color w:val="000000"/>
            </w:rPr>
            <w:t>/0</w:t>
          </w:r>
          <w:r w:rsidR="002748DC">
            <w:rPr>
              <w:rFonts w:ascii="Arial Narrow" w:eastAsia="Arial Narrow" w:hAnsi="Arial Narrow" w:cs="Arial Narrow"/>
              <w:color w:val="000000"/>
            </w:rPr>
            <w:t>9</w:t>
          </w:r>
          <w:r>
            <w:rPr>
              <w:rFonts w:ascii="Arial Narrow" w:eastAsia="Arial Narrow" w:hAnsi="Arial Narrow" w:cs="Arial Narrow"/>
              <w:color w:val="000000"/>
            </w:rPr>
            <w:t>/20</w:t>
          </w:r>
          <w:r w:rsidR="002748DC">
            <w:rPr>
              <w:rFonts w:ascii="Arial Narrow" w:eastAsia="Arial Narrow" w:hAnsi="Arial Narrow" w:cs="Arial Narrow"/>
              <w:color w:val="000000"/>
            </w:rPr>
            <w:t>26</w:t>
          </w:r>
        </w:p>
      </w:tc>
    </w:tr>
    <w:tr w:rsidR="00AA37D7" w14:paraId="62492A4A" w14:textId="77777777">
      <w:trPr>
        <w:cantSplit/>
        <w:trHeight w:val="307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E076D70" w14:textId="77777777" w:rsidR="00AA37D7" w:rsidRDefault="00AA37D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color w:val="000000"/>
            </w:rPr>
          </w:pPr>
        </w:p>
      </w:tc>
      <w:tc>
        <w:tcPr>
          <w:tcW w:w="552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DFE5B72" w14:textId="1686EC47" w:rsidR="00AA37D7" w:rsidRDefault="00EF56C9">
          <w:pPr>
            <w:jc w:val="center"/>
            <w:rPr>
              <w:rFonts w:ascii="Arial Narrow" w:eastAsia="Arial Narrow" w:hAnsi="Arial Narrow" w:cs="Arial Narrow"/>
              <w:color w:val="FF0000"/>
            </w:rPr>
          </w:pPr>
          <w:r w:rsidRPr="00EF56C9">
            <w:rPr>
              <w:rFonts w:ascii="Arial Narrow" w:eastAsia="Arial Narrow" w:hAnsi="Arial Narrow" w:cs="Arial Narrow"/>
              <w:b/>
              <w:bCs/>
            </w:rPr>
            <w:t>VERIFICACIÓN DOCUMENTOS CONTRATOS INTERÉS PÚBLICO Y COLABORACIÓN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20704A0" w14:textId="77777777" w:rsidR="00AA37D7" w:rsidRDefault="00661F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432" w:hanging="432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Versión: 1</w:t>
          </w:r>
        </w:p>
      </w:tc>
    </w:tr>
    <w:tr w:rsidR="00AA37D7" w14:paraId="7A2046A9" w14:textId="77777777">
      <w:trPr>
        <w:cantSplit/>
        <w:trHeight w:val="319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BE8539F" w14:textId="77777777" w:rsidR="00AA37D7" w:rsidRDefault="00AA37D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color w:val="000000"/>
            </w:rPr>
          </w:pPr>
        </w:p>
      </w:tc>
      <w:tc>
        <w:tcPr>
          <w:tcW w:w="55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ADCB31D" w14:textId="77777777" w:rsidR="00AA37D7" w:rsidRDefault="00AA37D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color w:val="000000"/>
            </w:rPr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D0036D" w14:textId="77777777" w:rsidR="00AA37D7" w:rsidRDefault="00661F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Página: </w:t>
          </w:r>
          <w:r>
            <w:rPr>
              <w:rFonts w:ascii="Arial Narrow" w:eastAsia="Arial Narrow" w:hAnsi="Arial Narrow" w:cs="Arial Narrow"/>
              <w:color w:val="00000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</w:rPr>
            <w:fldChar w:fldCharType="separate"/>
          </w:r>
          <w:r w:rsidR="00AF3A3E">
            <w:rPr>
              <w:rFonts w:ascii="Arial Narrow" w:eastAsia="Arial Narrow" w:hAnsi="Arial Narrow" w:cs="Arial Narrow"/>
              <w:noProof/>
              <w:color w:val="000000"/>
            </w:rPr>
            <w:t>1</w:t>
          </w:r>
          <w:r>
            <w:rPr>
              <w:rFonts w:ascii="Arial Narrow" w:eastAsia="Arial Narrow" w:hAnsi="Arial Narrow" w:cs="Arial Narrow"/>
              <w:color w:val="000000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</w:rPr>
            <w:t xml:space="preserve"> de </w:t>
          </w:r>
          <w:r>
            <w:rPr>
              <w:rFonts w:ascii="Arial Narrow" w:eastAsia="Arial Narrow" w:hAnsi="Arial Narrow" w:cs="Arial Narrow"/>
              <w:color w:val="00000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</w:rPr>
            <w:instrText>NUMPAGES</w:instrText>
          </w:r>
          <w:r>
            <w:rPr>
              <w:rFonts w:ascii="Arial Narrow" w:eastAsia="Arial Narrow" w:hAnsi="Arial Narrow" w:cs="Arial Narrow"/>
              <w:color w:val="000000"/>
            </w:rPr>
            <w:fldChar w:fldCharType="separate"/>
          </w:r>
          <w:r w:rsidR="00AF3A3E">
            <w:rPr>
              <w:rFonts w:ascii="Arial Narrow" w:eastAsia="Arial Narrow" w:hAnsi="Arial Narrow" w:cs="Arial Narrow"/>
              <w:noProof/>
              <w:color w:val="000000"/>
            </w:rPr>
            <w:t>2</w:t>
          </w:r>
          <w:r>
            <w:rPr>
              <w:rFonts w:ascii="Arial Narrow" w:eastAsia="Arial Narrow" w:hAnsi="Arial Narrow" w:cs="Arial Narrow"/>
              <w:color w:val="000000"/>
            </w:rPr>
            <w:fldChar w:fldCharType="end"/>
          </w:r>
        </w:p>
      </w:tc>
    </w:tr>
  </w:tbl>
  <w:p w14:paraId="4343A7F9" w14:textId="77777777" w:rsidR="00AA37D7" w:rsidRDefault="00AA37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4BB6" w14:textId="77777777" w:rsidR="00AA37D7" w:rsidRDefault="00AA37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7D7"/>
    <w:rsid w:val="002748DC"/>
    <w:rsid w:val="005A6F9A"/>
    <w:rsid w:val="00661F47"/>
    <w:rsid w:val="006D1046"/>
    <w:rsid w:val="007B5F1A"/>
    <w:rsid w:val="00AA37D7"/>
    <w:rsid w:val="00AF3A3E"/>
    <w:rsid w:val="00E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4797"/>
  <w15:docId w15:val="{91386A24-29D2-483C-BB57-D2F095DB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F3A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UhuyRp/4oo+rTQDF6WBwE07INQ==">CgMxLjA4AHIhMXJlVm1oYUpqc3d1a1lPWXlpdUJqVTJaQzlMcFp1WEpO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Jafet Forero Alvarez</dc:creator>
  <cp:lastModifiedBy>Jared Jafet Forero Alvarez</cp:lastModifiedBy>
  <cp:revision>4</cp:revision>
  <dcterms:created xsi:type="dcterms:W3CDTF">2026-07-01T00:26:00Z</dcterms:created>
  <dcterms:modified xsi:type="dcterms:W3CDTF">2026-09-03T15:49:00Z</dcterms:modified>
</cp:coreProperties>
</file>