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18" w14:textId="05FFEF8A" w:rsidR="00267DA4" w:rsidRPr="00C07B07" w:rsidRDefault="00267DA4" w:rsidP="00DB2929">
      <w:pPr>
        <w:tabs>
          <w:tab w:val="left" w:pos="-1440"/>
          <w:tab w:val="left" w:pos="-720"/>
          <w:tab w:val="left" w:pos="3255"/>
        </w:tabs>
        <w:spacing w:line="240" w:lineRule="auto"/>
        <w:rPr>
          <w:rFonts w:ascii="Arial Narrow" w:hAnsi="Arial Narrow" w:cs="Arial"/>
          <w:lang w:val="pt-BR"/>
        </w:rPr>
      </w:pPr>
      <w:r w:rsidRPr="00C07B07">
        <w:rPr>
          <w:rFonts w:ascii="Arial Narrow" w:hAnsi="Arial Narrow" w:cs="Arial"/>
          <w:lang w:val="pt-BR"/>
        </w:rPr>
        <w:t xml:space="preserve">Bogotá D.C., </w:t>
      </w:r>
    </w:p>
    <w:p w14:paraId="091A0350" w14:textId="4695313D"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648EBC29"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74579437" w14:textId="701CBC93" w:rsidR="00267DA4" w:rsidRPr="00C07B07" w:rsidRDefault="00267DA4" w:rsidP="00DB2929">
      <w:pPr>
        <w:tabs>
          <w:tab w:val="left" w:pos="-1440"/>
          <w:tab w:val="left" w:pos="-720"/>
          <w:tab w:val="left" w:pos="3255"/>
        </w:tabs>
        <w:spacing w:line="240" w:lineRule="auto"/>
        <w:rPr>
          <w:rFonts w:ascii="Arial Narrow" w:hAnsi="Arial Narrow" w:cs="Arial"/>
          <w:b/>
          <w:highlight w:val="lightGray"/>
          <w:lang w:val="pt-BR"/>
        </w:rPr>
      </w:pPr>
      <w:r w:rsidRPr="00C07B07">
        <w:rPr>
          <w:rFonts w:ascii="Arial Narrow" w:hAnsi="Arial Narrow" w:cs="Arial"/>
          <w:b/>
          <w:lang w:val="pt-BR"/>
        </w:rPr>
        <w:t xml:space="preserve">AUTO </w:t>
      </w:r>
      <w:r w:rsidRPr="00C07B07">
        <w:rPr>
          <w:rFonts w:ascii="Arial Narrow" w:hAnsi="Arial Narrow" w:cs="Arial"/>
          <w:b/>
          <w:highlight w:val="lightGray"/>
          <w:lang w:val="pt-BR"/>
        </w:rPr>
        <w:t>OCDI-400</w:t>
      </w:r>
      <w:r w:rsidR="009D14A7">
        <w:rPr>
          <w:rFonts w:ascii="Arial Narrow" w:hAnsi="Arial Narrow" w:cs="Arial"/>
          <w:b/>
          <w:highlight w:val="lightGray"/>
          <w:lang w:val="pt-BR"/>
        </w:rPr>
        <w:t xml:space="preserve">-XXX </w:t>
      </w:r>
      <w:proofErr w:type="spellStart"/>
      <w:r w:rsidRPr="00C07B07">
        <w:rPr>
          <w:rFonts w:ascii="Arial Narrow" w:hAnsi="Arial Narrow" w:cs="Arial"/>
          <w:b/>
          <w:highlight w:val="lightGray"/>
          <w:lang w:val="pt-BR"/>
        </w:rPr>
        <w:t>de</w:t>
      </w:r>
      <w:r w:rsidR="00AC1D98">
        <w:rPr>
          <w:rFonts w:ascii="Arial Narrow" w:hAnsi="Arial Narrow" w:cs="Arial"/>
          <w:b/>
          <w:highlight w:val="lightGray"/>
          <w:lang w:val="pt-BR"/>
        </w:rPr>
        <w:t>l</w:t>
      </w:r>
      <w:proofErr w:type="spellEnd"/>
      <w:r w:rsidRPr="00C07B07">
        <w:rPr>
          <w:rFonts w:ascii="Arial Narrow" w:hAnsi="Arial Narrow" w:cs="Arial"/>
          <w:b/>
          <w:highlight w:val="lightGray"/>
          <w:lang w:val="pt-BR"/>
        </w:rPr>
        <w:t xml:space="preserve"> </w:t>
      </w:r>
      <w:r w:rsidR="00AC1D98">
        <w:rPr>
          <w:rFonts w:ascii="Arial Narrow" w:hAnsi="Arial Narrow" w:cs="Arial"/>
          <w:b/>
          <w:highlight w:val="lightGray"/>
          <w:lang w:val="pt-BR"/>
        </w:rPr>
        <w:t>00</w:t>
      </w:r>
      <w:r w:rsidR="009D14A7">
        <w:rPr>
          <w:rFonts w:ascii="Arial Narrow" w:hAnsi="Arial Narrow" w:cs="Arial"/>
          <w:b/>
          <w:highlight w:val="lightGray"/>
          <w:lang w:val="pt-BR"/>
        </w:rPr>
        <w:t xml:space="preserve"> </w:t>
      </w:r>
      <w:r w:rsidRPr="00C07B07">
        <w:rPr>
          <w:rFonts w:ascii="Arial Narrow" w:hAnsi="Arial Narrow" w:cs="Arial"/>
          <w:b/>
          <w:highlight w:val="lightGray"/>
          <w:lang w:val="pt-BR"/>
        </w:rPr>
        <w:t xml:space="preserve">de </w:t>
      </w:r>
      <w:r w:rsidR="009D14A7">
        <w:rPr>
          <w:rFonts w:ascii="Arial Narrow" w:hAnsi="Arial Narrow" w:cs="Arial"/>
          <w:b/>
          <w:highlight w:val="lightGray"/>
          <w:lang w:val="pt-BR"/>
        </w:rPr>
        <w:t xml:space="preserve">XXX de </w:t>
      </w:r>
      <w:r w:rsidRPr="00C07B07">
        <w:rPr>
          <w:rFonts w:ascii="Arial Narrow" w:hAnsi="Arial Narrow" w:cs="Arial"/>
          <w:b/>
          <w:highlight w:val="lightGray"/>
          <w:lang w:val="pt-BR"/>
        </w:rPr>
        <w:t>20</w:t>
      </w:r>
      <w:r w:rsidR="009D14A7">
        <w:rPr>
          <w:rFonts w:ascii="Arial Narrow" w:hAnsi="Arial Narrow" w:cs="Arial"/>
          <w:b/>
          <w:highlight w:val="lightGray"/>
          <w:lang w:val="pt-BR"/>
        </w:rPr>
        <w:t>XX</w:t>
      </w:r>
    </w:p>
    <w:p w14:paraId="605B0985"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A724C7" w:rsidRPr="00C07B07" w14:paraId="1A889B84" w14:textId="77777777" w:rsidTr="00A724C7">
        <w:trPr>
          <w:trHeight w:val="161"/>
          <w:jc w:val="center"/>
        </w:trPr>
        <w:tc>
          <w:tcPr>
            <w:tcW w:w="2268" w:type="dxa"/>
            <w:shd w:val="clear" w:color="auto" w:fill="auto"/>
            <w:tcMar>
              <w:top w:w="0" w:type="dxa"/>
              <w:left w:w="108" w:type="dxa"/>
              <w:bottom w:w="0" w:type="dxa"/>
              <w:right w:w="108" w:type="dxa"/>
            </w:tcMar>
            <w:vAlign w:val="center"/>
          </w:tcPr>
          <w:p w14:paraId="04FBFDCC" w14:textId="7024A609" w:rsidR="00A724C7" w:rsidRPr="00C07B07" w:rsidRDefault="00C74422" w:rsidP="00DB2929">
            <w:pPr>
              <w:tabs>
                <w:tab w:val="left" w:pos="1485"/>
              </w:tabs>
              <w:spacing w:line="240" w:lineRule="auto"/>
              <w:rPr>
                <w:rFonts w:ascii="Arial Narrow" w:hAnsi="Arial Narrow" w:cs="Arial"/>
              </w:rPr>
            </w:pPr>
            <w:r>
              <w:rPr>
                <w:rFonts w:ascii="Arial Narrow" w:hAnsi="Arial Narrow" w:cs="Arial"/>
                <w:b/>
                <w:lang w:val="es-419"/>
              </w:rPr>
              <w:t>Expediente</w:t>
            </w:r>
            <w:r w:rsidR="00A724C7" w:rsidRPr="00C07B07">
              <w:rPr>
                <w:rFonts w:ascii="Arial Narrow" w:hAnsi="Arial Narrow" w:cs="Arial"/>
                <w:b/>
              </w:rPr>
              <w:t xml:space="preserve">:   </w:t>
            </w:r>
          </w:p>
        </w:tc>
        <w:tc>
          <w:tcPr>
            <w:tcW w:w="7337" w:type="dxa"/>
            <w:shd w:val="clear" w:color="auto" w:fill="auto"/>
            <w:tcMar>
              <w:top w:w="0" w:type="dxa"/>
              <w:left w:w="108" w:type="dxa"/>
              <w:bottom w:w="0" w:type="dxa"/>
              <w:right w:w="108" w:type="dxa"/>
            </w:tcMar>
            <w:vAlign w:val="center"/>
          </w:tcPr>
          <w:p w14:paraId="52441FE6" w14:textId="34F3F8AB" w:rsidR="00A724C7" w:rsidRPr="00C07B07" w:rsidRDefault="00C74422" w:rsidP="00DB2929">
            <w:pPr>
              <w:spacing w:line="240" w:lineRule="auto"/>
              <w:jc w:val="both"/>
              <w:rPr>
                <w:rFonts w:ascii="Arial Narrow" w:hAnsi="Arial Narrow" w:cs="Arial"/>
                <w:lang w:val="es-419"/>
              </w:rPr>
            </w:pPr>
            <w:r>
              <w:rPr>
                <w:rFonts w:ascii="Arial Narrow" w:hAnsi="Arial Narrow" w:cs="Arial"/>
                <w:lang w:val="es-419"/>
              </w:rPr>
              <w:t xml:space="preserve">OCDI-XXXX-XXXX </w:t>
            </w:r>
            <w:r w:rsidRPr="00A41A80">
              <w:rPr>
                <w:rFonts w:ascii="Arial Narrow" w:hAnsi="Arial Narrow" w:cs="Arial"/>
                <w:i/>
                <w:color w:val="767171" w:themeColor="background2" w:themeShade="80"/>
                <w:lang w:val="es-419"/>
              </w:rPr>
              <w:t>(registrar número + vigencia)</w:t>
            </w:r>
          </w:p>
        </w:tc>
      </w:tr>
      <w:tr w:rsidR="00A724C7" w:rsidRPr="00C07B07" w14:paraId="5357CCD6" w14:textId="77777777" w:rsidTr="00A724C7">
        <w:trPr>
          <w:trHeight w:val="368"/>
          <w:jc w:val="center"/>
        </w:trPr>
        <w:tc>
          <w:tcPr>
            <w:tcW w:w="2268" w:type="dxa"/>
            <w:shd w:val="clear" w:color="auto" w:fill="auto"/>
            <w:tcMar>
              <w:top w:w="0" w:type="dxa"/>
              <w:left w:w="108" w:type="dxa"/>
              <w:bottom w:w="0" w:type="dxa"/>
              <w:right w:w="108" w:type="dxa"/>
            </w:tcMar>
            <w:vAlign w:val="center"/>
          </w:tcPr>
          <w:p w14:paraId="05C2CC1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Investigado (s):</w:t>
            </w:r>
          </w:p>
        </w:tc>
        <w:tc>
          <w:tcPr>
            <w:tcW w:w="7337" w:type="dxa"/>
            <w:shd w:val="clear" w:color="auto" w:fill="auto"/>
            <w:tcMar>
              <w:top w:w="0" w:type="dxa"/>
              <w:left w:w="108" w:type="dxa"/>
              <w:bottom w:w="0" w:type="dxa"/>
              <w:right w:w="108" w:type="dxa"/>
            </w:tcMar>
            <w:vAlign w:val="center"/>
          </w:tcPr>
          <w:p w14:paraId="1D1BECCA" w14:textId="2D1D2A0F" w:rsidR="00A724C7" w:rsidRPr="00A41A80" w:rsidRDefault="00C74422"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(ingresar nombre completo en MAYÚSCULA)</w:t>
            </w:r>
          </w:p>
        </w:tc>
      </w:tr>
      <w:tr w:rsidR="00A724C7" w:rsidRPr="00C07B07" w14:paraId="7CE7E4C7" w14:textId="77777777" w:rsidTr="00A724C7">
        <w:trPr>
          <w:trHeight w:val="153"/>
          <w:jc w:val="center"/>
        </w:trPr>
        <w:tc>
          <w:tcPr>
            <w:tcW w:w="2268" w:type="dxa"/>
            <w:shd w:val="clear" w:color="auto" w:fill="auto"/>
            <w:tcMar>
              <w:top w:w="0" w:type="dxa"/>
              <w:left w:w="108" w:type="dxa"/>
              <w:bottom w:w="0" w:type="dxa"/>
              <w:right w:w="108" w:type="dxa"/>
            </w:tcMar>
            <w:vAlign w:val="center"/>
          </w:tcPr>
          <w:p w14:paraId="6A5A043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Cargo (s):</w:t>
            </w:r>
          </w:p>
        </w:tc>
        <w:tc>
          <w:tcPr>
            <w:tcW w:w="7337" w:type="dxa"/>
            <w:shd w:val="clear" w:color="auto" w:fill="auto"/>
            <w:tcMar>
              <w:top w:w="0" w:type="dxa"/>
              <w:left w:w="108" w:type="dxa"/>
              <w:bottom w:w="0" w:type="dxa"/>
              <w:right w:w="108" w:type="dxa"/>
            </w:tcMar>
            <w:vAlign w:val="center"/>
          </w:tcPr>
          <w:p w14:paraId="1A60569F" w14:textId="6F866F7A" w:rsidR="00A724C7" w:rsidRPr="00A41A80" w:rsidRDefault="00A41A80"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 xml:space="preserve">(Registrar cargo como aparece en la certificación de talento humano o en la resolución de nombramiento) </w:t>
            </w:r>
          </w:p>
        </w:tc>
      </w:tr>
      <w:tr w:rsidR="00A724C7" w:rsidRPr="00C07B07" w14:paraId="32958307" w14:textId="77777777" w:rsidTr="00A724C7">
        <w:trPr>
          <w:trHeight w:val="71"/>
          <w:jc w:val="center"/>
        </w:trPr>
        <w:tc>
          <w:tcPr>
            <w:tcW w:w="2268" w:type="dxa"/>
            <w:shd w:val="clear" w:color="auto" w:fill="auto"/>
            <w:tcMar>
              <w:top w:w="0" w:type="dxa"/>
              <w:left w:w="108" w:type="dxa"/>
              <w:bottom w:w="0" w:type="dxa"/>
              <w:right w:w="108" w:type="dxa"/>
            </w:tcMar>
            <w:vAlign w:val="center"/>
          </w:tcPr>
          <w:p w14:paraId="6740B062"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Entidad: </w:t>
            </w:r>
          </w:p>
        </w:tc>
        <w:tc>
          <w:tcPr>
            <w:tcW w:w="7337" w:type="dxa"/>
            <w:shd w:val="clear" w:color="auto" w:fill="auto"/>
            <w:tcMar>
              <w:top w:w="0" w:type="dxa"/>
              <w:left w:w="108" w:type="dxa"/>
              <w:bottom w:w="0" w:type="dxa"/>
              <w:right w:w="108" w:type="dxa"/>
            </w:tcMar>
            <w:vAlign w:val="center"/>
          </w:tcPr>
          <w:p w14:paraId="37BB96D0" w14:textId="55AFA5E1" w:rsidR="00A724C7" w:rsidRPr="00C07B07" w:rsidRDefault="00A724C7" w:rsidP="00DB2929">
            <w:pPr>
              <w:tabs>
                <w:tab w:val="left" w:pos="1485"/>
              </w:tabs>
              <w:spacing w:line="240" w:lineRule="auto"/>
              <w:jc w:val="both"/>
              <w:rPr>
                <w:rFonts w:ascii="Arial Narrow" w:hAnsi="Arial Narrow" w:cs="Arial"/>
                <w:bCs/>
                <w:lang w:val="es-419"/>
              </w:rPr>
            </w:pPr>
            <w:r w:rsidRPr="00C07B07">
              <w:rPr>
                <w:rFonts w:ascii="Arial Narrow" w:hAnsi="Arial Narrow" w:cs="Arial"/>
                <w:bCs/>
                <w:lang w:val="es-419"/>
              </w:rPr>
              <w:t>Instituto Distrital de las Artes - IDARTES</w:t>
            </w:r>
          </w:p>
        </w:tc>
      </w:tr>
      <w:tr w:rsidR="00A724C7" w:rsidRPr="00C07B07" w14:paraId="3328B399" w14:textId="77777777" w:rsidTr="00A724C7">
        <w:trPr>
          <w:trHeight w:val="61"/>
          <w:jc w:val="center"/>
        </w:trPr>
        <w:tc>
          <w:tcPr>
            <w:tcW w:w="2268" w:type="dxa"/>
            <w:shd w:val="clear" w:color="auto" w:fill="auto"/>
            <w:tcMar>
              <w:top w:w="0" w:type="dxa"/>
              <w:left w:w="108" w:type="dxa"/>
              <w:bottom w:w="0" w:type="dxa"/>
              <w:right w:w="108" w:type="dxa"/>
            </w:tcMar>
            <w:vAlign w:val="center"/>
          </w:tcPr>
          <w:p w14:paraId="2CD078B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Origen:</w:t>
            </w:r>
          </w:p>
        </w:tc>
        <w:tc>
          <w:tcPr>
            <w:tcW w:w="7337" w:type="dxa"/>
            <w:shd w:val="clear" w:color="auto" w:fill="auto"/>
            <w:tcMar>
              <w:top w:w="0" w:type="dxa"/>
              <w:left w:w="108" w:type="dxa"/>
              <w:bottom w:w="0" w:type="dxa"/>
              <w:right w:w="108" w:type="dxa"/>
            </w:tcMar>
            <w:vAlign w:val="center"/>
          </w:tcPr>
          <w:p w14:paraId="54B4B24A" w14:textId="20899FF1" w:rsidR="00A724C7" w:rsidRPr="00A41A80" w:rsidRDefault="00A41A80" w:rsidP="00DB2929">
            <w:pPr>
              <w:tabs>
                <w:tab w:val="left" w:pos="1485"/>
              </w:tabs>
              <w:spacing w:line="240" w:lineRule="auto"/>
              <w:jc w:val="both"/>
              <w:rPr>
                <w:rFonts w:ascii="Arial Narrow" w:hAnsi="Arial Narrow" w:cs="Arial"/>
                <w:bCs/>
                <w:i/>
                <w:color w:val="FF0000"/>
              </w:rPr>
            </w:pPr>
            <w:r w:rsidRPr="00A41A80">
              <w:rPr>
                <w:rFonts w:ascii="Arial Narrow" w:hAnsi="Arial Narrow" w:cs="Arial"/>
                <w:bCs/>
                <w:i/>
                <w:color w:val="767171" w:themeColor="background2" w:themeShade="80"/>
              </w:rPr>
              <w:t>(queja, informe o traslado por competencia o de oficio + entidad que remite)</w:t>
            </w:r>
          </w:p>
        </w:tc>
      </w:tr>
      <w:tr w:rsidR="00A724C7" w:rsidRPr="00C07B07" w14:paraId="084BCC89"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3B7ED1F1"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Fecha hechos: </w:t>
            </w:r>
          </w:p>
        </w:tc>
        <w:tc>
          <w:tcPr>
            <w:tcW w:w="7337" w:type="dxa"/>
            <w:shd w:val="clear" w:color="auto" w:fill="auto"/>
            <w:tcMar>
              <w:top w:w="0" w:type="dxa"/>
              <w:left w:w="108" w:type="dxa"/>
              <w:bottom w:w="0" w:type="dxa"/>
              <w:right w:w="108" w:type="dxa"/>
            </w:tcMar>
            <w:vAlign w:val="center"/>
          </w:tcPr>
          <w:p w14:paraId="0B48F0D5" w14:textId="5DABFAAA" w:rsidR="00A724C7" w:rsidRPr="00A41A80" w:rsidRDefault="00A41A80" w:rsidP="00DB2929">
            <w:pPr>
              <w:spacing w:line="240" w:lineRule="auto"/>
              <w:jc w:val="both"/>
              <w:rPr>
                <w:rFonts w:ascii="Arial Narrow" w:hAnsi="Arial Narrow" w:cs="Arial"/>
                <w:bCs/>
                <w:i/>
                <w:lang w:val="es-419"/>
              </w:rPr>
            </w:pPr>
            <w:r w:rsidRPr="00A41A80">
              <w:rPr>
                <w:rFonts w:ascii="Arial Narrow" w:hAnsi="Arial Narrow" w:cs="Arial"/>
                <w:bCs/>
                <w:i/>
                <w:color w:val="7F7F7F" w:themeColor="text1" w:themeTint="80"/>
                <w:lang w:val="es-419"/>
              </w:rPr>
              <w:t>(</w:t>
            </w:r>
            <w:proofErr w:type="spellStart"/>
            <w:proofErr w:type="gramStart"/>
            <w:r w:rsidRPr="00A41A80">
              <w:rPr>
                <w:rFonts w:ascii="Arial Narrow" w:hAnsi="Arial Narrow" w:cs="Arial"/>
                <w:bCs/>
                <w:i/>
                <w:color w:val="7F7F7F" w:themeColor="text1" w:themeTint="80"/>
                <w:lang w:val="es-419"/>
              </w:rPr>
              <w:t>dd,mm</w:t>
            </w:r>
            <w:proofErr w:type="gramEnd"/>
            <w:r w:rsidRPr="00A41A80">
              <w:rPr>
                <w:rFonts w:ascii="Arial Narrow" w:hAnsi="Arial Narrow" w:cs="Arial"/>
                <w:bCs/>
                <w:i/>
                <w:color w:val="7F7F7F" w:themeColor="text1" w:themeTint="80"/>
                <w:lang w:val="es-419"/>
              </w:rPr>
              <w:t>,aaaa</w:t>
            </w:r>
            <w:proofErr w:type="spellEnd"/>
            <w:r w:rsidRPr="00A41A80">
              <w:rPr>
                <w:rFonts w:ascii="Arial Narrow" w:hAnsi="Arial Narrow" w:cs="Arial"/>
                <w:bCs/>
                <w:i/>
                <w:color w:val="7F7F7F" w:themeColor="text1" w:themeTint="80"/>
                <w:lang w:val="es-419"/>
              </w:rPr>
              <w:t>)</w:t>
            </w:r>
          </w:p>
        </w:tc>
      </w:tr>
      <w:tr w:rsidR="00A724C7" w:rsidRPr="00C07B07" w14:paraId="1586A798" w14:textId="77777777" w:rsidTr="00A724C7">
        <w:trPr>
          <w:trHeight w:val="32"/>
          <w:jc w:val="center"/>
        </w:trPr>
        <w:tc>
          <w:tcPr>
            <w:tcW w:w="2268" w:type="dxa"/>
            <w:shd w:val="clear" w:color="auto" w:fill="auto"/>
            <w:tcMar>
              <w:top w:w="0" w:type="dxa"/>
              <w:left w:w="108" w:type="dxa"/>
              <w:bottom w:w="0" w:type="dxa"/>
              <w:right w:w="108" w:type="dxa"/>
            </w:tcMar>
            <w:vAlign w:val="center"/>
          </w:tcPr>
          <w:p w14:paraId="5EF25D3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Hechos:    </w:t>
            </w:r>
          </w:p>
        </w:tc>
        <w:tc>
          <w:tcPr>
            <w:tcW w:w="7337" w:type="dxa"/>
            <w:shd w:val="clear" w:color="auto" w:fill="auto"/>
            <w:tcMar>
              <w:top w:w="0" w:type="dxa"/>
              <w:left w:w="108" w:type="dxa"/>
              <w:bottom w:w="0" w:type="dxa"/>
              <w:right w:w="108" w:type="dxa"/>
            </w:tcMar>
            <w:vAlign w:val="center"/>
          </w:tcPr>
          <w:p w14:paraId="12EFD337" w14:textId="47F1117F" w:rsidR="00A724C7" w:rsidRPr="00C07B07" w:rsidRDefault="00A724C7" w:rsidP="00DB2929">
            <w:pPr>
              <w:spacing w:line="240" w:lineRule="auto"/>
              <w:jc w:val="both"/>
              <w:rPr>
                <w:rFonts w:ascii="Arial Narrow" w:hAnsi="Arial Narrow" w:cs="Arial"/>
                <w:bCs/>
                <w:i/>
                <w:lang w:val="es-419"/>
              </w:rPr>
            </w:pPr>
            <w:r w:rsidRPr="00A41A80">
              <w:rPr>
                <w:rFonts w:ascii="Arial Narrow" w:hAnsi="Arial Narrow" w:cs="Arial"/>
                <w:bCs/>
                <w:color w:val="auto"/>
              </w:rPr>
              <w:t>Presuntas irregularidades</w:t>
            </w:r>
            <w:r w:rsidR="00A41A80">
              <w:rPr>
                <w:rFonts w:ascii="Arial Narrow" w:hAnsi="Arial Narrow" w:cs="Arial"/>
                <w:bCs/>
                <w:color w:val="A6A6A6" w:themeColor="background1" w:themeShade="A6"/>
              </w:rPr>
              <w:t>..</w:t>
            </w:r>
            <w:r w:rsidRPr="00C07B07">
              <w:rPr>
                <w:rFonts w:ascii="Arial Narrow" w:hAnsi="Arial Narrow" w:cs="Arial"/>
                <w:bCs/>
                <w:color w:val="A6A6A6" w:themeColor="background1" w:themeShade="A6"/>
              </w:rPr>
              <w:t xml:space="preserve">. </w:t>
            </w:r>
            <w:r w:rsidRPr="00A41A80">
              <w:rPr>
                <w:rFonts w:ascii="Arial Narrow" w:hAnsi="Arial Narrow" w:cs="Arial"/>
                <w:bCs/>
                <w:i/>
                <w:color w:val="7F7F7F" w:themeColor="text1" w:themeTint="80"/>
              </w:rPr>
              <w:t>(Breve descripción)</w:t>
            </w:r>
          </w:p>
        </w:tc>
      </w:tr>
    </w:tbl>
    <w:p w14:paraId="1646FE33" w14:textId="3864DD0E" w:rsidR="00CF5BD5" w:rsidRPr="00C07B07" w:rsidRDefault="00CF5BD5" w:rsidP="00DB2929">
      <w:pPr>
        <w:spacing w:line="240" w:lineRule="auto"/>
        <w:jc w:val="both"/>
        <w:rPr>
          <w:rFonts w:ascii="Arial Narrow" w:eastAsia="Calibri" w:hAnsi="Arial Narrow" w:cs="Arial"/>
          <w:lang w:val="es-CO" w:eastAsia="en-US"/>
        </w:rPr>
      </w:pPr>
    </w:p>
    <w:p w14:paraId="298C9184" w14:textId="690D9D11" w:rsidR="00A724C7" w:rsidRPr="00C07B07" w:rsidRDefault="00A724C7" w:rsidP="00DB2929">
      <w:pPr>
        <w:spacing w:line="240" w:lineRule="auto"/>
        <w:jc w:val="both"/>
        <w:rPr>
          <w:rFonts w:ascii="Arial Narrow" w:eastAsia="Calibri" w:hAnsi="Arial Narrow" w:cs="Arial"/>
          <w:lang w:val="es-CO" w:eastAsia="en-US"/>
        </w:rPr>
      </w:pPr>
      <w:r w:rsidRPr="00C07B07">
        <w:rPr>
          <w:rFonts w:ascii="Arial Narrow" w:eastAsiaTheme="minorHAnsi" w:hAnsi="Arial Narrow" w:cs="Arial"/>
          <w:b/>
          <w:bCs/>
          <w:color w:val="000000"/>
          <w:lang w:val="es-CO" w:eastAsia="en-US"/>
        </w:rPr>
        <w:t>El</w:t>
      </w:r>
      <w:r w:rsidR="00D70A89">
        <w:rPr>
          <w:rFonts w:ascii="Arial Narrow" w:eastAsiaTheme="minorHAnsi" w:hAnsi="Arial Narrow" w:cs="Arial"/>
          <w:b/>
          <w:bCs/>
          <w:color w:val="000000"/>
          <w:lang w:val="es-CO" w:eastAsia="en-US"/>
        </w:rPr>
        <w:t>(a)</w:t>
      </w:r>
      <w:r w:rsidRPr="00C07B07">
        <w:rPr>
          <w:rFonts w:ascii="Arial Narrow" w:eastAsiaTheme="minorHAnsi" w:hAnsi="Arial Narrow" w:cs="Arial"/>
          <w:b/>
          <w:bCs/>
          <w:color w:val="000000"/>
          <w:lang w:val="es-CO" w:eastAsia="en-US"/>
        </w:rPr>
        <w:t xml:space="preserve"> </w:t>
      </w:r>
      <w:proofErr w:type="gramStart"/>
      <w:r w:rsidRPr="00C07B07">
        <w:rPr>
          <w:rFonts w:ascii="Arial Narrow" w:eastAsiaTheme="minorHAnsi" w:hAnsi="Arial Narrow" w:cs="Arial"/>
          <w:b/>
          <w:bCs/>
          <w:color w:val="000000"/>
          <w:lang w:val="es-CO" w:eastAsia="en-US"/>
        </w:rPr>
        <w:t>Jefe</w:t>
      </w:r>
      <w:proofErr w:type="gramEnd"/>
      <w:r w:rsidRPr="00C07B07">
        <w:rPr>
          <w:rFonts w:ascii="Arial Narrow" w:eastAsiaTheme="minorHAnsi" w:hAnsi="Arial Narrow" w:cs="Arial"/>
          <w:b/>
          <w:bCs/>
          <w:color w:val="000000"/>
          <w:lang w:val="es-CO" w:eastAsia="en-US"/>
        </w:rPr>
        <w:t xml:space="preserve"> de la Oficina de </w:t>
      </w:r>
      <w:bookmarkStart w:id="0" w:name="_Hlk134691687"/>
      <w:r w:rsidRPr="00C07B07">
        <w:rPr>
          <w:rFonts w:ascii="Arial Narrow" w:eastAsiaTheme="minorHAnsi" w:hAnsi="Arial Narrow" w:cs="Arial"/>
          <w:b/>
          <w:bCs/>
          <w:color w:val="000000"/>
          <w:lang w:val="es-CO" w:eastAsia="en-US"/>
        </w:rPr>
        <w:t xml:space="preserve">Control Disciplinario Interno del Instituto Distrital de las Artes - </w:t>
      </w:r>
      <w:r w:rsidR="00FA6EBB" w:rsidRPr="00C07B07">
        <w:rPr>
          <w:rFonts w:ascii="Arial Narrow" w:eastAsiaTheme="minorHAnsi" w:hAnsi="Arial Narrow" w:cs="Arial"/>
          <w:b/>
          <w:bCs/>
          <w:color w:val="000000"/>
          <w:lang w:val="es-CO" w:eastAsia="en-US"/>
        </w:rPr>
        <w:t>Idartes</w:t>
      </w:r>
      <w:bookmarkEnd w:id="0"/>
      <w:r w:rsidRPr="00C07B07">
        <w:rPr>
          <w:rFonts w:ascii="Arial Narrow" w:eastAsiaTheme="minorHAnsi" w:hAnsi="Arial Narrow" w:cs="Arial"/>
          <w:b/>
          <w:bCs/>
          <w:color w:val="000000"/>
          <w:lang w:val="es-CO" w:eastAsia="en-US"/>
        </w:rPr>
        <w:t>,</w:t>
      </w:r>
      <w:r w:rsidRPr="00C07B07">
        <w:rPr>
          <w:rFonts w:ascii="Arial Narrow" w:eastAsiaTheme="minorHAnsi" w:hAnsi="Arial Narrow" w:cs="Arial"/>
          <w:color w:val="000000"/>
          <w:lang w:val="es-CO" w:eastAsia="en-US"/>
        </w:rPr>
        <w:t xml:space="preserve"> en uso de las atribuciones conferidas en</w:t>
      </w:r>
      <w:r w:rsidRPr="00C07B07">
        <w:rPr>
          <w:rFonts w:ascii="Arial Narrow" w:eastAsiaTheme="minorHAnsi" w:hAnsi="Arial Narrow" w:cs="Arial"/>
          <w:color w:val="000000"/>
          <w:lang w:val="es-419" w:eastAsia="en-US"/>
        </w:rPr>
        <w:t xml:space="preserve"> </w:t>
      </w:r>
      <w:r w:rsidR="00194723" w:rsidRPr="00DB5580">
        <w:rPr>
          <w:rFonts w:ascii="Arial Narrow" w:eastAsiaTheme="minorHAnsi" w:hAnsi="Arial Narrow" w:cs="Arial"/>
          <w:color w:val="000000"/>
          <w:lang w:val="es-419" w:eastAsia="en-US"/>
        </w:rPr>
        <w:t xml:space="preserve">los </w:t>
      </w:r>
      <w:r w:rsidRPr="00DB5580">
        <w:rPr>
          <w:rFonts w:ascii="Arial Narrow" w:eastAsiaTheme="minorHAnsi" w:hAnsi="Arial Narrow" w:cs="Arial"/>
          <w:color w:val="000000"/>
          <w:lang w:val="es-419" w:eastAsia="en-US"/>
        </w:rPr>
        <w:t>artículo</w:t>
      </w:r>
      <w:r w:rsidR="00194723" w:rsidRPr="00DB5580">
        <w:rPr>
          <w:rFonts w:ascii="Arial Narrow" w:eastAsiaTheme="minorHAnsi" w:hAnsi="Arial Narrow" w:cs="Arial"/>
          <w:color w:val="000000"/>
          <w:lang w:val="es-419" w:eastAsia="en-US"/>
        </w:rPr>
        <w:t>s</w:t>
      </w:r>
      <w:r w:rsidRPr="00DB5580">
        <w:rPr>
          <w:rFonts w:ascii="Arial Narrow" w:eastAsiaTheme="minorHAnsi" w:hAnsi="Arial Narrow" w:cs="Arial"/>
          <w:color w:val="000000"/>
          <w:lang w:val="es-419" w:eastAsia="en-US"/>
        </w:rPr>
        <w:t xml:space="preserve"> </w:t>
      </w:r>
      <w:r w:rsidR="00DB5580" w:rsidRPr="00DB5580">
        <w:rPr>
          <w:rFonts w:ascii="Arial Narrow" w:hAnsi="Arial Narrow" w:cs="Arial"/>
          <w:lang w:val="es-MX"/>
        </w:rPr>
        <w:t>83</w:t>
      </w:r>
      <w:r w:rsidR="00DB5580" w:rsidRPr="00DB5580">
        <w:rPr>
          <w:rStyle w:val="Refdenotaalpie"/>
          <w:rFonts w:ascii="Arial Narrow" w:hAnsi="Arial Narrow" w:cs="Arial"/>
          <w:lang w:val="es-MX"/>
        </w:rPr>
        <w:footnoteReference w:id="1"/>
      </w:r>
      <w:r w:rsidR="00DB5580" w:rsidRPr="00DB5580">
        <w:rPr>
          <w:rFonts w:ascii="Arial Narrow" w:hAnsi="Arial Narrow" w:cs="Arial"/>
          <w:lang w:val="es-MX"/>
        </w:rPr>
        <w:t>, 84</w:t>
      </w:r>
      <w:r w:rsidR="00DB5580" w:rsidRPr="00DB5580">
        <w:rPr>
          <w:rStyle w:val="Refdenotaalpie"/>
          <w:rFonts w:ascii="Arial Narrow" w:hAnsi="Arial Narrow" w:cs="Arial"/>
          <w:lang w:val="es-MX"/>
        </w:rPr>
        <w:footnoteReference w:id="2"/>
      </w:r>
      <w:r w:rsidR="00DB5580" w:rsidRPr="00DB5580">
        <w:rPr>
          <w:rFonts w:ascii="Arial Narrow" w:hAnsi="Arial Narrow" w:cs="Arial"/>
          <w:lang w:val="es-MX"/>
        </w:rPr>
        <w:t>, 90</w:t>
      </w:r>
      <w:r w:rsidR="00DB5580" w:rsidRPr="00DB5580">
        <w:rPr>
          <w:rStyle w:val="Refdenotaalpie"/>
          <w:rFonts w:ascii="Arial Narrow" w:hAnsi="Arial Narrow" w:cs="Arial"/>
          <w:lang w:val="es-MX"/>
        </w:rPr>
        <w:footnoteReference w:id="3"/>
      </w:r>
      <w:r w:rsidR="00DB5580" w:rsidRPr="00DB5580">
        <w:rPr>
          <w:rFonts w:ascii="Arial Narrow" w:hAnsi="Arial Narrow" w:cs="Arial"/>
          <w:lang w:val="es-MX"/>
        </w:rPr>
        <w:t>, 93</w:t>
      </w:r>
      <w:r w:rsidR="00DB5580" w:rsidRPr="00DB5580">
        <w:rPr>
          <w:rStyle w:val="Refdenotaalpie"/>
          <w:rFonts w:ascii="Arial Narrow" w:hAnsi="Arial Narrow" w:cs="Arial"/>
          <w:lang w:val="es-MX"/>
        </w:rPr>
        <w:footnoteReference w:id="4"/>
      </w:r>
      <w:r w:rsidR="00DB5580" w:rsidRPr="00DB5580">
        <w:rPr>
          <w:rFonts w:ascii="Arial Narrow" w:hAnsi="Arial Narrow" w:cs="Arial"/>
          <w:lang w:val="es-MX"/>
        </w:rPr>
        <w:t xml:space="preserve"> y 208</w:t>
      </w:r>
      <w:r w:rsidR="00DB5580" w:rsidRPr="00DB5580">
        <w:rPr>
          <w:rStyle w:val="Refdenotaalpie"/>
          <w:rFonts w:ascii="Arial Narrow" w:hAnsi="Arial Narrow" w:cs="Arial"/>
          <w:lang w:val="es-MX"/>
        </w:rPr>
        <w:footnoteReference w:id="5"/>
      </w:r>
      <w:r w:rsidR="00DB5580" w:rsidRPr="00DB5580">
        <w:rPr>
          <w:rFonts w:ascii="Arial Narrow" w:hAnsi="Arial Narrow" w:cs="Arial"/>
          <w:lang w:val="es-MX"/>
        </w:rPr>
        <w:t xml:space="preserve"> de la Ley 1952 de 2019</w:t>
      </w:r>
      <w:r w:rsidR="00194723" w:rsidRPr="00DB5580">
        <w:rPr>
          <w:rFonts w:ascii="Arial Narrow" w:hAnsi="Arial Narrow" w:cs="Arial"/>
        </w:rPr>
        <w:t>, modificada por la Ley 2094 de 2021</w:t>
      </w:r>
      <w:r w:rsidR="00194723" w:rsidRPr="00DB5580">
        <w:rPr>
          <w:rStyle w:val="Refdenotaalpie"/>
          <w:rFonts w:ascii="Arial Narrow" w:hAnsi="Arial Narrow" w:cs="Arial"/>
        </w:rPr>
        <w:footnoteReference w:id="6"/>
      </w:r>
      <w:r w:rsidR="006965E8" w:rsidRPr="00DB5580">
        <w:rPr>
          <w:rFonts w:ascii="Arial Narrow" w:eastAsia="Calibri" w:hAnsi="Arial Narrow" w:cs="Arial"/>
          <w:lang w:val="es-419" w:eastAsia="en-US"/>
        </w:rPr>
        <w:t>, y en especial</w:t>
      </w:r>
      <w:r w:rsidR="006965E8" w:rsidRPr="00194723">
        <w:rPr>
          <w:rFonts w:ascii="Arial Narrow" w:eastAsia="Calibri" w:hAnsi="Arial Narrow" w:cs="Arial"/>
          <w:lang w:val="es-419" w:eastAsia="en-US"/>
        </w:rPr>
        <w:t xml:space="preserve"> las conferidas en el Manual Específico de Funciones y </w:t>
      </w:r>
      <w:r w:rsidR="00D70A89" w:rsidRPr="00194723">
        <w:rPr>
          <w:rFonts w:ascii="Arial Narrow" w:eastAsia="Calibri" w:hAnsi="Arial Narrow" w:cs="Arial"/>
          <w:lang w:val="es-419" w:eastAsia="en-US"/>
        </w:rPr>
        <w:t>C</w:t>
      </w:r>
      <w:r w:rsidR="006965E8" w:rsidRPr="00194723">
        <w:rPr>
          <w:rFonts w:ascii="Arial Narrow" w:eastAsia="Calibri" w:hAnsi="Arial Narrow" w:cs="Arial"/>
          <w:lang w:val="es-419" w:eastAsia="en-US"/>
        </w:rPr>
        <w:t>ompetencias Laborales de esta Entidad,</w:t>
      </w:r>
      <w:r w:rsidRPr="00194723">
        <w:rPr>
          <w:rFonts w:ascii="Arial Narrow" w:eastAsia="Calibri" w:hAnsi="Arial Narrow" w:cs="Arial"/>
          <w:lang w:val="es-419" w:eastAsia="en-US"/>
        </w:rPr>
        <w:t xml:space="preserve"> </w:t>
      </w:r>
      <w:r w:rsidR="006965E8" w:rsidRPr="00194723">
        <w:rPr>
          <w:rFonts w:ascii="Arial Narrow" w:eastAsia="Calibri" w:hAnsi="Arial Narrow" w:cs="Arial"/>
          <w:lang w:val="es-419" w:eastAsia="en-US"/>
        </w:rPr>
        <w:t>señaladas en la R</w:t>
      </w:r>
      <w:r w:rsidR="006965E8" w:rsidRPr="00C07B07">
        <w:rPr>
          <w:rFonts w:ascii="Arial Narrow" w:eastAsia="Calibri" w:hAnsi="Arial Narrow" w:cs="Arial"/>
          <w:lang w:val="es-419" w:eastAsia="en-US"/>
        </w:rPr>
        <w:t xml:space="preserve">esolución </w:t>
      </w:r>
      <w:r w:rsidRPr="00C07B07">
        <w:rPr>
          <w:rFonts w:ascii="Arial Narrow" w:eastAsiaTheme="minorHAnsi" w:hAnsi="Arial Narrow" w:cs="Arial"/>
          <w:lang w:val="es-419" w:eastAsia="en-US"/>
        </w:rPr>
        <w:t>N</w:t>
      </w:r>
      <w:r w:rsidR="00D70A89">
        <w:rPr>
          <w:rFonts w:ascii="Arial Narrow" w:eastAsiaTheme="minorHAnsi" w:hAnsi="Arial Narrow" w:cs="Arial"/>
          <w:lang w:val="es-419" w:eastAsia="en-US"/>
        </w:rPr>
        <w:t>o.</w:t>
      </w:r>
      <w:r w:rsidRPr="00C07B07">
        <w:rPr>
          <w:rFonts w:ascii="Arial Narrow" w:eastAsiaTheme="minorHAnsi" w:hAnsi="Arial Narrow" w:cs="Arial"/>
          <w:lang w:val="es-419" w:eastAsia="en-US"/>
        </w:rPr>
        <w:t xml:space="preserve"> </w:t>
      </w:r>
      <w:r w:rsidR="006965E8" w:rsidRPr="00C07B07">
        <w:rPr>
          <w:rFonts w:ascii="Arial Narrow" w:eastAsiaTheme="minorHAnsi" w:hAnsi="Arial Narrow" w:cs="Arial"/>
          <w:lang w:val="es-419" w:eastAsia="en-US"/>
        </w:rPr>
        <w:t>1073 del 20 de octubre de 2021</w:t>
      </w:r>
      <w:r w:rsidRPr="00C07B07">
        <w:rPr>
          <w:rFonts w:ascii="Arial Narrow" w:eastAsiaTheme="minorHAnsi" w:hAnsi="Arial Narrow" w:cs="Arial"/>
          <w:lang w:val="es-419" w:eastAsia="en-US"/>
        </w:rPr>
        <w:t xml:space="preserve">, </w:t>
      </w:r>
      <w:r w:rsidR="00DB5580" w:rsidRPr="00DB5580">
        <w:rPr>
          <w:rFonts w:ascii="Arial Narrow" w:eastAsiaTheme="minorHAnsi" w:hAnsi="Arial Narrow" w:cs="Arial"/>
          <w:lang w:val="es-419" w:eastAsia="en-US"/>
        </w:rPr>
        <w:t>dispone evaluar la procedencia de las diligencias radicadas bajo el</w:t>
      </w:r>
      <w:r w:rsidRPr="00C07B07">
        <w:rPr>
          <w:rFonts w:ascii="Arial Narrow" w:eastAsia="Calibri" w:hAnsi="Arial Narrow" w:cs="Arial"/>
          <w:lang w:val="es-CO" w:eastAsia="en-US"/>
        </w:rPr>
        <w:t xml:space="preserve"> N</w:t>
      </w:r>
      <w:r w:rsidR="00D70A89">
        <w:rPr>
          <w:rFonts w:ascii="Arial Narrow" w:eastAsia="Calibri" w:hAnsi="Arial Narrow" w:cs="Arial"/>
          <w:lang w:val="es-CO" w:eastAsia="en-US"/>
        </w:rPr>
        <w:t>o.</w:t>
      </w:r>
      <w:r w:rsidRPr="00C07B07">
        <w:rPr>
          <w:rFonts w:ascii="Arial Narrow" w:eastAsia="Calibri" w:hAnsi="Arial Narrow" w:cs="Arial"/>
          <w:lang w:val="es-CO" w:eastAsia="en-US"/>
        </w:rPr>
        <w:t xml:space="preserve"> </w:t>
      </w:r>
      <w:r w:rsidRPr="00D70A89">
        <w:rPr>
          <w:rFonts w:ascii="Arial Narrow" w:eastAsiaTheme="minorHAnsi" w:hAnsi="Arial Narrow" w:cs="Arial"/>
          <w:i/>
          <w:color w:val="7F7F7F" w:themeColor="text1" w:themeTint="80"/>
          <w:lang w:val="es-419" w:eastAsia="en-US"/>
        </w:rPr>
        <w:t>(señalar el número del expediente disciplinario)</w:t>
      </w:r>
      <w:r w:rsidRPr="00C07B07">
        <w:rPr>
          <w:rFonts w:ascii="Arial Narrow" w:eastAsia="Calibri" w:hAnsi="Arial Narrow" w:cs="Arial"/>
          <w:lang w:val="es-CO" w:eastAsia="en-US"/>
        </w:rPr>
        <w:t xml:space="preserve">, </w:t>
      </w:r>
      <w:r w:rsidRPr="00C07B07">
        <w:rPr>
          <w:rFonts w:ascii="Arial Narrow" w:eastAsiaTheme="minorHAnsi" w:hAnsi="Arial Narrow" w:cs="Arial"/>
          <w:lang w:val="es-419" w:eastAsia="en-US"/>
        </w:rPr>
        <w:t>con base en los siguientes:</w:t>
      </w:r>
    </w:p>
    <w:p w14:paraId="10B73EC3" w14:textId="5F11B391" w:rsidR="00A724C7" w:rsidRPr="00DB5580" w:rsidRDefault="00A724C7" w:rsidP="00DB2929">
      <w:pPr>
        <w:spacing w:line="240" w:lineRule="auto"/>
        <w:jc w:val="both"/>
        <w:rPr>
          <w:rFonts w:ascii="Arial Narrow" w:eastAsia="Calibri" w:hAnsi="Arial Narrow" w:cs="Arial"/>
          <w:lang w:val="es-CO" w:eastAsia="en-US"/>
        </w:rPr>
      </w:pPr>
    </w:p>
    <w:p w14:paraId="4522A58E" w14:textId="77777777" w:rsidR="00A724C7" w:rsidRPr="00DB5580" w:rsidRDefault="00A724C7" w:rsidP="00DB2929">
      <w:pPr>
        <w:spacing w:line="240" w:lineRule="auto"/>
        <w:jc w:val="both"/>
        <w:rPr>
          <w:rFonts w:ascii="Arial Narrow" w:eastAsia="Calibri" w:hAnsi="Arial Narrow" w:cs="Arial"/>
          <w:lang w:val="es-CO" w:eastAsia="en-US"/>
        </w:rPr>
      </w:pPr>
    </w:p>
    <w:p w14:paraId="1739B5FA" w14:textId="77777777" w:rsidR="00DB5580" w:rsidRPr="00DB5580" w:rsidRDefault="00DB5580" w:rsidP="00DB5580">
      <w:pPr>
        <w:spacing w:line="276" w:lineRule="auto"/>
        <w:jc w:val="center"/>
        <w:rPr>
          <w:rFonts w:ascii="Arial Narrow" w:eastAsia="Calibri" w:hAnsi="Arial Narrow" w:cs="Arial"/>
          <w:b/>
          <w:lang w:val="es-CO" w:eastAsia="en-US"/>
        </w:rPr>
      </w:pPr>
      <w:r w:rsidRPr="00DB5580">
        <w:rPr>
          <w:rFonts w:ascii="Arial Narrow" w:eastAsia="Calibri" w:hAnsi="Arial Narrow" w:cs="Arial"/>
          <w:b/>
          <w:lang w:val="es-CO" w:eastAsia="en-US"/>
        </w:rPr>
        <w:t>HECHOS</w:t>
      </w:r>
    </w:p>
    <w:p w14:paraId="7EE02A25" w14:textId="77777777" w:rsidR="00FA6EBB" w:rsidRDefault="00FA6EBB" w:rsidP="00DB5580">
      <w:pPr>
        <w:spacing w:line="276" w:lineRule="auto"/>
        <w:jc w:val="both"/>
        <w:rPr>
          <w:rFonts w:ascii="Arial Narrow" w:eastAsia="Calibri" w:hAnsi="Arial Narrow" w:cs="Arial"/>
          <w:i/>
          <w:color w:val="767171" w:themeColor="background2" w:themeShade="80"/>
          <w:lang w:val="es-419" w:eastAsia="en-US"/>
        </w:rPr>
      </w:pPr>
    </w:p>
    <w:p w14:paraId="1C06F3D7" w14:textId="24EBA330" w:rsidR="00DB5580" w:rsidRDefault="00FA6EBB" w:rsidP="00DB5580">
      <w:pPr>
        <w:spacing w:line="276" w:lineRule="auto"/>
        <w:jc w:val="both"/>
        <w:rPr>
          <w:rFonts w:ascii="Arial Narrow" w:eastAsia="Calibri" w:hAnsi="Arial Narrow" w:cs="Arial"/>
          <w:i/>
          <w:color w:val="767171" w:themeColor="background2" w:themeShade="80"/>
          <w:lang w:val="es-419" w:eastAsia="en-US"/>
        </w:rPr>
      </w:pPr>
      <w:r w:rsidRPr="00FA6EBB">
        <w:rPr>
          <w:rFonts w:ascii="Arial Narrow" w:eastAsia="Calibri" w:hAnsi="Arial Narrow" w:cs="Arial"/>
          <w:i/>
          <w:color w:val="767171" w:themeColor="background2" w:themeShade="80"/>
          <w:lang w:val="es-419" w:eastAsia="en-US"/>
        </w:rPr>
        <w:t>(Realizar una descripción clara y sucinta de los hechos que dieron origen a la indagación previa</w:t>
      </w:r>
      <w:r>
        <w:rPr>
          <w:rFonts w:ascii="Arial Narrow" w:eastAsia="Calibri" w:hAnsi="Arial Narrow" w:cs="Arial"/>
          <w:i/>
          <w:color w:val="767171" w:themeColor="background2" w:themeShade="80"/>
          <w:lang w:val="es-419" w:eastAsia="en-US"/>
        </w:rPr>
        <w:t>. Aquí no se describen conductas</w:t>
      </w:r>
      <w:r w:rsidRPr="00FA6EBB">
        <w:rPr>
          <w:rFonts w:ascii="Arial Narrow" w:eastAsia="Calibri" w:hAnsi="Arial Narrow" w:cs="Arial"/>
          <w:i/>
          <w:color w:val="767171" w:themeColor="background2" w:themeShade="80"/>
          <w:lang w:val="es-419" w:eastAsia="en-US"/>
        </w:rPr>
        <w:t>)</w:t>
      </w:r>
    </w:p>
    <w:p w14:paraId="70594377" w14:textId="77777777" w:rsidR="00FA6EBB" w:rsidRPr="00FA6EBB" w:rsidRDefault="00FA6EBB" w:rsidP="00DB5580">
      <w:pPr>
        <w:spacing w:line="276" w:lineRule="auto"/>
        <w:jc w:val="both"/>
        <w:rPr>
          <w:rFonts w:ascii="Arial Narrow" w:eastAsia="Calibri" w:hAnsi="Arial Narrow" w:cs="Arial"/>
          <w:i/>
          <w:color w:val="767171" w:themeColor="background2" w:themeShade="80"/>
          <w:lang w:val="es-419" w:eastAsia="en-US"/>
        </w:rPr>
      </w:pPr>
    </w:p>
    <w:p w14:paraId="25675447" w14:textId="77777777" w:rsidR="00DB5580" w:rsidRPr="00DB5580" w:rsidRDefault="00DB5580" w:rsidP="00DB5580">
      <w:pPr>
        <w:spacing w:line="276" w:lineRule="auto"/>
        <w:jc w:val="center"/>
        <w:rPr>
          <w:rFonts w:ascii="Arial Narrow" w:eastAsia="Calibri" w:hAnsi="Arial Narrow" w:cs="Arial"/>
          <w:b/>
          <w:lang w:val="es-CO" w:eastAsia="en-US"/>
        </w:rPr>
      </w:pPr>
      <w:r w:rsidRPr="00DB5580">
        <w:rPr>
          <w:rFonts w:ascii="Arial Narrow" w:eastAsia="Calibri" w:hAnsi="Arial Narrow" w:cs="Arial"/>
          <w:b/>
          <w:lang w:val="es-CO" w:eastAsia="en-US"/>
        </w:rPr>
        <w:t>CONSIDERACIONES DEL DESPACHO</w:t>
      </w:r>
    </w:p>
    <w:p w14:paraId="0818EFE1" w14:textId="77777777" w:rsidR="00DB5580" w:rsidRPr="00DB5580" w:rsidRDefault="00DB5580" w:rsidP="00DB5580">
      <w:pPr>
        <w:spacing w:line="276" w:lineRule="auto"/>
        <w:jc w:val="both"/>
        <w:rPr>
          <w:rFonts w:ascii="Arial Narrow" w:eastAsia="Calibri" w:hAnsi="Arial Narrow" w:cs="Arial"/>
          <w:lang w:val="es-CO" w:eastAsia="en-US"/>
        </w:rPr>
      </w:pPr>
      <w:r w:rsidRPr="00DB5580">
        <w:rPr>
          <w:rFonts w:ascii="Arial Narrow" w:eastAsia="Calibri" w:hAnsi="Arial Narrow" w:cs="Arial"/>
          <w:lang w:val="es-CO" w:eastAsia="en-US"/>
        </w:rPr>
        <w:t xml:space="preserve"> </w:t>
      </w:r>
    </w:p>
    <w:p w14:paraId="3FB7342D" w14:textId="5D2069FB" w:rsidR="00DB5580" w:rsidRPr="00DB5580" w:rsidRDefault="00FA6EBB" w:rsidP="00DB5580">
      <w:pPr>
        <w:spacing w:line="276" w:lineRule="auto"/>
        <w:jc w:val="both"/>
        <w:rPr>
          <w:rFonts w:ascii="Arial Narrow" w:hAnsi="Arial Narrow" w:cs="Arial"/>
        </w:rPr>
      </w:pPr>
      <w:r>
        <w:rPr>
          <w:rFonts w:ascii="Arial Narrow" w:hAnsi="Arial Narrow" w:cs="Arial"/>
        </w:rPr>
        <w:t>La suscrita</w:t>
      </w:r>
      <w:r w:rsidR="00DB5580" w:rsidRPr="00DB5580">
        <w:rPr>
          <w:rFonts w:ascii="Arial Narrow" w:hAnsi="Arial Narrow" w:cs="Arial"/>
        </w:rPr>
        <w:t xml:space="preserve"> jefe de la Oficina de Control Disciplinario Interno del Instituto Distrital de las Artes - </w:t>
      </w:r>
      <w:r w:rsidRPr="00DB5580">
        <w:rPr>
          <w:rFonts w:ascii="Arial Narrow" w:hAnsi="Arial Narrow" w:cs="Arial"/>
        </w:rPr>
        <w:t>Idartes</w:t>
      </w:r>
      <w:r w:rsidR="00DB5580" w:rsidRPr="00DB5580">
        <w:rPr>
          <w:rFonts w:ascii="Arial Narrow" w:hAnsi="Arial Narrow" w:cs="Arial"/>
        </w:rPr>
        <w:t xml:space="preserve">, es competente para tomar en este asunto, la decisión que en derecho corresponde, al amparo de lo dispuesto en </w:t>
      </w:r>
      <w:r w:rsidR="00DB5580" w:rsidRPr="00DB5580">
        <w:rPr>
          <w:rFonts w:ascii="Arial Narrow" w:eastAsiaTheme="minorHAnsi" w:hAnsi="Arial Narrow" w:cs="Arial"/>
          <w:color w:val="000000"/>
          <w:lang w:val="es-CO" w:eastAsia="en-US"/>
        </w:rPr>
        <w:t>en</w:t>
      </w:r>
      <w:r w:rsidR="00DB5580" w:rsidRPr="00DB5580">
        <w:rPr>
          <w:rFonts w:ascii="Arial Narrow" w:eastAsiaTheme="minorHAnsi" w:hAnsi="Arial Narrow" w:cs="Arial"/>
          <w:color w:val="000000"/>
          <w:lang w:val="es-419" w:eastAsia="en-US"/>
        </w:rPr>
        <w:t xml:space="preserve"> los artículos 83, 84, 93 de la Ley 1952 de 2019.</w:t>
      </w:r>
    </w:p>
    <w:p w14:paraId="725966FB" w14:textId="77777777" w:rsidR="00DB5580" w:rsidRPr="00DB5580" w:rsidRDefault="00DB5580" w:rsidP="00DB5580">
      <w:pPr>
        <w:spacing w:line="276" w:lineRule="auto"/>
        <w:jc w:val="both"/>
        <w:rPr>
          <w:rFonts w:ascii="Arial Narrow" w:hAnsi="Arial Narrow" w:cs="Arial"/>
        </w:rPr>
      </w:pPr>
    </w:p>
    <w:p w14:paraId="6AD093B5" w14:textId="73090607" w:rsidR="00DB5580" w:rsidRPr="00AC1D98" w:rsidRDefault="00FA6EBB" w:rsidP="00DB5580">
      <w:pPr>
        <w:spacing w:line="276" w:lineRule="auto"/>
        <w:jc w:val="both"/>
        <w:rPr>
          <w:rFonts w:ascii="Arial Narrow" w:eastAsia="Calibri" w:hAnsi="Arial Narrow" w:cs="Arial"/>
          <w:i/>
          <w:color w:val="767171" w:themeColor="background2" w:themeShade="80"/>
          <w:lang w:val="es-419" w:eastAsia="en-US"/>
        </w:rPr>
      </w:pPr>
      <w:r w:rsidRPr="00AC1D98">
        <w:rPr>
          <w:rFonts w:ascii="Arial Narrow" w:eastAsia="Calibri" w:hAnsi="Arial Narrow" w:cs="Arial"/>
          <w:i/>
          <w:color w:val="767171" w:themeColor="background2" w:themeShade="80"/>
          <w:lang w:val="es-419" w:eastAsia="en-US"/>
        </w:rPr>
        <w:t>(</w:t>
      </w:r>
      <w:r w:rsidR="00DB5580" w:rsidRPr="00AC1D98">
        <w:rPr>
          <w:rFonts w:ascii="Arial Narrow" w:eastAsia="Calibri" w:hAnsi="Arial Narrow" w:cs="Arial"/>
          <w:i/>
          <w:color w:val="767171" w:themeColor="background2" w:themeShade="80"/>
          <w:lang w:val="es-419" w:eastAsia="en-US"/>
        </w:rPr>
        <w:t xml:space="preserve">Se señala la pertinencia de la apertura en indagación </w:t>
      </w:r>
      <w:r w:rsidRPr="00AC1D98">
        <w:rPr>
          <w:rFonts w:ascii="Arial Narrow" w:eastAsia="Calibri" w:hAnsi="Arial Narrow" w:cs="Arial"/>
          <w:i/>
          <w:color w:val="767171" w:themeColor="background2" w:themeShade="80"/>
          <w:lang w:val="es-419" w:eastAsia="en-US"/>
        </w:rPr>
        <w:t>previa</w:t>
      </w:r>
      <w:r w:rsidR="00DB5580" w:rsidRPr="00AC1D98">
        <w:rPr>
          <w:rFonts w:ascii="Arial Narrow" w:eastAsia="Calibri" w:hAnsi="Arial Narrow" w:cs="Arial"/>
          <w:i/>
          <w:color w:val="767171" w:themeColor="background2" w:themeShade="80"/>
          <w:lang w:val="es-419" w:eastAsia="en-US"/>
        </w:rPr>
        <w:t xml:space="preserve"> y se solicitan las pruebas conducentes, pertinentes y útiles para individualizar e identificar al sujeto disciplinable</w:t>
      </w:r>
      <w:r w:rsidRPr="00AC1D98">
        <w:rPr>
          <w:rFonts w:ascii="Arial Narrow" w:eastAsia="Calibri" w:hAnsi="Arial Narrow" w:cs="Arial"/>
          <w:i/>
          <w:color w:val="767171" w:themeColor="background2" w:themeShade="80"/>
          <w:lang w:val="es-419" w:eastAsia="en-US"/>
        </w:rPr>
        <w:t>)</w:t>
      </w:r>
    </w:p>
    <w:p w14:paraId="5EBF6F94" w14:textId="77777777" w:rsidR="00DB5580" w:rsidRPr="00DB5580" w:rsidRDefault="00DB5580" w:rsidP="00DB5580">
      <w:pPr>
        <w:tabs>
          <w:tab w:val="left" w:pos="-1440"/>
          <w:tab w:val="left" w:pos="-720"/>
        </w:tabs>
        <w:spacing w:line="276" w:lineRule="auto"/>
        <w:jc w:val="both"/>
        <w:rPr>
          <w:rFonts w:ascii="Arial Narrow" w:hAnsi="Arial Narrow" w:cs="Arial"/>
        </w:rPr>
      </w:pPr>
      <w:bookmarkStart w:id="1" w:name="_Hlk71732913"/>
    </w:p>
    <w:p w14:paraId="71285F19" w14:textId="2BA9DC8F" w:rsidR="00DB5580" w:rsidRPr="00DB5580" w:rsidRDefault="00DB5580" w:rsidP="00DB5580">
      <w:pPr>
        <w:tabs>
          <w:tab w:val="left" w:pos="-1440"/>
          <w:tab w:val="left" w:pos="-720"/>
        </w:tabs>
        <w:spacing w:line="276" w:lineRule="auto"/>
        <w:jc w:val="both"/>
        <w:rPr>
          <w:rFonts w:ascii="Arial Narrow" w:hAnsi="Arial Narrow" w:cs="Arial"/>
        </w:rPr>
      </w:pPr>
      <w:r w:rsidRPr="00DB5580">
        <w:rPr>
          <w:rFonts w:ascii="Arial Narrow" w:hAnsi="Arial Narrow" w:cs="Arial"/>
        </w:rPr>
        <w:t xml:space="preserve">Por lo expuesto, el jefe de la Oficina de Control Disciplinario Interno del Instituto Distrital de las Artes - </w:t>
      </w:r>
      <w:r w:rsidR="00FA6EBB" w:rsidRPr="00DB5580">
        <w:rPr>
          <w:rFonts w:ascii="Arial Narrow" w:hAnsi="Arial Narrow" w:cs="Arial"/>
        </w:rPr>
        <w:t>Idartes</w:t>
      </w:r>
      <w:r w:rsidRPr="00DB5580">
        <w:rPr>
          <w:rFonts w:ascii="Arial Narrow" w:hAnsi="Arial Narrow" w:cs="Arial"/>
        </w:rPr>
        <w:t xml:space="preserve">, en uso de sus facultades legales, </w:t>
      </w:r>
      <w:bookmarkEnd w:id="1"/>
    </w:p>
    <w:p w14:paraId="34D53639" w14:textId="77777777" w:rsidR="00DB5580" w:rsidRPr="00DB5580" w:rsidRDefault="00DB5580" w:rsidP="00DB5580">
      <w:pPr>
        <w:spacing w:line="276" w:lineRule="auto"/>
        <w:jc w:val="both"/>
        <w:rPr>
          <w:rFonts w:ascii="Arial Narrow" w:eastAsia="Calibri" w:hAnsi="Arial Narrow" w:cs="Arial"/>
          <w:lang w:val="es-CO" w:eastAsia="en-US"/>
        </w:rPr>
      </w:pPr>
    </w:p>
    <w:p w14:paraId="4A69A489" w14:textId="77777777" w:rsidR="00DB5580" w:rsidRPr="00DB5580" w:rsidRDefault="00DB5580" w:rsidP="00DB5580">
      <w:pPr>
        <w:spacing w:line="276" w:lineRule="auto"/>
        <w:jc w:val="center"/>
        <w:rPr>
          <w:rFonts w:ascii="Arial Narrow" w:eastAsia="Calibri" w:hAnsi="Arial Narrow" w:cs="Arial"/>
          <w:b/>
          <w:lang w:val="es-CO" w:eastAsia="en-US"/>
        </w:rPr>
      </w:pPr>
      <w:r w:rsidRPr="00DB5580">
        <w:rPr>
          <w:rFonts w:ascii="Arial Narrow" w:eastAsia="Calibri" w:hAnsi="Arial Narrow" w:cs="Arial"/>
          <w:b/>
          <w:lang w:val="es-CO" w:eastAsia="en-US"/>
        </w:rPr>
        <w:t>RESUELVE:</w:t>
      </w:r>
    </w:p>
    <w:p w14:paraId="51D9F250" w14:textId="77777777" w:rsidR="00DB5580" w:rsidRPr="00DB5580" w:rsidRDefault="00DB5580" w:rsidP="00DB5580">
      <w:pPr>
        <w:spacing w:line="276" w:lineRule="auto"/>
        <w:jc w:val="both"/>
        <w:rPr>
          <w:rFonts w:ascii="Arial Narrow" w:eastAsia="Calibri" w:hAnsi="Arial Narrow" w:cs="Arial"/>
          <w:lang w:val="es-CO" w:eastAsia="en-US"/>
        </w:rPr>
      </w:pPr>
      <w:r w:rsidRPr="00DB5580">
        <w:rPr>
          <w:rFonts w:ascii="Arial Narrow" w:eastAsia="Calibri" w:hAnsi="Arial Narrow" w:cs="Arial"/>
          <w:lang w:val="es-CO" w:eastAsia="en-US"/>
        </w:rPr>
        <w:t xml:space="preserve"> </w:t>
      </w:r>
    </w:p>
    <w:p w14:paraId="3131B909" w14:textId="5E766548" w:rsidR="00DB5580" w:rsidRPr="00DB5580" w:rsidRDefault="00DB5580" w:rsidP="00DB5580">
      <w:pPr>
        <w:spacing w:line="276" w:lineRule="auto"/>
        <w:jc w:val="both"/>
        <w:rPr>
          <w:rFonts w:ascii="Arial Narrow" w:eastAsia="Calibri" w:hAnsi="Arial Narrow" w:cs="Arial"/>
          <w:lang w:val="es-CO" w:eastAsia="en-US"/>
        </w:rPr>
      </w:pPr>
      <w:r w:rsidRPr="00DB5580">
        <w:rPr>
          <w:rFonts w:ascii="Arial Narrow" w:eastAsia="Calibri" w:hAnsi="Arial Narrow" w:cs="Arial"/>
          <w:b/>
          <w:lang w:val="es-CO" w:eastAsia="en-US"/>
        </w:rPr>
        <w:t>PRIMERO:</w:t>
      </w:r>
      <w:r w:rsidRPr="00DB5580">
        <w:rPr>
          <w:rFonts w:ascii="Arial Narrow" w:eastAsia="Calibri" w:hAnsi="Arial Narrow" w:cs="Arial"/>
          <w:lang w:val="es-CO" w:eastAsia="en-US"/>
        </w:rPr>
        <w:t xml:space="preserve"> </w:t>
      </w:r>
      <w:proofErr w:type="gramStart"/>
      <w:r w:rsidRPr="00DB5580">
        <w:rPr>
          <w:rFonts w:ascii="Arial Narrow" w:eastAsia="Calibri" w:hAnsi="Arial Narrow" w:cs="Arial"/>
          <w:lang w:val="es-CO" w:eastAsia="en-US"/>
        </w:rPr>
        <w:t xml:space="preserve">Ordenar  </w:t>
      </w:r>
      <w:r w:rsidRPr="00AC1D98">
        <w:rPr>
          <w:rFonts w:ascii="Arial Narrow" w:eastAsia="Calibri" w:hAnsi="Arial Narrow" w:cs="Arial"/>
          <w:color w:val="auto"/>
          <w:lang w:val="es-CO" w:eastAsia="en-US"/>
        </w:rPr>
        <w:t>indagación</w:t>
      </w:r>
      <w:proofErr w:type="gramEnd"/>
      <w:r w:rsidRPr="00AC1D98">
        <w:rPr>
          <w:rFonts w:ascii="Arial Narrow" w:eastAsia="Calibri" w:hAnsi="Arial Narrow" w:cs="Arial"/>
          <w:color w:val="auto"/>
          <w:lang w:val="es-CO" w:eastAsia="en-US"/>
        </w:rPr>
        <w:t xml:space="preserve"> previa e</w:t>
      </w:r>
      <w:r w:rsidRPr="00DB5580">
        <w:rPr>
          <w:rFonts w:ascii="Arial Narrow" w:eastAsia="Calibri" w:hAnsi="Arial Narrow" w:cs="Arial"/>
          <w:lang w:val="es-CO" w:eastAsia="en-US"/>
        </w:rPr>
        <w:t xml:space="preserve">n los términos del artículo 208 </w:t>
      </w:r>
      <w:r w:rsidRPr="00DB5580">
        <w:rPr>
          <w:rFonts w:ascii="Arial Narrow" w:eastAsia="Calibri" w:hAnsi="Arial Narrow" w:cs="Arial"/>
          <w:shd w:val="clear" w:color="auto" w:fill="FFFFFF"/>
          <w:lang w:val="es-CO" w:eastAsia="en-US"/>
        </w:rPr>
        <w:t xml:space="preserve">(Modificado por el artículo 34 de la Ley 2094 </w:t>
      </w:r>
      <w:r w:rsidRPr="00DB5580">
        <w:rPr>
          <w:rFonts w:ascii="Arial Narrow" w:eastAsia="Calibri" w:hAnsi="Arial Narrow" w:cs="Arial"/>
          <w:shd w:val="clear" w:color="auto" w:fill="FFFFFF"/>
          <w:lang w:val="es-CO" w:eastAsia="en-US"/>
        </w:rPr>
        <w:lastRenderedPageBreak/>
        <w:t>de 2021</w:t>
      </w:r>
      <w:r w:rsidRPr="00DB5580">
        <w:rPr>
          <w:rStyle w:val="Refdenotaalpie"/>
          <w:rFonts w:ascii="Arial Narrow" w:eastAsia="Calibri" w:hAnsi="Arial Narrow" w:cs="Arial"/>
          <w:shd w:val="clear" w:color="auto" w:fill="FFFFFF"/>
          <w:lang w:val="es-CO" w:eastAsia="en-US"/>
        </w:rPr>
        <w:footnoteReference w:id="7"/>
      </w:r>
      <w:r w:rsidRPr="00DB5580">
        <w:rPr>
          <w:rFonts w:ascii="Arial Narrow" w:eastAsia="Calibri" w:hAnsi="Arial Narrow" w:cs="Arial"/>
          <w:shd w:val="clear" w:color="auto" w:fill="FFFFFF"/>
          <w:lang w:val="es-CO" w:eastAsia="en-US"/>
        </w:rPr>
        <w:t>) </w:t>
      </w:r>
      <w:r w:rsidRPr="00DB5580">
        <w:rPr>
          <w:rFonts w:ascii="Arial Narrow" w:eastAsia="Calibri" w:hAnsi="Arial Narrow" w:cs="Arial"/>
          <w:lang w:val="es-CO" w:eastAsia="en-US"/>
        </w:rPr>
        <w:t xml:space="preserve">de la Ley 1952 de 2019, </w:t>
      </w:r>
      <w:r w:rsidRPr="00AC1D98">
        <w:rPr>
          <w:rFonts w:ascii="Arial Narrow" w:eastAsia="Calibri" w:hAnsi="Arial Narrow" w:cs="Arial"/>
          <w:color w:val="auto"/>
          <w:lang w:val="es-CO" w:eastAsia="en-US"/>
        </w:rPr>
        <w:t>en averiguación</w:t>
      </w:r>
      <w:r w:rsidR="007154C6" w:rsidRPr="00AC1D98">
        <w:rPr>
          <w:rFonts w:ascii="Arial Narrow" w:eastAsia="Calibri" w:hAnsi="Arial Narrow" w:cs="Arial"/>
          <w:color w:val="auto"/>
          <w:lang w:val="es-CO" w:eastAsia="en-US"/>
        </w:rPr>
        <w:t xml:space="preserve"> de responsables</w:t>
      </w:r>
      <w:r w:rsidR="00AC1D98">
        <w:rPr>
          <w:rFonts w:ascii="Arial Narrow" w:eastAsia="Calibri" w:hAnsi="Arial Narrow" w:cs="Arial"/>
          <w:color w:val="auto"/>
          <w:lang w:val="es-CO" w:eastAsia="en-US"/>
        </w:rPr>
        <w:t>,</w:t>
      </w:r>
      <w:r w:rsidRPr="00AC1D98">
        <w:rPr>
          <w:rFonts w:ascii="Arial Narrow" w:eastAsia="Calibri" w:hAnsi="Arial Narrow" w:cs="Arial"/>
          <w:color w:val="auto"/>
          <w:lang w:val="es-CO" w:eastAsia="en-US"/>
        </w:rPr>
        <w:t xml:space="preserve"> </w:t>
      </w:r>
      <w:r w:rsidRPr="00DB5580">
        <w:rPr>
          <w:rFonts w:ascii="Arial Narrow" w:eastAsia="Calibri" w:hAnsi="Arial Narrow" w:cs="Arial"/>
          <w:lang w:val="es-CO" w:eastAsia="en-US"/>
        </w:rPr>
        <w:t>por presuntas irregularidades consistentes en</w:t>
      </w:r>
      <w:r w:rsidR="00AC1D98">
        <w:rPr>
          <w:rFonts w:ascii="Arial Narrow" w:eastAsia="Calibri" w:hAnsi="Arial Narrow" w:cs="Arial"/>
          <w:lang w:val="es-CO" w:eastAsia="en-US"/>
        </w:rPr>
        <w:t xml:space="preserve"> </w:t>
      </w:r>
      <w:r w:rsidR="00AC1D98" w:rsidRPr="00AC1D98">
        <w:rPr>
          <w:rFonts w:ascii="Arial Narrow" w:eastAsia="Calibri" w:hAnsi="Arial Narrow" w:cs="Arial"/>
          <w:i/>
          <w:color w:val="767171" w:themeColor="background2" w:themeShade="80"/>
          <w:lang w:val="es-CO" w:eastAsia="en-US"/>
        </w:rPr>
        <w:t>(descripción breve de las presuntas irregularidades</w:t>
      </w:r>
      <w:r w:rsidR="00AC1D98">
        <w:rPr>
          <w:rFonts w:ascii="Arial Narrow" w:eastAsia="Calibri" w:hAnsi="Arial Narrow" w:cs="Arial"/>
          <w:i/>
          <w:color w:val="767171" w:themeColor="background2" w:themeShade="80"/>
          <w:lang w:val="es-CO" w:eastAsia="en-US"/>
        </w:rPr>
        <w:t>,</w:t>
      </w:r>
      <w:r w:rsidR="00AC1D98" w:rsidRPr="00AC1D98">
        <w:rPr>
          <w:rFonts w:ascii="Arial Narrow" w:eastAsia="Calibri" w:hAnsi="Arial Narrow" w:cs="Arial"/>
          <w:i/>
          <w:color w:val="767171" w:themeColor="background2" w:themeShade="80"/>
          <w:lang w:val="es-CO" w:eastAsia="en-US"/>
        </w:rPr>
        <w:t>)</w:t>
      </w:r>
      <w:r w:rsidRPr="00DB5580">
        <w:rPr>
          <w:rFonts w:ascii="Arial Narrow" w:eastAsia="Calibri" w:hAnsi="Arial Narrow" w:cs="Arial"/>
          <w:lang w:val="es-CO" w:eastAsia="en-US"/>
        </w:rPr>
        <w:t xml:space="preserve"> con fundamento en la queja o informe presentado por</w:t>
      </w:r>
      <w:r w:rsidR="00AC1D98">
        <w:rPr>
          <w:rFonts w:ascii="Arial Narrow" w:eastAsia="Calibri" w:hAnsi="Arial Narrow" w:cs="Arial"/>
          <w:lang w:val="es-CO" w:eastAsia="en-US"/>
        </w:rPr>
        <w:t xml:space="preserve"> </w:t>
      </w:r>
      <w:r w:rsidRPr="00DB5580">
        <w:rPr>
          <w:rFonts w:ascii="Arial Narrow" w:eastAsia="Calibri" w:hAnsi="Arial Narrow" w:cs="Arial"/>
          <w:lang w:val="es-CO" w:eastAsia="en-US"/>
        </w:rPr>
        <w:t xml:space="preserve">… </w:t>
      </w:r>
    </w:p>
    <w:p w14:paraId="5B945D2B" w14:textId="77777777" w:rsidR="00DB5580" w:rsidRPr="00DB5580" w:rsidRDefault="00DB5580" w:rsidP="00DB5580">
      <w:pPr>
        <w:spacing w:line="276" w:lineRule="auto"/>
        <w:jc w:val="both"/>
        <w:rPr>
          <w:rFonts w:ascii="Arial Narrow" w:eastAsia="Calibri" w:hAnsi="Arial Narrow" w:cs="Arial"/>
          <w:lang w:val="es-CO" w:eastAsia="en-US"/>
        </w:rPr>
      </w:pPr>
      <w:r w:rsidRPr="00DB5580">
        <w:rPr>
          <w:rFonts w:ascii="Arial Narrow" w:eastAsia="Calibri" w:hAnsi="Arial Narrow" w:cs="Arial"/>
          <w:lang w:val="es-CO" w:eastAsia="en-US"/>
        </w:rPr>
        <w:t xml:space="preserve">  </w:t>
      </w:r>
    </w:p>
    <w:p w14:paraId="65C71EB9" w14:textId="77777777" w:rsidR="00DB5580" w:rsidRPr="00DB5580" w:rsidRDefault="00DB5580" w:rsidP="00DB5580">
      <w:pPr>
        <w:spacing w:line="276" w:lineRule="auto"/>
        <w:jc w:val="both"/>
        <w:rPr>
          <w:rFonts w:ascii="Arial Narrow" w:eastAsia="Calibri" w:hAnsi="Arial Narrow" w:cs="Arial"/>
          <w:lang w:val="es-CO" w:eastAsia="en-US"/>
        </w:rPr>
      </w:pPr>
      <w:r w:rsidRPr="00DB5580">
        <w:rPr>
          <w:rFonts w:ascii="Arial Narrow" w:eastAsia="Calibri" w:hAnsi="Arial Narrow" w:cs="Arial"/>
          <w:b/>
          <w:lang w:val="es-CO" w:eastAsia="en-US"/>
        </w:rPr>
        <w:t>SEGUNDO:</w:t>
      </w:r>
      <w:r w:rsidRPr="00DB5580">
        <w:rPr>
          <w:rFonts w:ascii="Arial Narrow" w:eastAsia="Calibri" w:hAnsi="Arial Narrow" w:cs="Arial"/>
          <w:lang w:val="es-CO" w:eastAsia="en-US"/>
        </w:rPr>
        <w:t xml:space="preserve"> De conformidad con el artículo 148</w:t>
      </w:r>
      <w:r w:rsidRPr="00DB5580">
        <w:rPr>
          <w:rFonts w:ascii="Arial Narrow" w:eastAsia="Calibri" w:hAnsi="Arial Narrow" w:cs="Arial"/>
          <w:lang w:val="es-419" w:eastAsia="en-US"/>
        </w:rPr>
        <w:t xml:space="preserve">, 149, 150, </w:t>
      </w:r>
      <w:r w:rsidRPr="00DB5580">
        <w:rPr>
          <w:rFonts w:ascii="Arial Narrow" w:eastAsia="Calibri" w:hAnsi="Arial Narrow" w:cs="Arial"/>
          <w:lang w:val="es-CO" w:eastAsia="en-US"/>
        </w:rPr>
        <w:t>de la Ley 1952 de 2019 se decretan las siguientes pruebas</w:t>
      </w:r>
      <w:r w:rsidRPr="00DB5580">
        <w:rPr>
          <w:rFonts w:ascii="Arial Narrow" w:eastAsia="Calibri" w:hAnsi="Arial Narrow" w:cs="Arial"/>
          <w:i/>
          <w:lang w:val="es-CO" w:eastAsia="en-US"/>
        </w:rPr>
        <w:t>: (Relacionar las pruebas a decretar)</w:t>
      </w:r>
    </w:p>
    <w:p w14:paraId="22F292D3" w14:textId="77777777" w:rsidR="00DB5580" w:rsidRPr="00DB5580" w:rsidRDefault="00DB5580" w:rsidP="00DB5580">
      <w:pPr>
        <w:spacing w:line="276" w:lineRule="auto"/>
        <w:jc w:val="both"/>
        <w:rPr>
          <w:rFonts w:ascii="Arial Narrow" w:eastAsia="Calibri" w:hAnsi="Arial Narrow" w:cs="Arial"/>
          <w:lang w:val="es-CO" w:eastAsia="en-US"/>
        </w:rPr>
      </w:pPr>
    </w:p>
    <w:p w14:paraId="4EF7668B" w14:textId="77777777" w:rsidR="00DB5580" w:rsidRPr="00DB5580" w:rsidRDefault="00DB5580" w:rsidP="00DB5580">
      <w:pPr>
        <w:spacing w:line="276" w:lineRule="auto"/>
        <w:jc w:val="both"/>
        <w:rPr>
          <w:rFonts w:ascii="Arial Narrow" w:hAnsi="Arial Narrow" w:cs="Arial"/>
          <w:b/>
          <w:color w:val="000000"/>
        </w:rPr>
      </w:pPr>
      <w:r w:rsidRPr="00DB5580">
        <w:rPr>
          <w:rFonts w:ascii="Arial Narrow" w:eastAsia="Calibri" w:hAnsi="Arial Narrow" w:cs="Arial"/>
          <w:b/>
          <w:lang w:val="es-CO" w:eastAsia="en-US"/>
        </w:rPr>
        <w:t>TERCERO</w:t>
      </w:r>
      <w:bookmarkStart w:id="2" w:name="_Hlk58339312"/>
      <w:r w:rsidRPr="00DB5580">
        <w:rPr>
          <w:rFonts w:ascii="Arial Narrow" w:eastAsia="Calibri" w:hAnsi="Arial Narrow" w:cs="Arial"/>
          <w:b/>
          <w:lang w:val="es-CO" w:eastAsia="en-US"/>
        </w:rPr>
        <w:t>:</w:t>
      </w:r>
      <w:r w:rsidRPr="00DB5580">
        <w:rPr>
          <w:rFonts w:ascii="Arial Narrow" w:eastAsia="Calibri" w:hAnsi="Arial Narrow" w:cs="Arial"/>
          <w:lang w:val="es-CO" w:eastAsia="en-US"/>
        </w:rPr>
        <w:t xml:space="preserve"> </w:t>
      </w:r>
      <w:r w:rsidRPr="00DB5580">
        <w:rPr>
          <w:rFonts w:ascii="Arial Narrow" w:hAnsi="Arial Narrow" w:cs="Arial"/>
          <w:color w:val="000000"/>
        </w:rPr>
        <w:t>Para</w:t>
      </w:r>
      <w:r w:rsidRPr="00DB5580">
        <w:rPr>
          <w:rFonts w:ascii="Arial Narrow" w:eastAsia="Calibri" w:hAnsi="Arial Narrow" w:cs="Arial"/>
        </w:rPr>
        <w:t xml:space="preserve"> el cumplimiento de lo ordenado en el presente auto, se comisiona con amplias facultades a </w:t>
      </w:r>
      <w:r w:rsidRPr="00DB5580">
        <w:rPr>
          <w:rFonts w:ascii="Arial Narrow" w:eastAsia="Calibri" w:hAnsi="Arial Narrow" w:cs="Arial"/>
          <w:i/>
        </w:rPr>
        <w:t>(nombre y cargo</w:t>
      </w:r>
      <w:r w:rsidRPr="00DB5580">
        <w:rPr>
          <w:rFonts w:ascii="Arial Narrow" w:eastAsia="Calibri" w:hAnsi="Arial Narrow" w:cs="Arial"/>
        </w:rPr>
        <w:t xml:space="preserve">) </w:t>
      </w:r>
      <w:r w:rsidRPr="00DB5580">
        <w:rPr>
          <w:rFonts w:ascii="Arial Narrow" w:eastAsia="Calibri" w:hAnsi="Arial Narrow" w:cs="Arial"/>
          <w:lang w:val="es-419"/>
        </w:rPr>
        <w:t xml:space="preserve">de </w:t>
      </w:r>
      <w:r w:rsidRPr="00DB5580">
        <w:rPr>
          <w:rFonts w:ascii="Arial Narrow" w:eastAsia="Calibri" w:hAnsi="Arial Narrow" w:cs="Arial"/>
        </w:rPr>
        <w:t>esta Oficina,</w:t>
      </w:r>
      <w:r w:rsidRPr="00DB5580">
        <w:rPr>
          <w:rFonts w:ascii="Arial Narrow" w:eastAsia="Calibri" w:hAnsi="Arial Narrow" w:cs="Arial"/>
          <w:b/>
        </w:rPr>
        <w:t xml:space="preserve"> </w:t>
      </w:r>
      <w:r w:rsidRPr="00DB5580">
        <w:rPr>
          <w:rFonts w:ascii="Arial Narrow" w:eastAsia="Calibri" w:hAnsi="Arial Narrow" w:cs="Arial"/>
        </w:rPr>
        <w:t xml:space="preserve">para que practique las diligencias para el perfeccionamiento de esta indagación dentro del término consagrado en el artículo </w:t>
      </w:r>
      <w:r w:rsidRPr="00DB5580">
        <w:rPr>
          <w:rFonts w:ascii="Arial Narrow" w:eastAsia="Calibri" w:hAnsi="Arial Narrow" w:cs="Arial"/>
          <w:lang w:val="es-CO" w:eastAsia="en-US"/>
        </w:rPr>
        <w:t xml:space="preserve">208 </w:t>
      </w:r>
      <w:r w:rsidRPr="00DB5580">
        <w:rPr>
          <w:rFonts w:ascii="Arial Narrow" w:eastAsia="Calibri" w:hAnsi="Arial Narrow" w:cs="Arial"/>
          <w:shd w:val="clear" w:color="auto" w:fill="FFFFFF"/>
          <w:lang w:val="es-CO" w:eastAsia="en-US"/>
        </w:rPr>
        <w:t>(Modificado por el artículo 34 de la Ley 2094 de 2021) </w:t>
      </w:r>
      <w:r w:rsidRPr="00DB5580">
        <w:rPr>
          <w:rFonts w:ascii="Arial Narrow" w:eastAsia="Calibri" w:hAnsi="Arial Narrow" w:cs="Arial"/>
          <w:lang w:val="es-CO" w:eastAsia="en-US"/>
        </w:rPr>
        <w:t xml:space="preserve">de la Ley 1952 de 2019 </w:t>
      </w:r>
      <w:r w:rsidRPr="00DB5580">
        <w:rPr>
          <w:rFonts w:ascii="Arial Narrow" w:eastAsia="Calibri" w:hAnsi="Arial Narrow" w:cs="Arial"/>
        </w:rPr>
        <w:t xml:space="preserve">de conformidad con lo previsto en el artículo 152 </w:t>
      </w:r>
      <w:r w:rsidRPr="00DB5580">
        <w:rPr>
          <w:rFonts w:ascii="Arial Narrow" w:eastAsia="Calibri" w:hAnsi="Arial Narrow" w:cs="Arial"/>
          <w:spacing w:val="-3"/>
        </w:rPr>
        <w:t>de la misma Ley</w:t>
      </w:r>
      <w:r w:rsidRPr="00DB5580">
        <w:rPr>
          <w:rFonts w:ascii="Arial Narrow" w:eastAsia="Calibri" w:hAnsi="Arial Narrow" w:cs="Arial"/>
        </w:rPr>
        <w:t>.</w:t>
      </w:r>
    </w:p>
    <w:p w14:paraId="6D0DE353" w14:textId="77777777" w:rsidR="00153199" w:rsidRDefault="00153199" w:rsidP="00DB5580">
      <w:pPr>
        <w:spacing w:line="276" w:lineRule="auto"/>
        <w:jc w:val="both"/>
        <w:rPr>
          <w:rFonts w:ascii="Arial Narrow" w:hAnsi="Arial Narrow" w:cs="Arial"/>
          <w:b/>
          <w:bCs/>
          <w:lang w:val="es-419"/>
        </w:rPr>
      </w:pPr>
      <w:bookmarkStart w:id="3" w:name="_Hlk71816226"/>
      <w:bookmarkEnd w:id="2"/>
    </w:p>
    <w:p w14:paraId="5A3F2CF0" w14:textId="114DB463" w:rsidR="00DB5580" w:rsidRPr="00DB5580" w:rsidRDefault="00C653A5" w:rsidP="00DB5580">
      <w:pPr>
        <w:spacing w:line="276" w:lineRule="auto"/>
        <w:jc w:val="both"/>
        <w:rPr>
          <w:rFonts w:ascii="Arial Narrow" w:hAnsi="Arial Narrow" w:cs="Arial"/>
          <w:color w:val="000000"/>
        </w:rPr>
      </w:pPr>
      <w:r>
        <w:rPr>
          <w:rFonts w:ascii="Arial Narrow" w:hAnsi="Arial Narrow" w:cs="Arial"/>
          <w:b/>
          <w:bCs/>
          <w:lang w:val="es-419"/>
        </w:rPr>
        <w:t>CUARTO</w:t>
      </w:r>
      <w:r w:rsidR="00DB5580" w:rsidRPr="00DB5580">
        <w:rPr>
          <w:rFonts w:ascii="Arial Narrow" w:hAnsi="Arial Narrow" w:cs="Arial"/>
          <w:b/>
          <w:bCs/>
          <w:lang w:val="es-419"/>
        </w:rPr>
        <w:t xml:space="preserve">: </w:t>
      </w:r>
      <w:r w:rsidR="009D14A7">
        <w:rPr>
          <w:rFonts w:ascii="Arial Narrow" w:hAnsi="Arial Narrow" w:cs="Arial"/>
          <w:color w:val="000000"/>
        </w:rPr>
        <w:t>Solicitar la creación del expediente virtual en ORFEO y en el SID para dar cumplimiento a lo</w:t>
      </w:r>
      <w:r w:rsidR="00DB5580" w:rsidRPr="00DB5580">
        <w:rPr>
          <w:rFonts w:ascii="Arial Narrow" w:hAnsi="Arial Narrow" w:cs="Arial"/>
          <w:color w:val="000000"/>
        </w:rPr>
        <w:t xml:space="preserve"> establecido en el artículo 116 </w:t>
      </w:r>
      <w:r w:rsidR="00DB5580" w:rsidRPr="00DB5580">
        <w:rPr>
          <w:rFonts w:ascii="Arial Narrow" w:eastAsia="Calibri" w:hAnsi="Arial Narrow" w:cs="Arial"/>
          <w:shd w:val="clear" w:color="auto" w:fill="FFFFFF"/>
          <w:lang w:val="es-CO" w:eastAsia="en-US"/>
        </w:rPr>
        <w:t>(Modificado por el artículo 34 de la Ley 2094 de 2021) </w:t>
      </w:r>
      <w:r w:rsidR="00DB5580" w:rsidRPr="00DB5580">
        <w:rPr>
          <w:rFonts w:ascii="Arial Narrow" w:eastAsia="Calibri" w:hAnsi="Arial Narrow" w:cs="Arial"/>
          <w:lang w:val="es-CO" w:eastAsia="en-US"/>
        </w:rPr>
        <w:t>de la Ley 1952 de 2019</w:t>
      </w:r>
      <w:r w:rsidR="009D14A7">
        <w:rPr>
          <w:rFonts w:ascii="Arial Narrow" w:eastAsia="Calibri" w:hAnsi="Arial Narrow" w:cs="Arial"/>
          <w:lang w:val="es-CO" w:eastAsia="en-US"/>
        </w:rPr>
        <w:t xml:space="preserve"> que ordena que la actuación disciplinaria se adelante en idioma castellano y se recoja por duplicado en el medio más idóneo posible</w:t>
      </w:r>
      <w:r w:rsidR="00DB5580" w:rsidRPr="00DB5580">
        <w:rPr>
          <w:rFonts w:ascii="Arial Narrow" w:eastAsia="Calibri" w:hAnsi="Arial Narrow" w:cs="Arial"/>
          <w:lang w:val="es-CO" w:eastAsia="en-US"/>
        </w:rPr>
        <w:t>.</w:t>
      </w:r>
    </w:p>
    <w:p w14:paraId="44ABCF6D" w14:textId="77777777" w:rsidR="00DB5580" w:rsidRPr="00DB5580" w:rsidRDefault="00DB5580" w:rsidP="00DB5580">
      <w:pPr>
        <w:tabs>
          <w:tab w:val="left" w:pos="-1440"/>
          <w:tab w:val="left" w:pos="-720"/>
        </w:tabs>
        <w:spacing w:line="276" w:lineRule="auto"/>
        <w:jc w:val="both"/>
        <w:rPr>
          <w:rFonts w:ascii="Arial Narrow" w:hAnsi="Arial Narrow" w:cs="Arial"/>
          <w:b/>
          <w:bCs/>
          <w:color w:val="000000"/>
        </w:rPr>
      </w:pPr>
    </w:p>
    <w:p w14:paraId="0E415314" w14:textId="5EC27453" w:rsidR="00DB5580" w:rsidRPr="00DB5580" w:rsidRDefault="009D14A7" w:rsidP="00DB5580">
      <w:pPr>
        <w:spacing w:line="276" w:lineRule="auto"/>
        <w:jc w:val="both"/>
        <w:rPr>
          <w:rFonts w:ascii="Arial Narrow" w:hAnsi="Arial Narrow" w:cs="Arial"/>
          <w:b/>
          <w:bCs/>
        </w:rPr>
      </w:pPr>
      <w:r>
        <w:rPr>
          <w:rFonts w:ascii="Arial Narrow" w:hAnsi="Arial Narrow" w:cs="Arial"/>
          <w:b/>
          <w:bCs/>
          <w:color w:val="000000"/>
          <w:lang w:val="es-419"/>
        </w:rPr>
        <w:t>QUINTO</w:t>
      </w:r>
      <w:r w:rsidR="00DB5580" w:rsidRPr="00DB5580">
        <w:rPr>
          <w:rFonts w:ascii="Arial Narrow" w:hAnsi="Arial Narrow" w:cs="Arial"/>
          <w:b/>
          <w:bCs/>
          <w:color w:val="000000"/>
          <w:lang w:val="es-419"/>
        </w:rPr>
        <w:t>:</w:t>
      </w:r>
      <w:r w:rsidR="00DB5580" w:rsidRPr="00DB5580">
        <w:rPr>
          <w:rFonts w:ascii="Arial Narrow" w:hAnsi="Arial Narrow" w:cs="Arial"/>
          <w:bCs/>
          <w:lang w:val="es-419"/>
        </w:rPr>
        <w:t xml:space="preserve"> </w:t>
      </w:r>
      <w:r w:rsidR="00DB5580" w:rsidRPr="00DB5580">
        <w:rPr>
          <w:rFonts w:ascii="Arial Narrow" w:hAnsi="Arial Narrow" w:cs="Arial"/>
          <w:lang w:val="es-419"/>
        </w:rPr>
        <w:t>Contra la presente decisión no procede recurso alguno</w:t>
      </w:r>
      <w:r w:rsidR="00DB5580" w:rsidRPr="00DB5580">
        <w:rPr>
          <w:rFonts w:ascii="Arial Narrow" w:hAnsi="Arial Narrow" w:cs="Arial"/>
        </w:rPr>
        <w:t>.</w:t>
      </w:r>
    </w:p>
    <w:p w14:paraId="7B1CEEDE" w14:textId="77777777" w:rsidR="00DB5580" w:rsidRPr="00DB5580" w:rsidRDefault="00DB5580" w:rsidP="00DB5580">
      <w:pPr>
        <w:spacing w:line="276" w:lineRule="auto"/>
        <w:jc w:val="both"/>
        <w:rPr>
          <w:rFonts w:ascii="Arial Narrow" w:hAnsi="Arial Narrow" w:cs="Arial"/>
          <w:b/>
          <w:bCs/>
          <w:color w:val="000000"/>
          <w:lang w:val="es-419"/>
        </w:rPr>
      </w:pPr>
    </w:p>
    <w:p w14:paraId="2004BB3A" w14:textId="64F5801F" w:rsidR="00DB5580" w:rsidRPr="00DB5580" w:rsidRDefault="009D14A7" w:rsidP="00DB5580">
      <w:pPr>
        <w:spacing w:line="276" w:lineRule="auto"/>
        <w:jc w:val="both"/>
        <w:rPr>
          <w:rFonts w:ascii="Arial Narrow" w:hAnsi="Arial Narrow" w:cs="Arial"/>
        </w:rPr>
      </w:pPr>
      <w:r>
        <w:rPr>
          <w:rFonts w:ascii="Arial Narrow" w:hAnsi="Arial Narrow" w:cs="Arial"/>
          <w:b/>
          <w:bCs/>
          <w:color w:val="000000"/>
          <w:lang w:val="es-419"/>
        </w:rPr>
        <w:t>SEXTO</w:t>
      </w:r>
      <w:r w:rsidR="00DB5580" w:rsidRPr="00DB5580">
        <w:rPr>
          <w:rFonts w:ascii="Arial Narrow" w:hAnsi="Arial Narrow" w:cs="Arial"/>
          <w:b/>
          <w:bCs/>
          <w:color w:val="000000"/>
        </w:rPr>
        <w:t>:</w:t>
      </w:r>
      <w:r w:rsidR="00DB5580" w:rsidRPr="00DB5580">
        <w:rPr>
          <w:rFonts w:ascii="Arial Narrow" w:hAnsi="Arial Narrow" w:cs="Arial"/>
          <w:color w:val="000000"/>
        </w:rPr>
        <w:t xml:space="preserve"> A través de la Secretaría de la Oficina de Asuntos Disciplinarios de Bogotá D. C., efectúense las comunicaciones y notificaciones a que haya lugar y déjense las constancias de rigor.</w:t>
      </w:r>
    </w:p>
    <w:bookmarkEnd w:id="3"/>
    <w:p w14:paraId="708F6E38" w14:textId="77777777" w:rsidR="00DB5580" w:rsidRPr="00DB5580" w:rsidRDefault="00DB5580" w:rsidP="00DB5580">
      <w:pPr>
        <w:spacing w:line="276" w:lineRule="auto"/>
        <w:jc w:val="both"/>
        <w:rPr>
          <w:rFonts w:ascii="Arial Narrow" w:eastAsia="Calibri" w:hAnsi="Arial Narrow" w:cs="Arial"/>
          <w:lang w:val="es-CO" w:eastAsia="en-US"/>
        </w:rPr>
      </w:pPr>
    </w:p>
    <w:p w14:paraId="4984457E" w14:textId="77777777" w:rsidR="00DB5580" w:rsidRPr="00DB5580" w:rsidRDefault="00DB5580" w:rsidP="00DB5580">
      <w:pPr>
        <w:spacing w:line="276" w:lineRule="auto"/>
        <w:jc w:val="both"/>
        <w:rPr>
          <w:rFonts w:ascii="Arial Narrow" w:eastAsia="Calibri" w:hAnsi="Arial Narrow" w:cs="Arial"/>
          <w:lang w:val="es-CO" w:eastAsia="en-US"/>
        </w:rPr>
      </w:pPr>
    </w:p>
    <w:p w14:paraId="142FB3E2" w14:textId="4B710ACF" w:rsidR="00A724C7" w:rsidRPr="00DB5580" w:rsidRDefault="00DB5580" w:rsidP="00DB5580">
      <w:pPr>
        <w:spacing w:line="240" w:lineRule="auto"/>
        <w:jc w:val="center"/>
        <w:rPr>
          <w:rFonts w:ascii="Arial Narrow" w:eastAsia="Calibri" w:hAnsi="Arial Narrow" w:cs="Arial"/>
          <w:b/>
          <w:lang w:val="es-CO" w:eastAsia="en-US"/>
        </w:rPr>
      </w:pPr>
      <w:r w:rsidRPr="00DB5580">
        <w:rPr>
          <w:rFonts w:ascii="Arial Narrow" w:eastAsia="Calibri" w:hAnsi="Arial Narrow" w:cs="Arial"/>
          <w:b/>
          <w:lang w:val="es-CO" w:eastAsia="en-US"/>
        </w:rPr>
        <w:t>CÚMPLASE</w:t>
      </w:r>
      <w:r w:rsidRPr="00DB5580">
        <w:rPr>
          <w:rFonts w:ascii="Arial Narrow" w:eastAsia="Calibri" w:hAnsi="Arial Narrow" w:cs="Arial"/>
          <w:b/>
          <w:lang w:val="es-419" w:eastAsia="en-US"/>
        </w:rPr>
        <w:t>,</w:t>
      </w:r>
    </w:p>
    <w:p w14:paraId="042260F0" w14:textId="35D9C81B" w:rsidR="00A724C7" w:rsidRPr="00C07B07" w:rsidRDefault="00A724C7" w:rsidP="00DB2929">
      <w:pPr>
        <w:spacing w:line="240" w:lineRule="auto"/>
        <w:jc w:val="center"/>
        <w:rPr>
          <w:rFonts w:ascii="Arial Narrow" w:eastAsia="Calibri" w:hAnsi="Arial Narrow" w:cs="Arial"/>
          <w:lang w:val="es-CO" w:eastAsia="en-US"/>
        </w:rPr>
      </w:pPr>
    </w:p>
    <w:p w14:paraId="7EDE8541" w14:textId="39AAF976" w:rsidR="00DD4362" w:rsidRPr="00C07B07" w:rsidRDefault="00DD4362" w:rsidP="00DB2929">
      <w:pPr>
        <w:spacing w:line="240" w:lineRule="auto"/>
        <w:jc w:val="center"/>
        <w:rPr>
          <w:rFonts w:ascii="Arial Narrow" w:eastAsia="Calibri" w:hAnsi="Arial Narrow" w:cs="Arial"/>
          <w:lang w:val="es-CO" w:eastAsia="en-US"/>
        </w:rPr>
      </w:pPr>
    </w:p>
    <w:p w14:paraId="6F30FE9A" w14:textId="2E9DD725" w:rsidR="00DD4362" w:rsidRPr="00C07B07" w:rsidRDefault="00AD4D84" w:rsidP="00AD4D84">
      <w:pPr>
        <w:tabs>
          <w:tab w:val="left" w:pos="3690"/>
        </w:tabs>
        <w:spacing w:line="240" w:lineRule="auto"/>
        <w:rPr>
          <w:rFonts w:ascii="Arial Narrow" w:eastAsia="Calibri" w:hAnsi="Arial Narrow" w:cs="Arial"/>
          <w:lang w:val="es-CO" w:eastAsia="en-US"/>
        </w:rPr>
      </w:pPr>
      <w:r>
        <w:rPr>
          <w:rFonts w:ascii="Arial Narrow" w:eastAsia="Calibri" w:hAnsi="Arial Narrow" w:cs="Arial"/>
          <w:lang w:val="es-CO" w:eastAsia="en-US"/>
        </w:rPr>
        <w:tab/>
      </w:r>
    </w:p>
    <w:p w14:paraId="26E47B2D" w14:textId="04487926" w:rsidR="002B5D94" w:rsidRPr="00C07B07" w:rsidRDefault="002B5D94" w:rsidP="00DB2929">
      <w:pPr>
        <w:spacing w:line="240" w:lineRule="auto"/>
        <w:jc w:val="center"/>
        <w:rPr>
          <w:rFonts w:ascii="Arial Narrow" w:eastAsia="Calibri" w:hAnsi="Arial Narrow" w:cs="Arial"/>
          <w:b/>
          <w:lang w:val="es-CO" w:eastAsia="en-US"/>
        </w:rPr>
      </w:pPr>
      <w:bookmarkStart w:id="4" w:name="_Hlk97908623"/>
    </w:p>
    <w:p w14:paraId="6B5C5123" w14:textId="77777777" w:rsidR="00DD4362" w:rsidRPr="00C07B07" w:rsidRDefault="00DD4362" w:rsidP="00DB2929">
      <w:pPr>
        <w:spacing w:line="240" w:lineRule="auto"/>
        <w:jc w:val="center"/>
        <w:rPr>
          <w:rFonts w:ascii="Arial Narrow" w:eastAsia="Calibri" w:hAnsi="Arial Narrow" w:cs="Arial"/>
          <w:b/>
          <w:lang w:val="es-CO" w:eastAsia="en-US"/>
        </w:rPr>
      </w:pPr>
    </w:p>
    <w:p w14:paraId="35ED960E" w14:textId="176ABA65" w:rsidR="00A724C7" w:rsidRPr="00C07B07" w:rsidRDefault="002B5D94" w:rsidP="00DB2929">
      <w:pPr>
        <w:spacing w:line="240" w:lineRule="auto"/>
        <w:jc w:val="center"/>
        <w:rPr>
          <w:rFonts w:ascii="Arial Narrow" w:hAnsi="Arial Narrow" w:cs="Arial"/>
          <w:b/>
          <w:bCs/>
        </w:rPr>
      </w:pPr>
      <w:r w:rsidRPr="00C07B07">
        <w:rPr>
          <w:rFonts w:ascii="Arial Narrow" w:eastAsia="Calibri" w:hAnsi="Arial Narrow" w:cs="Arial"/>
          <w:b/>
          <w:lang w:val="es-CO" w:eastAsia="en-US"/>
        </w:rPr>
        <w:t xml:space="preserve">NOMBRE DEL </w:t>
      </w:r>
      <w:r w:rsidRPr="00C07B07">
        <w:rPr>
          <w:rFonts w:ascii="Arial Narrow" w:hAnsi="Arial Narrow" w:cs="Arial"/>
          <w:b/>
          <w:bCs/>
        </w:rPr>
        <w:t>JEFE CONTROL DISCIPLINARIO INTERNO</w:t>
      </w:r>
    </w:p>
    <w:p w14:paraId="76A259C5" w14:textId="1FABF33F" w:rsidR="00A724C7" w:rsidRPr="00C07B07" w:rsidRDefault="00A724C7" w:rsidP="00DB2929">
      <w:pPr>
        <w:spacing w:line="240" w:lineRule="auto"/>
        <w:jc w:val="center"/>
        <w:rPr>
          <w:rFonts w:ascii="Arial Narrow" w:hAnsi="Arial Narrow" w:cs="Arial"/>
          <w:bCs/>
          <w:iCs/>
        </w:rPr>
      </w:pPr>
      <w:r w:rsidRPr="00C07B07">
        <w:rPr>
          <w:rFonts w:ascii="Arial Narrow" w:hAnsi="Arial Narrow" w:cs="Arial"/>
          <w:bCs/>
          <w:iCs/>
        </w:rPr>
        <w:t xml:space="preserve">Jefe </w:t>
      </w:r>
      <w:r w:rsidR="002B5D94" w:rsidRPr="00C07B07">
        <w:rPr>
          <w:rFonts w:ascii="Arial Narrow" w:hAnsi="Arial Narrow" w:cs="Arial"/>
          <w:bCs/>
          <w:iCs/>
        </w:rPr>
        <w:t>Control Disciplinario Interno</w:t>
      </w:r>
    </w:p>
    <w:p w14:paraId="4D5ACDBB" w14:textId="34647B71" w:rsidR="00A724C7" w:rsidRPr="00C07B07" w:rsidRDefault="00A724C7" w:rsidP="00DB2929">
      <w:pPr>
        <w:spacing w:line="240" w:lineRule="auto"/>
        <w:jc w:val="both"/>
        <w:rPr>
          <w:rFonts w:ascii="Arial Narrow" w:hAnsi="Arial Narrow" w:cs="Arial"/>
          <w:color w:val="000000"/>
        </w:rPr>
      </w:pPr>
    </w:p>
    <w:p w14:paraId="0DE05C2B" w14:textId="77777777" w:rsidR="00DD4362" w:rsidRPr="00C07B07" w:rsidRDefault="00DD4362" w:rsidP="00DB2929">
      <w:pPr>
        <w:spacing w:line="240" w:lineRule="auto"/>
        <w:jc w:val="both"/>
        <w:rPr>
          <w:rFonts w:ascii="Arial Narrow" w:hAnsi="Arial Narrow" w:cs="Arial"/>
          <w:color w:val="000000"/>
        </w:rPr>
      </w:pPr>
    </w:p>
    <w:p w14:paraId="43CFA972" w14:textId="1A7AACFB" w:rsidR="00A724C7" w:rsidRPr="00194723" w:rsidRDefault="002B5D94" w:rsidP="00DB2929">
      <w:pPr>
        <w:spacing w:line="240" w:lineRule="auto"/>
        <w:rPr>
          <w:rFonts w:ascii="Arial Narrow" w:hAnsi="Arial Narrow" w:cs="Arial"/>
          <w:sz w:val="18"/>
          <w:szCs w:val="18"/>
        </w:rPr>
      </w:pPr>
      <w:bookmarkStart w:id="5" w:name="_Hlk85013364"/>
      <w:bookmarkEnd w:id="4"/>
      <w:r w:rsidRPr="00194723">
        <w:rPr>
          <w:rFonts w:ascii="Arial Narrow" w:hAnsi="Arial Narrow" w:cs="Arial"/>
          <w:b/>
          <w:sz w:val="18"/>
          <w:szCs w:val="18"/>
        </w:rPr>
        <w:t>Proyectó</w:t>
      </w:r>
      <w:r w:rsidR="00A724C7" w:rsidRPr="00194723">
        <w:rPr>
          <w:rFonts w:ascii="Arial Narrow" w:hAnsi="Arial Narrow" w:cs="Arial"/>
          <w:b/>
          <w:sz w:val="18"/>
          <w:szCs w:val="18"/>
        </w:rPr>
        <w:t>:</w:t>
      </w:r>
      <w:r w:rsidR="00A724C7" w:rsidRPr="00194723">
        <w:rPr>
          <w:rFonts w:ascii="Arial Narrow" w:hAnsi="Arial Narrow" w:cs="Arial"/>
          <w:sz w:val="18"/>
          <w:szCs w:val="18"/>
        </w:rPr>
        <w:t xml:space="preserve"> Nombres y Apellidos – Nombre de la Dependencia</w:t>
      </w:r>
    </w:p>
    <w:p w14:paraId="10A4500F" w14:textId="77777777" w:rsidR="00A724C7" w:rsidRPr="00194723" w:rsidRDefault="00A724C7" w:rsidP="00DB2929">
      <w:pPr>
        <w:spacing w:line="240" w:lineRule="auto"/>
        <w:rPr>
          <w:rFonts w:ascii="Arial Narrow" w:hAnsi="Arial Narrow" w:cs="Arial"/>
          <w:sz w:val="18"/>
          <w:szCs w:val="18"/>
        </w:rPr>
      </w:pPr>
      <w:r w:rsidRPr="00194723">
        <w:rPr>
          <w:rFonts w:ascii="Arial Narrow" w:hAnsi="Arial Narrow" w:cs="Arial"/>
          <w:b/>
          <w:sz w:val="18"/>
          <w:szCs w:val="18"/>
        </w:rPr>
        <w:t>Revisó:</w:t>
      </w:r>
      <w:r w:rsidRPr="00194723">
        <w:rPr>
          <w:rFonts w:ascii="Arial Narrow" w:hAnsi="Arial Narrow" w:cs="Arial"/>
          <w:sz w:val="18"/>
          <w:szCs w:val="18"/>
        </w:rPr>
        <w:t xml:space="preserve"> Nombres y Apellidos – Nombre de la Dependencia</w:t>
      </w:r>
    </w:p>
    <w:p w14:paraId="5EC6BF97" w14:textId="15AB8CB1" w:rsidR="00194723" w:rsidRPr="00194723" w:rsidRDefault="00A724C7" w:rsidP="00DB5580">
      <w:pPr>
        <w:spacing w:line="240" w:lineRule="auto"/>
        <w:jc w:val="both"/>
        <w:rPr>
          <w:rFonts w:ascii="Arial Narrow" w:eastAsia="Calibri" w:hAnsi="Arial Narrow" w:cs="Arial"/>
          <w:sz w:val="14"/>
          <w:szCs w:val="16"/>
          <w:lang w:val="es-CO" w:eastAsia="en-US"/>
        </w:rPr>
      </w:pPr>
      <w:r w:rsidRPr="00194723">
        <w:rPr>
          <w:rFonts w:ascii="Arial Narrow" w:eastAsia="Calibri" w:hAnsi="Arial Narrow" w:cs="Arial"/>
          <w:b/>
          <w:sz w:val="18"/>
          <w:szCs w:val="18"/>
          <w:lang w:val="es-CO" w:eastAsia="en-US"/>
        </w:rPr>
        <w:t>Aprobó:</w:t>
      </w:r>
      <w:r w:rsidRPr="00194723">
        <w:rPr>
          <w:rFonts w:ascii="Arial Narrow" w:eastAsia="Calibri" w:hAnsi="Arial Narrow" w:cs="Arial"/>
          <w:sz w:val="18"/>
          <w:szCs w:val="18"/>
          <w:lang w:val="es-CO" w:eastAsia="en-US"/>
        </w:rPr>
        <w:t xml:space="preserve"> Nombres y Apellidos – Nombre de la Dependencia</w:t>
      </w:r>
      <w:bookmarkEnd w:id="5"/>
    </w:p>
    <w:p w14:paraId="63830CD2" w14:textId="77777777" w:rsidR="00194723" w:rsidRPr="00194723" w:rsidRDefault="00194723" w:rsidP="00194723">
      <w:pPr>
        <w:rPr>
          <w:rFonts w:ascii="Arial Narrow" w:eastAsia="Calibri" w:hAnsi="Arial Narrow" w:cs="Arial"/>
          <w:sz w:val="14"/>
          <w:szCs w:val="16"/>
          <w:lang w:val="es-CO" w:eastAsia="en-US"/>
        </w:rPr>
      </w:pPr>
    </w:p>
    <w:p w14:paraId="69A6D9A4" w14:textId="77777777" w:rsidR="00194723" w:rsidRPr="00194723" w:rsidRDefault="00194723" w:rsidP="00194723">
      <w:pPr>
        <w:rPr>
          <w:rFonts w:ascii="Arial Narrow" w:eastAsia="Calibri" w:hAnsi="Arial Narrow" w:cs="Arial"/>
          <w:sz w:val="14"/>
          <w:szCs w:val="16"/>
          <w:lang w:val="es-CO" w:eastAsia="en-US"/>
        </w:rPr>
      </w:pPr>
    </w:p>
    <w:p w14:paraId="13C77E9E" w14:textId="77777777" w:rsidR="00194723" w:rsidRPr="00194723" w:rsidRDefault="00194723" w:rsidP="00194723">
      <w:pPr>
        <w:rPr>
          <w:rFonts w:ascii="Arial Narrow" w:eastAsia="Calibri" w:hAnsi="Arial Narrow" w:cs="Arial"/>
          <w:sz w:val="14"/>
          <w:szCs w:val="16"/>
          <w:lang w:val="es-CO" w:eastAsia="en-US"/>
        </w:rPr>
      </w:pPr>
    </w:p>
    <w:p w14:paraId="3069C43F" w14:textId="77777777" w:rsidR="00194723" w:rsidRPr="00194723" w:rsidRDefault="00194723" w:rsidP="00194723">
      <w:pPr>
        <w:rPr>
          <w:rFonts w:ascii="Arial Narrow" w:eastAsia="Calibri" w:hAnsi="Arial Narrow" w:cs="Arial"/>
          <w:sz w:val="14"/>
          <w:szCs w:val="16"/>
          <w:lang w:val="es-CO" w:eastAsia="en-US"/>
        </w:rPr>
      </w:pPr>
    </w:p>
    <w:p w14:paraId="1245020D" w14:textId="77777777" w:rsidR="00194723" w:rsidRPr="00194723" w:rsidRDefault="00194723" w:rsidP="00194723">
      <w:pPr>
        <w:rPr>
          <w:rFonts w:ascii="Arial Narrow" w:eastAsia="Calibri" w:hAnsi="Arial Narrow" w:cs="Arial"/>
          <w:sz w:val="14"/>
          <w:szCs w:val="16"/>
          <w:lang w:val="es-CO" w:eastAsia="en-US"/>
        </w:rPr>
      </w:pPr>
    </w:p>
    <w:p w14:paraId="67D5521D" w14:textId="77777777" w:rsidR="00194723" w:rsidRPr="00194723" w:rsidRDefault="00194723" w:rsidP="00194723">
      <w:pPr>
        <w:rPr>
          <w:rFonts w:ascii="Arial Narrow" w:eastAsia="Calibri" w:hAnsi="Arial Narrow" w:cs="Arial"/>
          <w:sz w:val="14"/>
          <w:szCs w:val="16"/>
          <w:lang w:val="es-CO" w:eastAsia="en-US"/>
        </w:rPr>
      </w:pPr>
    </w:p>
    <w:p w14:paraId="3E74ED6D" w14:textId="7DBC237C" w:rsidR="00194723" w:rsidRDefault="00194723" w:rsidP="00194723">
      <w:pPr>
        <w:rPr>
          <w:rFonts w:ascii="Arial Narrow" w:eastAsia="Calibri" w:hAnsi="Arial Narrow" w:cs="Arial"/>
          <w:sz w:val="14"/>
          <w:szCs w:val="16"/>
          <w:lang w:val="es-CO" w:eastAsia="en-US"/>
        </w:rPr>
      </w:pPr>
    </w:p>
    <w:p w14:paraId="64BFB351" w14:textId="77777777" w:rsidR="00194723" w:rsidRPr="00194723" w:rsidRDefault="00194723" w:rsidP="00194723">
      <w:pPr>
        <w:rPr>
          <w:rFonts w:ascii="Arial Narrow" w:eastAsia="Calibri" w:hAnsi="Arial Narrow" w:cs="Arial"/>
          <w:sz w:val="14"/>
          <w:szCs w:val="16"/>
          <w:lang w:val="es-CO" w:eastAsia="en-US"/>
        </w:rPr>
      </w:pPr>
    </w:p>
    <w:p w14:paraId="35AA3D0A" w14:textId="294F1FB1" w:rsidR="00194723" w:rsidRDefault="00194723" w:rsidP="00194723">
      <w:pPr>
        <w:rPr>
          <w:rFonts w:ascii="Arial Narrow" w:eastAsia="Calibri" w:hAnsi="Arial Narrow" w:cs="Arial"/>
          <w:sz w:val="14"/>
          <w:szCs w:val="16"/>
          <w:lang w:val="es-CO" w:eastAsia="en-US"/>
        </w:rPr>
      </w:pPr>
    </w:p>
    <w:p w14:paraId="5B7F870A" w14:textId="466C7E3F" w:rsidR="00194723" w:rsidRDefault="00194723" w:rsidP="00194723">
      <w:pPr>
        <w:rPr>
          <w:rFonts w:ascii="Arial Narrow" w:eastAsia="Calibri" w:hAnsi="Arial Narrow" w:cs="Arial"/>
          <w:sz w:val="14"/>
          <w:szCs w:val="16"/>
          <w:lang w:val="es-CO" w:eastAsia="en-US"/>
        </w:rPr>
      </w:pPr>
    </w:p>
    <w:p w14:paraId="4B341B24" w14:textId="29020F45" w:rsidR="00A724C7" w:rsidRPr="00194723" w:rsidRDefault="00194723" w:rsidP="00194723">
      <w:pPr>
        <w:tabs>
          <w:tab w:val="left" w:pos="2160"/>
        </w:tabs>
        <w:rPr>
          <w:rFonts w:ascii="Arial Narrow" w:eastAsia="Calibri" w:hAnsi="Arial Narrow" w:cs="Arial"/>
          <w:sz w:val="14"/>
          <w:szCs w:val="16"/>
          <w:lang w:val="es-CO" w:eastAsia="en-US"/>
        </w:rPr>
      </w:pPr>
      <w:r>
        <w:rPr>
          <w:rFonts w:ascii="Arial Narrow" w:eastAsia="Calibri" w:hAnsi="Arial Narrow" w:cs="Arial"/>
          <w:sz w:val="14"/>
          <w:szCs w:val="16"/>
          <w:lang w:val="es-CO" w:eastAsia="en-US"/>
        </w:rPr>
        <w:tab/>
      </w:r>
    </w:p>
    <w:sectPr w:rsidR="00A724C7" w:rsidRPr="00194723" w:rsidSect="00C07B07">
      <w:headerReference w:type="default" r:id="rId7"/>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E8C4" w14:textId="77777777" w:rsidR="005419C1" w:rsidRDefault="005419C1">
      <w:pPr>
        <w:spacing w:line="240" w:lineRule="auto"/>
      </w:pPr>
      <w:r>
        <w:separator/>
      </w:r>
    </w:p>
  </w:endnote>
  <w:endnote w:type="continuationSeparator" w:id="0">
    <w:p w14:paraId="3D5FABE0" w14:textId="77777777" w:rsidR="005419C1" w:rsidRDefault="00541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0FBD" w14:textId="77777777" w:rsidR="005419C1" w:rsidRDefault="005419C1">
      <w:pPr>
        <w:spacing w:line="240" w:lineRule="auto"/>
      </w:pPr>
      <w:r>
        <w:separator/>
      </w:r>
    </w:p>
  </w:footnote>
  <w:footnote w:type="continuationSeparator" w:id="0">
    <w:p w14:paraId="14D8E34E" w14:textId="77777777" w:rsidR="005419C1" w:rsidRDefault="005419C1">
      <w:pPr>
        <w:spacing w:line="240" w:lineRule="auto"/>
      </w:pPr>
      <w:r>
        <w:continuationSeparator/>
      </w:r>
    </w:p>
  </w:footnote>
  <w:footnote w:id="1">
    <w:p w14:paraId="4F2E01FA" w14:textId="77777777" w:rsidR="00DB5580" w:rsidRPr="00DB5580" w:rsidRDefault="00DB5580" w:rsidP="00DB5580">
      <w:pPr>
        <w:pStyle w:val="Textonotapie"/>
        <w:jc w:val="both"/>
        <w:rPr>
          <w:rFonts w:ascii="Arial Narrow" w:hAnsi="Arial Narrow" w:cs="Arial"/>
          <w:sz w:val="18"/>
          <w:szCs w:val="18"/>
          <w:lang w:val="es-MX"/>
        </w:rPr>
      </w:pPr>
      <w:r w:rsidRPr="00DB5580">
        <w:rPr>
          <w:rStyle w:val="Refdenotaalpie"/>
          <w:rFonts w:ascii="Arial Narrow" w:hAnsi="Arial Narrow" w:cs="Arial"/>
          <w:sz w:val="18"/>
          <w:szCs w:val="18"/>
        </w:rPr>
        <w:footnoteRef/>
      </w:r>
      <w:r w:rsidRPr="00DB5580">
        <w:rPr>
          <w:rFonts w:ascii="Arial Narrow" w:hAnsi="Arial Narrow" w:cs="Arial"/>
          <w:sz w:val="18"/>
          <w:szCs w:val="18"/>
        </w:rPr>
        <w:t xml:space="preserve"> </w:t>
      </w:r>
      <w:r w:rsidRPr="00DB5580">
        <w:rPr>
          <w:rFonts w:ascii="Arial Narrow" w:hAnsi="Arial Narrow" w:cs="Arial"/>
          <w:sz w:val="18"/>
          <w:szCs w:val="18"/>
          <w:lang w:val="es-MX"/>
        </w:rPr>
        <w:t>Ejercicio de la acción disciplinaria.</w:t>
      </w:r>
    </w:p>
  </w:footnote>
  <w:footnote w:id="2">
    <w:p w14:paraId="330EAFAF" w14:textId="77777777" w:rsidR="00DB5580" w:rsidRPr="00DB5580" w:rsidRDefault="00DB5580" w:rsidP="00DB5580">
      <w:pPr>
        <w:pStyle w:val="Textonotapie"/>
        <w:jc w:val="both"/>
        <w:rPr>
          <w:rFonts w:ascii="Arial Narrow" w:hAnsi="Arial Narrow" w:cs="Arial"/>
          <w:sz w:val="18"/>
          <w:szCs w:val="18"/>
          <w:lang w:val="es-MX"/>
        </w:rPr>
      </w:pPr>
      <w:r w:rsidRPr="00DB5580">
        <w:rPr>
          <w:rStyle w:val="Refdenotaalpie"/>
          <w:rFonts w:ascii="Arial Narrow" w:hAnsi="Arial Narrow" w:cs="Arial"/>
          <w:sz w:val="18"/>
          <w:szCs w:val="18"/>
        </w:rPr>
        <w:footnoteRef/>
      </w:r>
      <w:r w:rsidRPr="00DB5580">
        <w:rPr>
          <w:rFonts w:ascii="Arial Narrow" w:hAnsi="Arial Narrow" w:cs="Arial"/>
          <w:sz w:val="18"/>
          <w:szCs w:val="18"/>
        </w:rPr>
        <w:t xml:space="preserve"> </w:t>
      </w:r>
      <w:r w:rsidRPr="00DB5580">
        <w:rPr>
          <w:rFonts w:ascii="Arial Narrow" w:hAnsi="Arial Narrow" w:cs="Arial"/>
          <w:sz w:val="18"/>
          <w:szCs w:val="18"/>
          <w:lang w:val="es-MX"/>
        </w:rPr>
        <w:t>Aplicación del procedimiento.</w:t>
      </w:r>
    </w:p>
  </w:footnote>
  <w:footnote w:id="3">
    <w:p w14:paraId="55769A93" w14:textId="77777777" w:rsidR="00DB5580" w:rsidRPr="00DB5580" w:rsidRDefault="00DB5580" w:rsidP="00DB5580">
      <w:pPr>
        <w:pStyle w:val="Textonotapie"/>
        <w:jc w:val="both"/>
        <w:rPr>
          <w:rFonts w:ascii="Arial Narrow" w:hAnsi="Arial Narrow" w:cs="Arial"/>
          <w:sz w:val="18"/>
          <w:szCs w:val="18"/>
          <w:lang w:val="es-MX"/>
        </w:rPr>
      </w:pPr>
      <w:r w:rsidRPr="00DB5580">
        <w:rPr>
          <w:rStyle w:val="Refdenotaalpie"/>
          <w:rFonts w:ascii="Arial Narrow" w:hAnsi="Arial Narrow" w:cs="Arial"/>
          <w:sz w:val="18"/>
          <w:szCs w:val="18"/>
        </w:rPr>
        <w:footnoteRef/>
      </w:r>
      <w:r w:rsidRPr="00DB5580">
        <w:rPr>
          <w:rFonts w:ascii="Arial Narrow" w:hAnsi="Arial Narrow" w:cs="Arial"/>
          <w:sz w:val="18"/>
          <w:szCs w:val="18"/>
        </w:rPr>
        <w:t xml:space="preserve"> </w:t>
      </w:r>
      <w:r w:rsidRPr="00DB5580">
        <w:rPr>
          <w:rFonts w:ascii="Arial Narrow" w:hAnsi="Arial Narrow" w:cs="Arial"/>
          <w:sz w:val="18"/>
          <w:szCs w:val="18"/>
          <w:lang w:val="es-MX"/>
        </w:rPr>
        <w:t>Terminación del proceso disciplinario.</w:t>
      </w:r>
    </w:p>
  </w:footnote>
  <w:footnote w:id="4">
    <w:p w14:paraId="4214D69D" w14:textId="77777777" w:rsidR="00DB5580" w:rsidRPr="00DB5580" w:rsidRDefault="00DB5580" w:rsidP="00DB5580">
      <w:pPr>
        <w:pStyle w:val="Textonotapie"/>
        <w:jc w:val="both"/>
        <w:rPr>
          <w:rFonts w:ascii="Arial Narrow" w:hAnsi="Arial Narrow" w:cs="Arial"/>
          <w:sz w:val="18"/>
          <w:szCs w:val="18"/>
          <w:lang w:val="es-MX"/>
        </w:rPr>
      </w:pPr>
      <w:r w:rsidRPr="00DB5580">
        <w:rPr>
          <w:rStyle w:val="Refdenotaalpie"/>
          <w:rFonts w:ascii="Arial Narrow" w:hAnsi="Arial Narrow" w:cs="Arial"/>
          <w:sz w:val="18"/>
          <w:szCs w:val="18"/>
        </w:rPr>
        <w:footnoteRef/>
      </w:r>
      <w:r w:rsidRPr="00DB5580">
        <w:rPr>
          <w:rFonts w:ascii="Arial Narrow" w:hAnsi="Arial Narrow" w:cs="Arial"/>
          <w:sz w:val="18"/>
          <w:szCs w:val="18"/>
        </w:rPr>
        <w:t xml:space="preserve"> Control Disciplinario Interno. Artículo modificado por el art. 14 de la Ley 2094 de 2021.</w:t>
      </w:r>
    </w:p>
  </w:footnote>
  <w:footnote w:id="5">
    <w:p w14:paraId="347A1D60" w14:textId="77777777" w:rsidR="00DB5580" w:rsidRPr="00DB5580" w:rsidRDefault="00DB5580" w:rsidP="00DB5580">
      <w:pPr>
        <w:pStyle w:val="Textonotapie"/>
        <w:jc w:val="both"/>
        <w:rPr>
          <w:rFonts w:ascii="Arial Narrow" w:hAnsi="Arial Narrow" w:cs="Arial"/>
          <w:sz w:val="18"/>
          <w:szCs w:val="18"/>
          <w:lang w:val="es-MX"/>
        </w:rPr>
      </w:pPr>
      <w:r w:rsidRPr="00DB5580">
        <w:rPr>
          <w:rStyle w:val="Refdenotaalpie"/>
          <w:rFonts w:ascii="Arial Narrow" w:hAnsi="Arial Narrow" w:cs="Arial"/>
          <w:sz w:val="18"/>
          <w:szCs w:val="18"/>
        </w:rPr>
        <w:footnoteRef/>
      </w:r>
      <w:r w:rsidRPr="00DB5580">
        <w:rPr>
          <w:rFonts w:ascii="Arial Narrow" w:hAnsi="Arial Narrow" w:cs="Arial"/>
          <w:sz w:val="18"/>
          <w:szCs w:val="18"/>
        </w:rPr>
        <w:t xml:space="preserve"> Ley 1952 de 2019. Artículo 147.</w:t>
      </w:r>
    </w:p>
  </w:footnote>
  <w:footnote w:id="6">
    <w:p w14:paraId="21B58EAD" w14:textId="77777777" w:rsidR="00194723" w:rsidRPr="00DB5580" w:rsidRDefault="00194723" w:rsidP="00194723">
      <w:pPr>
        <w:shd w:val="clear" w:color="auto" w:fill="FFFFFF"/>
        <w:jc w:val="both"/>
        <w:rPr>
          <w:rFonts w:ascii="Arial Narrow" w:hAnsi="Arial Narrow" w:cs="Arial"/>
          <w:i/>
          <w:sz w:val="18"/>
          <w:szCs w:val="18"/>
          <w:lang w:val="es-CO"/>
        </w:rPr>
      </w:pPr>
      <w:r w:rsidRPr="00DB5580">
        <w:rPr>
          <w:rStyle w:val="Refdenotaalpie"/>
          <w:rFonts w:ascii="Arial Narrow" w:hAnsi="Arial Narrow" w:cs="Arial"/>
          <w:i/>
          <w:sz w:val="18"/>
          <w:szCs w:val="18"/>
        </w:rPr>
        <w:footnoteRef/>
      </w:r>
      <w:r w:rsidRPr="00DB5580">
        <w:rPr>
          <w:rFonts w:ascii="Arial Narrow" w:hAnsi="Arial Narrow" w:cs="Arial"/>
          <w:i/>
          <w:sz w:val="18"/>
          <w:szCs w:val="18"/>
        </w:rPr>
        <w:t xml:space="preserve"> “</w:t>
      </w:r>
      <w:r w:rsidRPr="00DB5580">
        <w:rPr>
          <w:rStyle w:val="Textoennegrita"/>
          <w:rFonts w:ascii="Arial Narrow" w:hAnsi="Arial Narrow" w:cs="Arial"/>
          <w:i/>
          <w:sz w:val="18"/>
          <w:szCs w:val="18"/>
        </w:rPr>
        <w:t>ARTÍCULO 147. Necesidad y carga de la prueba</w:t>
      </w:r>
      <w:r w:rsidRPr="00DB5580">
        <w:rPr>
          <w:rFonts w:ascii="Arial Narrow" w:hAnsi="Arial Narrow" w:cs="Arial"/>
          <w:i/>
          <w:sz w:val="18"/>
          <w:szCs w:val="18"/>
        </w:rPr>
        <w:t>. Toda decisión interlocutoria y el fallo disciplinario deben fundarse en pruebas legalmente producidas y aportadas al proceso por petición de cualquier sujeto procesal o en forma oficiosa. La carga de la prueba corresponde al Estado.”</w:t>
      </w:r>
    </w:p>
    <w:p w14:paraId="4D2F51AC" w14:textId="77777777" w:rsidR="00194723" w:rsidRPr="00DB5580" w:rsidRDefault="00194723" w:rsidP="00194723">
      <w:pPr>
        <w:shd w:val="clear" w:color="auto" w:fill="FFFFFF"/>
        <w:jc w:val="both"/>
        <w:rPr>
          <w:rFonts w:ascii="Arial Narrow" w:hAnsi="Arial Narrow" w:cs="Arial"/>
          <w:i/>
          <w:sz w:val="18"/>
          <w:szCs w:val="18"/>
        </w:rPr>
      </w:pPr>
      <w:r w:rsidRPr="00DB5580">
        <w:rPr>
          <w:rStyle w:val="Textoennegrita"/>
          <w:rFonts w:ascii="Arial Narrow" w:hAnsi="Arial Narrow" w:cs="Arial"/>
          <w:i/>
          <w:sz w:val="18"/>
          <w:szCs w:val="18"/>
        </w:rPr>
        <w:t>“ARTÍCULO 148; Imparcialidad del funcionario en la búsqueda de la prueba.</w:t>
      </w:r>
      <w:r w:rsidRPr="00DB5580">
        <w:rPr>
          <w:rFonts w:ascii="Arial Narrow" w:hAnsi="Arial Narrow" w:cs="Arial"/>
          <w:i/>
          <w:sz w:val="18"/>
          <w:szCs w:val="18"/>
        </w:rPr>
        <w:t> El funcionario buscara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w:t>
      </w:r>
    </w:p>
    <w:p w14:paraId="2B5D109F" w14:textId="77777777" w:rsidR="00194723" w:rsidRPr="00DB5580" w:rsidRDefault="00194723" w:rsidP="00194723">
      <w:pPr>
        <w:shd w:val="clear" w:color="auto" w:fill="FFFFFF"/>
        <w:jc w:val="both"/>
        <w:rPr>
          <w:rFonts w:ascii="Arial Narrow" w:hAnsi="Arial Narrow" w:cs="Arial"/>
          <w:sz w:val="18"/>
          <w:szCs w:val="18"/>
          <w:lang w:val="es-CO"/>
        </w:rPr>
      </w:pPr>
      <w:r w:rsidRPr="00DB5580">
        <w:rPr>
          <w:rFonts w:ascii="Arial Narrow" w:hAnsi="Arial Narrow" w:cs="Arial"/>
          <w:b/>
          <w:bCs/>
          <w:i/>
          <w:sz w:val="18"/>
          <w:szCs w:val="18"/>
        </w:rPr>
        <w:t>“ARTÍCULO 150. Libertad de pruebas.</w:t>
      </w:r>
      <w:r w:rsidRPr="00DB5580">
        <w:rPr>
          <w:rFonts w:ascii="Arial Narrow" w:hAnsi="Arial Narrow" w:cs="Arial"/>
          <w:i/>
          <w:sz w:val="18"/>
          <w:szCs w:val="18"/>
        </w:rPr>
        <w:t> La falta y la responsabilidad del investigado podrán demostrarse con cualquiera de los medios de prueba legalmente reconocidos.”</w:t>
      </w:r>
    </w:p>
  </w:footnote>
  <w:footnote w:id="7">
    <w:p w14:paraId="04C88544" w14:textId="77777777" w:rsidR="00DB5580" w:rsidRPr="00DB5580" w:rsidRDefault="00DB5580" w:rsidP="00DB5580">
      <w:pPr>
        <w:shd w:val="clear" w:color="auto" w:fill="FFFFFF"/>
        <w:spacing w:line="240" w:lineRule="auto"/>
        <w:jc w:val="both"/>
        <w:rPr>
          <w:rFonts w:ascii="Arial Narrow" w:eastAsia="Times New Roman" w:hAnsi="Arial Narrow" w:cs="Arial"/>
          <w:i/>
          <w:color w:val="auto"/>
          <w:sz w:val="18"/>
          <w:szCs w:val="18"/>
          <w:lang w:val="es-CO"/>
        </w:rPr>
      </w:pPr>
      <w:r w:rsidRPr="00DB5580">
        <w:rPr>
          <w:rStyle w:val="Refdenotaalpie"/>
          <w:rFonts w:ascii="Arial Narrow" w:hAnsi="Arial Narrow" w:cs="Arial"/>
          <w:color w:val="auto"/>
          <w:sz w:val="18"/>
          <w:szCs w:val="18"/>
        </w:rPr>
        <w:footnoteRef/>
      </w:r>
      <w:r w:rsidRPr="00DB5580">
        <w:rPr>
          <w:rFonts w:ascii="Arial Narrow" w:hAnsi="Arial Narrow" w:cs="Arial"/>
          <w:color w:val="auto"/>
          <w:sz w:val="18"/>
          <w:szCs w:val="18"/>
        </w:rPr>
        <w:t xml:space="preserve"> </w:t>
      </w:r>
      <w:r w:rsidRPr="00DB5580">
        <w:rPr>
          <w:rFonts w:ascii="Arial Narrow" w:hAnsi="Arial Narrow" w:cs="Arial"/>
          <w:b/>
          <w:color w:val="auto"/>
          <w:sz w:val="18"/>
          <w:szCs w:val="18"/>
        </w:rPr>
        <w:t xml:space="preserve">ARTÍCULO 34: </w:t>
      </w:r>
      <w:r w:rsidRPr="00DB5580">
        <w:rPr>
          <w:rFonts w:ascii="Arial Narrow" w:hAnsi="Arial Narrow" w:cs="Arial"/>
          <w:i/>
          <w:color w:val="auto"/>
          <w:sz w:val="18"/>
          <w:szCs w:val="18"/>
        </w:rPr>
        <w:t>“</w:t>
      </w:r>
      <w:r w:rsidRPr="00DB5580">
        <w:rPr>
          <w:rFonts w:ascii="Arial Narrow" w:eastAsia="Times New Roman" w:hAnsi="Arial Narrow" w:cs="Arial"/>
          <w:b/>
          <w:bCs/>
          <w:i/>
          <w:color w:val="auto"/>
          <w:sz w:val="18"/>
          <w:szCs w:val="18"/>
          <w:lang w:val="es-CO"/>
        </w:rPr>
        <w:t>Procedencia, objetivo y trámite de la indagación previa.</w:t>
      </w:r>
      <w:r w:rsidRPr="00DB5580">
        <w:rPr>
          <w:rFonts w:ascii="Arial Narrow" w:eastAsia="Times New Roman" w:hAnsi="Arial Narrow" w:cs="Arial"/>
          <w:i/>
          <w:color w:val="auto"/>
          <w:sz w:val="18"/>
          <w:szCs w:val="18"/>
          <w:lang w:val="es-CO"/>
        </w:rPr>
        <w:t xml:space="preserve"> En caso de duda sobre la identificación o individualización del posible autor de una falta disciplinaria, se adelantará indagación previa.  </w:t>
      </w:r>
    </w:p>
    <w:p w14:paraId="1BAD2B4A" w14:textId="77777777" w:rsidR="00DB5580" w:rsidRPr="00DB5580" w:rsidRDefault="00DB5580" w:rsidP="00DB5580">
      <w:pPr>
        <w:shd w:val="clear" w:color="auto" w:fill="FFFFFF"/>
        <w:spacing w:line="240" w:lineRule="auto"/>
        <w:jc w:val="both"/>
        <w:rPr>
          <w:rFonts w:ascii="Arial Narrow" w:eastAsia="Times New Roman" w:hAnsi="Arial Narrow" w:cs="Arial"/>
          <w:i/>
          <w:color w:val="auto"/>
          <w:sz w:val="18"/>
          <w:szCs w:val="18"/>
          <w:lang w:val="es-CO"/>
        </w:rPr>
      </w:pPr>
    </w:p>
    <w:p w14:paraId="5D628874" w14:textId="77777777" w:rsidR="00DB5580" w:rsidRPr="00DB5580" w:rsidRDefault="00DB5580" w:rsidP="00DB5580">
      <w:pPr>
        <w:shd w:val="clear" w:color="auto" w:fill="FFFFFF"/>
        <w:spacing w:line="240" w:lineRule="auto"/>
        <w:jc w:val="both"/>
        <w:rPr>
          <w:rFonts w:ascii="Arial Narrow" w:eastAsia="Times New Roman" w:hAnsi="Arial Narrow" w:cs="Arial"/>
          <w:i/>
          <w:color w:val="auto"/>
          <w:sz w:val="18"/>
          <w:szCs w:val="18"/>
          <w:lang w:val="es-CO"/>
        </w:rPr>
      </w:pPr>
      <w:r w:rsidRPr="00DB5580">
        <w:rPr>
          <w:rFonts w:ascii="Arial Narrow" w:eastAsia="Times New Roman" w:hAnsi="Arial Narrow" w:cs="Arial"/>
          <w:i/>
          <w:color w:val="auto"/>
          <w:sz w:val="18"/>
          <w:szCs w:val="18"/>
          <w:lang w:val="es-CO"/>
        </w:rPr>
        <w:t>La indagación previa tendrá una duración de seis (6) meses y culminará con el archivo definitivo o auto de apertura de investigación. Cuando se trate de investigaciones por violación a los Derechos Humanos o al Derecho Internacional Humanitario, el término de indagación previa podrá extenderse a otros seis (6) meses.</w:t>
      </w:r>
    </w:p>
    <w:p w14:paraId="2819AA6D" w14:textId="77777777" w:rsidR="00DB5580" w:rsidRPr="00DB5580" w:rsidRDefault="00DB5580" w:rsidP="00DB5580">
      <w:pPr>
        <w:shd w:val="clear" w:color="auto" w:fill="FFFFFF"/>
        <w:spacing w:line="240" w:lineRule="auto"/>
        <w:jc w:val="both"/>
        <w:rPr>
          <w:rFonts w:ascii="Arial Narrow" w:eastAsia="Times New Roman" w:hAnsi="Arial Narrow" w:cs="Arial"/>
          <w:i/>
          <w:color w:val="auto"/>
          <w:sz w:val="18"/>
          <w:szCs w:val="18"/>
          <w:lang w:val="es-CO"/>
        </w:rPr>
      </w:pPr>
    </w:p>
    <w:p w14:paraId="7BABDABB" w14:textId="77777777" w:rsidR="00DB5580" w:rsidRPr="00DB5580" w:rsidRDefault="00DB5580" w:rsidP="00DB5580">
      <w:pPr>
        <w:shd w:val="clear" w:color="auto" w:fill="FFFFFF"/>
        <w:spacing w:line="240" w:lineRule="auto"/>
        <w:jc w:val="both"/>
        <w:rPr>
          <w:rFonts w:ascii="Arial Narrow" w:eastAsia="Times New Roman" w:hAnsi="Arial Narrow" w:cs="Arial"/>
          <w:i/>
          <w:color w:val="auto"/>
          <w:sz w:val="18"/>
          <w:szCs w:val="18"/>
          <w:lang w:val="es-CO"/>
        </w:rPr>
      </w:pPr>
      <w:r w:rsidRPr="00DB5580">
        <w:rPr>
          <w:rFonts w:ascii="Arial Narrow" w:eastAsia="Times New Roman" w:hAnsi="Arial Narrow" w:cs="Arial"/>
          <w:i/>
          <w:color w:val="auto"/>
          <w:sz w:val="18"/>
          <w:szCs w:val="18"/>
          <w:lang w:val="es-CO"/>
        </w:rPr>
        <w:t>Para el adelantamiento de la indagación, el funcionario competente hará uso de los medios de prueba legalmente reconocidos. Cuando a la actuación se allegue medio probatorio que permita identificar al presunto autor, inmediatamente se deberá emitir la decisión de apertura de investigación.</w:t>
      </w:r>
    </w:p>
    <w:p w14:paraId="0AF32E8C" w14:textId="77777777" w:rsidR="00DB5580" w:rsidRPr="00DB5580" w:rsidRDefault="00DB5580" w:rsidP="00DB5580">
      <w:pPr>
        <w:shd w:val="clear" w:color="auto" w:fill="FFFFFF"/>
        <w:spacing w:line="240" w:lineRule="auto"/>
        <w:jc w:val="both"/>
        <w:rPr>
          <w:rFonts w:ascii="Arial Narrow" w:eastAsia="Times New Roman" w:hAnsi="Arial Narrow" w:cs="Arial"/>
          <w:i/>
          <w:color w:val="auto"/>
          <w:sz w:val="18"/>
          <w:szCs w:val="18"/>
          <w:lang w:val="es-CO"/>
        </w:rPr>
      </w:pPr>
    </w:p>
    <w:p w14:paraId="2E4D7904" w14:textId="77777777" w:rsidR="00DB5580" w:rsidRPr="00DB5580" w:rsidRDefault="00DB5580" w:rsidP="00DB5580">
      <w:pPr>
        <w:pStyle w:val="Textonotapie"/>
        <w:jc w:val="both"/>
        <w:rPr>
          <w:rFonts w:ascii="Arial Narrow" w:hAnsi="Arial Narrow" w:cs="Arial"/>
          <w:sz w:val="18"/>
          <w:szCs w:val="18"/>
          <w:lang w:val="es-MX"/>
        </w:rPr>
      </w:pPr>
      <w:r w:rsidRPr="00DB5580">
        <w:rPr>
          <w:rFonts w:ascii="Arial Narrow" w:hAnsi="Arial Narrow" w:cs="Arial"/>
          <w:b/>
          <w:i/>
          <w:sz w:val="18"/>
          <w:szCs w:val="18"/>
          <w:lang w:val="es-CO"/>
        </w:rPr>
        <w:t>PARÁGRAFO.</w:t>
      </w:r>
      <w:r w:rsidRPr="00DB5580">
        <w:rPr>
          <w:rFonts w:ascii="Arial Narrow" w:hAnsi="Arial Narrow" w:cs="Arial"/>
          <w:i/>
          <w:sz w:val="18"/>
          <w:szCs w:val="18"/>
          <w:lang w:val="es-CO"/>
        </w:rPr>
        <w:t xml:space="preserve"> Si en desarrollo de la indagación previa no se logra identificar o individualizar al posible autor o se determine que no procede la investigación disciplinaria, se ordenará su archivo. Esta decisión no hará tránsito a cosa juzgada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lang w:val="es-CO"/>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367B6C94"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124B17">
            <w:rPr>
              <w:rFonts w:ascii="Arial Narrow" w:hAnsi="Arial Narrow" w:cs="Arial"/>
              <w:sz w:val="20"/>
            </w:rPr>
            <w:t>CDI-F-2</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75122E21"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124B17">
            <w:rPr>
              <w:rFonts w:ascii="Arial Narrow" w:hAnsi="Arial Narrow" w:cs="Arial"/>
              <w:sz w:val="20"/>
            </w:rPr>
            <w:t xml:space="preserve"> 12/07/2023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5B7BE77A" w14:textId="405EB261" w:rsidR="00194723" w:rsidRDefault="00DB2929" w:rsidP="00DB2929">
          <w:pPr>
            <w:pStyle w:val="Encabezado"/>
            <w:jc w:val="center"/>
            <w:rPr>
              <w:rFonts w:ascii="Arial Narrow" w:hAnsi="Arial Narrow" w:cs="Arial"/>
              <w:b/>
            </w:rPr>
          </w:pPr>
          <w:r w:rsidRPr="00DB2929">
            <w:rPr>
              <w:rFonts w:ascii="Arial Narrow" w:hAnsi="Arial Narrow" w:cs="Arial"/>
              <w:b/>
            </w:rPr>
            <w:t xml:space="preserve">AUTO </w:t>
          </w:r>
          <w:r w:rsidR="0011133A">
            <w:rPr>
              <w:rFonts w:ascii="Arial Narrow" w:hAnsi="Arial Narrow" w:cs="Arial"/>
              <w:b/>
            </w:rPr>
            <w:t xml:space="preserve">QUE ORDENA </w:t>
          </w:r>
          <w:r w:rsidR="00DB5580">
            <w:rPr>
              <w:rFonts w:ascii="Arial Narrow" w:hAnsi="Arial Narrow" w:cs="Arial"/>
              <w:b/>
            </w:rPr>
            <w:t>INDAGACIÓN PREVIA</w:t>
          </w:r>
        </w:p>
        <w:p w14:paraId="6735EF4A" w14:textId="5A6F6CD3" w:rsidR="004706F6" w:rsidRPr="00DB2929" w:rsidRDefault="0011133A" w:rsidP="00DB2929">
          <w:pPr>
            <w:pStyle w:val="Encabezado"/>
            <w:jc w:val="center"/>
            <w:rPr>
              <w:rFonts w:ascii="Arial Narrow" w:hAnsi="Arial Narrow" w:cs="Arial"/>
              <w:b/>
            </w:rPr>
          </w:pPr>
          <w:r>
            <w:rPr>
              <w:rFonts w:ascii="Arial Narrow" w:hAnsi="Arial Narrow" w:cs="Arial"/>
              <w:b/>
            </w:rPr>
            <w:t>ARTÍCULO</w:t>
          </w:r>
          <w:r w:rsidR="00DB5580">
            <w:rPr>
              <w:rFonts w:ascii="Arial Narrow" w:hAnsi="Arial Narrow" w:cs="Arial"/>
              <w:b/>
            </w:rPr>
            <w:t xml:space="preserve"> 208</w:t>
          </w:r>
          <w:r w:rsidR="00194723">
            <w:rPr>
              <w:rFonts w:ascii="Arial Narrow" w:hAnsi="Arial Narrow" w:cs="Arial"/>
              <w:b/>
            </w:rPr>
            <w:t xml:space="preserve"> </w:t>
          </w:r>
          <w:r>
            <w:rPr>
              <w:rFonts w:ascii="Arial Narrow" w:hAnsi="Arial Narrow" w:cs="Arial"/>
              <w:b/>
            </w:rPr>
            <w:t xml:space="preserve">DE LA </w:t>
          </w:r>
          <w:r w:rsidR="00DB2929" w:rsidRPr="00DB2929">
            <w:rPr>
              <w:rFonts w:ascii="Arial Narrow" w:hAnsi="Arial Narrow" w:cs="Arial"/>
              <w:b/>
            </w:rPr>
            <w:t>LEY 1952 DE 2019</w:t>
          </w:r>
          <w:r w:rsidR="00DB5580">
            <w:rPr>
              <w:rFonts w:ascii="Arial Narrow" w:hAnsi="Arial Narrow" w:cs="Arial"/>
              <w:b/>
            </w:rPr>
            <w:t>, MODIFICADO POR EL ARTÍCULO 34 DE LA LEY 2094 DE 2021</w:t>
          </w:r>
        </w:p>
      </w:tc>
      <w:tc>
        <w:tcPr>
          <w:tcW w:w="2172" w:type="dxa"/>
          <w:vAlign w:val="center"/>
        </w:tcPr>
        <w:p w14:paraId="1B29CD17" w14:textId="394A55DD"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124B17">
            <w:rPr>
              <w:rFonts w:ascii="Arial Narrow" w:hAnsi="Arial Narrow" w:cs="Arial"/>
              <w:sz w:val="20"/>
            </w:rPr>
            <w:t xml:space="preserve"> 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Content>
            <w:p w14:paraId="0355B0F0" w14:textId="75BF7FC3"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895A84">
                <w:rPr>
                  <w:rFonts w:ascii="Arial Narrow" w:hAnsi="Arial Narrow"/>
                  <w:b/>
                  <w:bCs/>
                  <w:noProof/>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895A84">
                <w:rPr>
                  <w:rFonts w:ascii="Arial Narrow" w:hAnsi="Arial Narrow"/>
                  <w:b/>
                  <w:bCs/>
                  <w:noProof/>
                  <w:sz w:val="20"/>
                </w:rPr>
                <w:t>2</w:t>
              </w:r>
              <w:r w:rsidRPr="00DB2929">
                <w:rPr>
                  <w:rFonts w:ascii="Arial Narrow" w:hAnsi="Arial Narrow"/>
                  <w:b/>
                  <w:bCs/>
                  <w:sz w:val="20"/>
                </w:rPr>
                <w:fldChar w:fldCharType="end"/>
              </w:r>
            </w:p>
          </w:sdtContent>
        </w:sdt>
      </w:tc>
    </w:tr>
  </w:tbl>
  <w:p w14:paraId="667E4AC0" w14:textId="77777777" w:rsidR="001C71A8" w:rsidRPr="00DB2929" w:rsidRDefault="001C71A8" w:rsidP="004706F6">
    <w:pPr>
      <w:pStyle w:val="Encabezado"/>
      <w:rPr>
        <w:rFonts w:ascii="Arial Narrow" w:hAnsi="Arial Narrow"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4307B"/>
    <w:rsid w:val="000A46C6"/>
    <w:rsid w:val="000D0F47"/>
    <w:rsid w:val="0011133A"/>
    <w:rsid w:val="00124B17"/>
    <w:rsid w:val="00153199"/>
    <w:rsid w:val="001725C0"/>
    <w:rsid w:val="00194723"/>
    <w:rsid w:val="001C71A8"/>
    <w:rsid w:val="001F2AB9"/>
    <w:rsid w:val="002420CA"/>
    <w:rsid w:val="002452A8"/>
    <w:rsid w:val="00250BD2"/>
    <w:rsid w:val="00267DA4"/>
    <w:rsid w:val="002B5D94"/>
    <w:rsid w:val="002D32AC"/>
    <w:rsid w:val="003A23F0"/>
    <w:rsid w:val="003C270E"/>
    <w:rsid w:val="00434068"/>
    <w:rsid w:val="00456957"/>
    <w:rsid w:val="004706F6"/>
    <w:rsid w:val="00470C57"/>
    <w:rsid w:val="00473449"/>
    <w:rsid w:val="004E4C7F"/>
    <w:rsid w:val="005419C1"/>
    <w:rsid w:val="00563881"/>
    <w:rsid w:val="00584981"/>
    <w:rsid w:val="005F4510"/>
    <w:rsid w:val="00634FB9"/>
    <w:rsid w:val="00645334"/>
    <w:rsid w:val="00690286"/>
    <w:rsid w:val="006965E8"/>
    <w:rsid w:val="006C1E82"/>
    <w:rsid w:val="006C56C7"/>
    <w:rsid w:val="007154C6"/>
    <w:rsid w:val="00772BEF"/>
    <w:rsid w:val="007C0535"/>
    <w:rsid w:val="007E1536"/>
    <w:rsid w:val="00801AEC"/>
    <w:rsid w:val="008438A5"/>
    <w:rsid w:val="008473A2"/>
    <w:rsid w:val="00867F51"/>
    <w:rsid w:val="00882629"/>
    <w:rsid w:val="00895A84"/>
    <w:rsid w:val="009559C6"/>
    <w:rsid w:val="009D14A7"/>
    <w:rsid w:val="00A024C8"/>
    <w:rsid w:val="00A14A22"/>
    <w:rsid w:val="00A33C1B"/>
    <w:rsid w:val="00A41A80"/>
    <w:rsid w:val="00A661A8"/>
    <w:rsid w:val="00A724C7"/>
    <w:rsid w:val="00AC07F5"/>
    <w:rsid w:val="00AC1D98"/>
    <w:rsid w:val="00AC2921"/>
    <w:rsid w:val="00AD4D84"/>
    <w:rsid w:val="00B47226"/>
    <w:rsid w:val="00B5318F"/>
    <w:rsid w:val="00B702D9"/>
    <w:rsid w:val="00BD3B44"/>
    <w:rsid w:val="00BE1D51"/>
    <w:rsid w:val="00BE4177"/>
    <w:rsid w:val="00BF36B3"/>
    <w:rsid w:val="00BF6F97"/>
    <w:rsid w:val="00C07B07"/>
    <w:rsid w:val="00C2554A"/>
    <w:rsid w:val="00C653A5"/>
    <w:rsid w:val="00C74422"/>
    <w:rsid w:val="00CB05BA"/>
    <w:rsid w:val="00CE4272"/>
    <w:rsid w:val="00CE4935"/>
    <w:rsid w:val="00CF5BD5"/>
    <w:rsid w:val="00D17AF9"/>
    <w:rsid w:val="00D70A89"/>
    <w:rsid w:val="00DB0B5A"/>
    <w:rsid w:val="00DB2929"/>
    <w:rsid w:val="00DB5580"/>
    <w:rsid w:val="00DD4362"/>
    <w:rsid w:val="00E25273"/>
    <w:rsid w:val="00E62332"/>
    <w:rsid w:val="00EA2203"/>
    <w:rsid w:val="00EF4C87"/>
    <w:rsid w:val="00F211E3"/>
    <w:rsid w:val="00F92976"/>
    <w:rsid w:val="00FA6EBB"/>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character" w:styleId="Refdecomentario">
    <w:name w:val="annotation reference"/>
    <w:basedOn w:val="Fuentedeprrafopredeter"/>
    <w:uiPriority w:val="99"/>
    <w:semiHidden/>
    <w:unhideWhenUsed/>
    <w:rsid w:val="00C653A5"/>
    <w:rPr>
      <w:sz w:val="16"/>
      <w:szCs w:val="16"/>
    </w:rPr>
  </w:style>
  <w:style w:type="paragraph" w:styleId="Textocomentario">
    <w:name w:val="annotation text"/>
    <w:basedOn w:val="Normal"/>
    <w:link w:val="TextocomentarioCar"/>
    <w:uiPriority w:val="99"/>
    <w:semiHidden/>
    <w:unhideWhenUsed/>
    <w:rsid w:val="00C65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53A5"/>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C653A5"/>
    <w:rPr>
      <w:b/>
      <w:bCs/>
    </w:rPr>
  </w:style>
  <w:style w:type="character" w:customStyle="1" w:styleId="AsuntodelcomentarioCar">
    <w:name w:val="Asunto del comentario Car"/>
    <w:basedOn w:val="TextocomentarioCar"/>
    <w:link w:val="Asuntodelcomentario"/>
    <w:uiPriority w:val="99"/>
    <w:semiHidden/>
    <w:rsid w:val="00C653A5"/>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9F7C-35DC-4FB3-AFF1-BA28E1F5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3</cp:revision>
  <cp:lastPrinted>2020-01-03T20:01:00Z</cp:lastPrinted>
  <dcterms:created xsi:type="dcterms:W3CDTF">2023-07-12T19:54:00Z</dcterms:created>
  <dcterms:modified xsi:type="dcterms:W3CDTF">2023-07-12T20:07:00Z</dcterms:modified>
  <cp:category/>
  <dc:language>es-CO</dc:language>
</cp:coreProperties>
</file>