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05FFEF8A" w:rsidR="00267DA4" w:rsidRPr="00C07B07" w:rsidRDefault="00267DA4" w:rsidP="00DB2929">
      <w:pPr>
        <w:tabs>
          <w:tab w:val="left" w:pos="-1440"/>
          <w:tab w:val="left" w:pos="-720"/>
          <w:tab w:val="left" w:pos="3255"/>
        </w:tabs>
        <w:spacing w:line="240" w:lineRule="auto"/>
        <w:rPr>
          <w:rFonts w:ascii="Arial Narrow" w:hAnsi="Arial Narrow" w:cs="Arial"/>
          <w:lang w:val="pt-BR"/>
        </w:rPr>
      </w:pPr>
      <w:r w:rsidRPr="00C07B07">
        <w:rPr>
          <w:rFonts w:ascii="Arial Narrow" w:hAnsi="Arial Narrow" w:cs="Arial"/>
          <w:lang w:val="pt-BR"/>
        </w:rPr>
        <w:t xml:space="preserve">Bogotá D.C., </w:t>
      </w:r>
    </w:p>
    <w:p w14:paraId="091A0350" w14:textId="4695313D"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648EBC29"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74579437" w14:textId="18911E28" w:rsidR="00267DA4" w:rsidRPr="00C07B07" w:rsidRDefault="00267DA4" w:rsidP="00DB2929">
      <w:pPr>
        <w:tabs>
          <w:tab w:val="left" w:pos="-1440"/>
          <w:tab w:val="left" w:pos="-720"/>
          <w:tab w:val="left" w:pos="3255"/>
        </w:tabs>
        <w:spacing w:line="240" w:lineRule="auto"/>
        <w:rPr>
          <w:rFonts w:ascii="Arial Narrow" w:hAnsi="Arial Narrow" w:cs="Arial"/>
          <w:b/>
          <w:highlight w:val="lightGray"/>
          <w:lang w:val="pt-BR"/>
        </w:rPr>
      </w:pPr>
      <w:r w:rsidRPr="00C07B07">
        <w:rPr>
          <w:rFonts w:ascii="Arial Narrow" w:hAnsi="Arial Narrow" w:cs="Arial"/>
          <w:b/>
          <w:lang w:val="pt-BR"/>
        </w:rPr>
        <w:t xml:space="preserve">AUTO </w:t>
      </w:r>
      <w:r w:rsidRPr="00C07B07">
        <w:rPr>
          <w:rFonts w:ascii="Arial Narrow" w:hAnsi="Arial Narrow" w:cs="Arial"/>
          <w:b/>
          <w:highlight w:val="lightGray"/>
          <w:lang w:val="pt-BR"/>
        </w:rPr>
        <w:t xml:space="preserve">OCDI-400 </w:t>
      </w:r>
      <w:proofErr w:type="spellStart"/>
      <w:r w:rsidRPr="00C07B07">
        <w:rPr>
          <w:rFonts w:ascii="Arial Narrow" w:hAnsi="Arial Narrow" w:cs="Arial"/>
          <w:b/>
          <w:highlight w:val="lightGray"/>
          <w:lang w:val="pt-BR"/>
        </w:rPr>
        <w:t>del</w:t>
      </w:r>
      <w:proofErr w:type="spellEnd"/>
      <w:r w:rsidRPr="00C07B07">
        <w:rPr>
          <w:rFonts w:ascii="Arial Narrow" w:hAnsi="Arial Narrow" w:cs="Arial"/>
          <w:b/>
          <w:highlight w:val="lightGray"/>
          <w:lang w:val="pt-BR"/>
        </w:rPr>
        <w:t xml:space="preserve">     de 2023</w:t>
      </w:r>
    </w:p>
    <w:p w14:paraId="605B0985"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C07B07"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C07B07" w:rsidRDefault="00C74422" w:rsidP="00DB2929">
            <w:pPr>
              <w:tabs>
                <w:tab w:val="left" w:pos="1485"/>
              </w:tabs>
              <w:spacing w:line="240" w:lineRule="auto"/>
              <w:rPr>
                <w:rFonts w:ascii="Arial Narrow" w:hAnsi="Arial Narrow" w:cs="Arial"/>
              </w:rPr>
            </w:pPr>
            <w:r>
              <w:rPr>
                <w:rFonts w:ascii="Arial Narrow" w:hAnsi="Arial Narrow" w:cs="Arial"/>
                <w:b/>
                <w:lang w:val="es-419"/>
              </w:rPr>
              <w:t>Expediente</w:t>
            </w:r>
            <w:r w:rsidR="00A724C7" w:rsidRPr="00C07B07">
              <w:rPr>
                <w:rFonts w:ascii="Arial Narrow" w:hAnsi="Arial Narrow" w:cs="Arial"/>
                <w:b/>
              </w:rPr>
              <w:t xml:space="preserve">:   </w:t>
            </w:r>
          </w:p>
        </w:tc>
        <w:tc>
          <w:tcPr>
            <w:tcW w:w="7337" w:type="dxa"/>
            <w:shd w:val="clear" w:color="auto" w:fill="auto"/>
            <w:tcMar>
              <w:top w:w="0" w:type="dxa"/>
              <w:left w:w="108" w:type="dxa"/>
              <w:bottom w:w="0" w:type="dxa"/>
              <w:right w:w="108" w:type="dxa"/>
            </w:tcMar>
            <w:vAlign w:val="center"/>
          </w:tcPr>
          <w:p w14:paraId="52441FE6" w14:textId="34F3F8AB" w:rsidR="00A724C7" w:rsidRPr="00C07B07" w:rsidRDefault="00C74422" w:rsidP="00DB2929">
            <w:pPr>
              <w:spacing w:line="240" w:lineRule="auto"/>
              <w:jc w:val="both"/>
              <w:rPr>
                <w:rFonts w:ascii="Arial Narrow" w:hAnsi="Arial Narrow" w:cs="Arial"/>
                <w:lang w:val="es-419"/>
              </w:rPr>
            </w:pPr>
            <w:r>
              <w:rPr>
                <w:rFonts w:ascii="Arial Narrow" w:hAnsi="Arial Narrow" w:cs="Arial"/>
                <w:lang w:val="es-419"/>
              </w:rPr>
              <w:t xml:space="preserve">OCDI-XXXX-XXXX </w:t>
            </w:r>
            <w:r w:rsidRPr="00A41A80">
              <w:rPr>
                <w:rFonts w:ascii="Arial Narrow" w:hAnsi="Arial Narrow" w:cs="Arial"/>
                <w:i/>
                <w:color w:val="767171" w:themeColor="background2" w:themeShade="80"/>
                <w:lang w:val="es-419"/>
              </w:rPr>
              <w:t>(registrar número + vigencia)</w:t>
            </w:r>
          </w:p>
        </w:tc>
      </w:tr>
      <w:tr w:rsidR="00A724C7" w:rsidRPr="00C07B07"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Investigado (s):</w:t>
            </w:r>
          </w:p>
        </w:tc>
        <w:tc>
          <w:tcPr>
            <w:tcW w:w="7337" w:type="dxa"/>
            <w:shd w:val="clear" w:color="auto" w:fill="auto"/>
            <w:tcMar>
              <w:top w:w="0" w:type="dxa"/>
              <w:left w:w="108" w:type="dxa"/>
              <w:bottom w:w="0" w:type="dxa"/>
              <w:right w:w="108" w:type="dxa"/>
            </w:tcMar>
            <w:vAlign w:val="center"/>
          </w:tcPr>
          <w:p w14:paraId="23C58323" w14:textId="77777777" w:rsidR="00A724C7" w:rsidRDefault="00C74422"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(ingresar nombre completo en MAYÚSCULA)</w:t>
            </w:r>
          </w:p>
          <w:p w14:paraId="1D1BECCA" w14:textId="41F3F632" w:rsidR="00104B45" w:rsidRPr="00A41A80" w:rsidRDefault="00104B45" w:rsidP="00DB2929">
            <w:pPr>
              <w:tabs>
                <w:tab w:val="left" w:pos="1485"/>
              </w:tabs>
              <w:spacing w:line="240" w:lineRule="auto"/>
              <w:jc w:val="both"/>
              <w:rPr>
                <w:rFonts w:ascii="Arial Narrow" w:hAnsi="Arial Narrow" w:cs="Arial"/>
                <w:i/>
                <w:color w:val="767171" w:themeColor="background2" w:themeShade="80"/>
              </w:rPr>
            </w:pPr>
            <w:r>
              <w:rPr>
                <w:rFonts w:ascii="Arial Narrow" w:hAnsi="Arial Narrow" w:cs="Arial"/>
                <w:i/>
                <w:color w:val="767171" w:themeColor="background2" w:themeShade="80"/>
              </w:rPr>
              <w:t>(ingresar documento de identificación)</w:t>
            </w:r>
          </w:p>
        </w:tc>
      </w:tr>
      <w:tr w:rsidR="00A724C7" w:rsidRPr="00C07B07"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A41A80" w:rsidRDefault="00A41A80"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 xml:space="preserve">(Registrar cargo como aparece en la certificación de talento humano o en la resolución de nombramiento) </w:t>
            </w:r>
          </w:p>
        </w:tc>
      </w:tr>
      <w:tr w:rsidR="00A724C7" w:rsidRPr="00C07B07"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Entidad: </w:t>
            </w:r>
          </w:p>
        </w:tc>
        <w:tc>
          <w:tcPr>
            <w:tcW w:w="7337" w:type="dxa"/>
            <w:shd w:val="clear" w:color="auto" w:fill="auto"/>
            <w:tcMar>
              <w:top w:w="0" w:type="dxa"/>
              <w:left w:w="108" w:type="dxa"/>
              <w:bottom w:w="0" w:type="dxa"/>
              <w:right w:w="108" w:type="dxa"/>
            </w:tcMar>
            <w:vAlign w:val="center"/>
          </w:tcPr>
          <w:p w14:paraId="37BB96D0" w14:textId="279AFDB3" w:rsidR="00A724C7" w:rsidRPr="00C07B07" w:rsidRDefault="00A724C7" w:rsidP="00DB2929">
            <w:pPr>
              <w:tabs>
                <w:tab w:val="left" w:pos="1485"/>
              </w:tabs>
              <w:spacing w:line="240" w:lineRule="auto"/>
              <w:jc w:val="both"/>
              <w:rPr>
                <w:rFonts w:ascii="Arial Narrow" w:hAnsi="Arial Narrow" w:cs="Arial"/>
                <w:bCs/>
                <w:lang w:val="es-419"/>
              </w:rPr>
            </w:pPr>
            <w:r w:rsidRPr="00C07B07">
              <w:rPr>
                <w:rFonts w:ascii="Arial Narrow" w:hAnsi="Arial Narrow" w:cs="Arial"/>
                <w:bCs/>
                <w:lang w:val="es-419"/>
              </w:rPr>
              <w:t>Instituto Distrital de las Artes - I</w:t>
            </w:r>
            <w:r w:rsidR="00104B45" w:rsidRPr="00C07B07">
              <w:rPr>
                <w:rFonts w:ascii="Arial Narrow" w:hAnsi="Arial Narrow" w:cs="Arial"/>
                <w:bCs/>
                <w:lang w:val="es-419"/>
              </w:rPr>
              <w:t>dartes</w:t>
            </w:r>
          </w:p>
        </w:tc>
      </w:tr>
      <w:tr w:rsidR="00A724C7" w:rsidRPr="00C07B07"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Origen:</w:t>
            </w:r>
          </w:p>
        </w:tc>
        <w:tc>
          <w:tcPr>
            <w:tcW w:w="7337" w:type="dxa"/>
            <w:shd w:val="clear" w:color="auto" w:fill="auto"/>
            <w:tcMar>
              <w:top w:w="0" w:type="dxa"/>
              <w:left w:w="108" w:type="dxa"/>
              <w:bottom w:w="0" w:type="dxa"/>
              <w:right w:w="108" w:type="dxa"/>
            </w:tcMar>
            <w:vAlign w:val="center"/>
          </w:tcPr>
          <w:p w14:paraId="54B4B24A" w14:textId="20899FF1" w:rsidR="00A724C7" w:rsidRPr="001E6489" w:rsidRDefault="00A41A80" w:rsidP="00DB2929">
            <w:pPr>
              <w:tabs>
                <w:tab w:val="left" w:pos="1485"/>
              </w:tabs>
              <w:spacing w:line="240" w:lineRule="auto"/>
              <w:jc w:val="both"/>
              <w:rPr>
                <w:rFonts w:ascii="Arial Narrow" w:hAnsi="Arial Narrow" w:cs="Arial"/>
                <w:bCs/>
                <w:color w:val="FF0000"/>
              </w:rPr>
            </w:pPr>
            <w:r w:rsidRPr="00A41A80">
              <w:rPr>
                <w:rFonts w:ascii="Arial Narrow" w:hAnsi="Arial Narrow" w:cs="Arial"/>
                <w:bCs/>
                <w:i/>
                <w:color w:val="767171" w:themeColor="background2" w:themeShade="80"/>
              </w:rPr>
              <w:t>(queja, informe o traslado por competencia o de oficio + entidad que remite)</w:t>
            </w:r>
          </w:p>
        </w:tc>
      </w:tr>
      <w:tr w:rsidR="00A724C7" w:rsidRPr="00C07B07"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1E6489" w:rsidRDefault="00A41A80" w:rsidP="00DB2929">
            <w:pPr>
              <w:spacing w:line="240" w:lineRule="auto"/>
              <w:jc w:val="both"/>
              <w:rPr>
                <w:rFonts w:ascii="Arial Narrow" w:hAnsi="Arial Narrow" w:cs="Arial"/>
                <w:bCs/>
                <w:lang w:val="es-419"/>
              </w:rPr>
            </w:pPr>
            <w:r w:rsidRPr="00A41A80">
              <w:rPr>
                <w:rFonts w:ascii="Arial Narrow" w:hAnsi="Arial Narrow" w:cs="Arial"/>
                <w:bCs/>
                <w:i/>
                <w:color w:val="7F7F7F" w:themeColor="text1" w:themeTint="80"/>
                <w:lang w:val="es-419"/>
              </w:rPr>
              <w:t>(</w:t>
            </w:r>
            <w:proofErr w:type="spellStart"/>
            <w:proofErr w:type="gramStart"/>
            <w:r w:rsidRPr="00A41A80">
              <w:rPr>
                <w:rFonts w:ascii="Arial Narrow" w:hAnsi="Arial Narrow" w:cs="Arial"/>
                <w:bCs/>
                <w:i/>
                <w:color w:val="7F7F7F" w:themeColor="text1" w:themeTint="80"/>
                <w:lang w:val="es-419"/>
              </w:rPr>
              <w:t>dd,mm</w:t>
            </w:r>
            <w:proofErr w:type="gramEnd"/>
            <w:r w:rsidRPr="00A41A80">
              <w:rPr>
                <w:rFonts w:ascii="Arial Narrow" w:hAnsi="Arial Narrow" w:cs="Arial"/>
                <w:bCs/>
                <w:i/>
                <w:color w:val="7F7F7F" w:themeColor="text1" w:themeTint="80"/>
                <w:lang w:val="es-419"/>
              </w:rPr>
              <w:t>,aaaa</w:t>
            </w:r>
            <w:proofErr w:type="spellEnd"/>
            <w:r w:rsidRPr="00A41A80">
              <w:rPr>
                <w:rFonts w:ascii="Arial Narrow" w:hAnsi="Arial Narrow" w:cs="Arial"/>
                <w:bCs/>
                <w:i/>
                <w:color w:val="7F7F7F" w:themeColor="text1" w:themeTint="80"/>
                <w:lang w:val="es-419"/>
              </w:rPr>
              <w:t>)</w:t>
            </w:r>
          </w:p>
        </w:tc>
      </w:tr>
      <w:tr w:rsidR="00A724C7" w:rsidRPr="00C07B07"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1E6489" w:rsidRDefault="00A724C7" w:rsidP="00DB2929">
            <w:pPr>
              <w:spacing w:line="240" w:lineRule="auto"/>
              <w:jc w:val="both"/>
              <w:rPr>
                <w:rFonts w:ascii="Arial Narrow" w:hAnsi="Arial Narrow" w:cs="Arial"/>
                <w:bCs/>
                <w:lang w:val="es-419"/>
              </w:rPr>
            </w:pPr>
            <w:r w:rsidRPr="00A41A80">
              <w:rPr>
                <w:rFonts w:ascii="Arial Narrow" w:hAnsi="Arial Narrow" w:cs="Arial"/>
                <w:bCs/>
                <w:color w:val="auto"/>
              </w:rPr>
              <w:t>Presuntas irregularidades</w:t>
            </w:r>
            <w:r w:rsidR="00A41A80">
              <w:rPr>
                <w:rFonts w:ascii="Arial Narrow" w:hAnsi="Arial Narrow" w:cs="Arial"/>
                <w:bCs/>
                <w:color w:val="A6A6A6" w:themeColor="background1" w:themeShade="A6"/>
              </w:rPr>
              <w:t>..</w:t>
            </w:r>
            <w:r w:rsidRPr="00C07B07">
              <w:rPr>
                <w:rFonts w:ascii="Arial Narrow" w:hAnsi="Arial Narrow" w:cs="Arial"/>
                <w:bCs/>
                <w:color w:val="A6A6A6" w:themeColor="background1" w:themeShade="A6"/>
              </w:rPr>
              <w:t xml:space="preserve">. </w:t>
            </w:r>
            <w:r w:rsidRPr="00A41A80">
              <w:rPr>
                <w:rFonts w:ascii="Arial Narrow" w:hAnsi="Arial Narrow" w:cs="Arial"/>
                <w:bCs/>
                <w:i/>
                <w:color w:val="7F7F7F" w:themeColor="text1" w:themeTint="80"/>
              </w:rPr>
              <w:t>(Breve descripción)</w:t>
            </w:r>
          </w:p>
        </w:tc>
      </w:tr>
    </w:tbl>
    <w:p w14:paraId="1646FE33" w14:textId="3864DD0E" w:rsidR="00CF5BD5" w:rsidRPr="00C07B07" w:rsidRDefault="00CF5BD5" w:rsidP="00DB2929">
      <w:pPr>
        <w:spacing w:line="240" w:lineRule="auto"/>
        <w:jc w:val="both"/>
        <w:rPr>
          <w:rFonts w:ascii="Arial Narrow" w:eastAsia="Calibri" w:hAnsi="Arial Narrow" w:cs="Arial"/>
          <w:lang w:val="es-CO" w:eastAsia="en-US"/>
        </w:rPr>
      </w:pPr>
    </w:p>
    <w:p w14:paraId="10814538" w14:textId="77777777" w:rsidR="00BE4177" w:rsidRPr="00C07B07" w:rsidRDefault="00BE4177" w:rsidP="00DB2929">
      <w:pPr>
        <w:spacing w:line="240" w:lineRule="auto"/>
        <w:jc w:val="both"/>
        <w:rPr>
          <w:rFonts w:ascii="Arial Narrow" w:eastAsia="Calibri" w:hAnsi="Arial Narrow" w:cs="Arial"/>
          <w:lang w:val="es-CO" w:eastAsia="en-US"/>
        </w:rPr>
      </w:pPr>
    </w:p>
    <w:p w14:paraId="298C9184" w14:textId="2D630515" w:rsidR="00A724C7" w:rsidRPr="00081237" w:rsidRDefault="00081237" w:rsidP="00DB2929">
      <w:pPr>
        <w:spacing w:line="240" w:lineRule="auto"/>
        <w:jc w:val="both"/>
        <w:rPr>
          <w:rFonts w:ascii="Arial Narrow" w:eastAsia="Calibri" w:hAnsi="Arial Narrow" w:cs="Arial"/>
          <w:lang w:val="es-CO" w:eastAsia="en-US"/>
        </w:rPr>
      </w:pPr>
      <w:r>
        <w:rPr>
          <w:rFonts w:ascii="Arial Narrow" w:eastAsiaTheme="minorHAnsi" w:hAnsi="Arial Narrow" w:cs="Arial"/>
          <w:bCs/>
          <w:color w:val="000000"/>
          <w:lang w:val="es-CO" w:eastAsia="en-US"/>
        </w:rPr>
        <w:t>La</w:t>
      </w:r>
      <w:r w:rsidR="00A724C7" w:rsidRPr="00081237">
        <w:rPr>
          <w:rFonts w:ascii="Arial Narrow" w:eastAsiaTheme="minorHAnsi" w:hAnsi="Arial Narrow" w:cs="Arial"/>
          <w:bCs/>
          <w:color w:val="000000"/>
          <w:lang w:val="es-CO" w:eastAsia="en-US"/>
        </w:rPr>
        <w:t xml:space="preserve"> Jefe de la Oficina de </w:t>
      </w:r>
      <w:bookmarkStart w:id="0" w:name="_Hlk134691687"/>
      <w:r w:rsidR="00A724C7" w:rsidRPr="00081237">
        <w:rPr>
          <w:rFonts w:ascii="Arial Narrow" w:eastAsiaTheme="minorHAnsi" w:hAnsi="Arial Narrow" w:cs="Arial"/>
          <w:bCs/>
          <w:color w:val="000000"/>
          <w:lang w:val="es-CO" w:eastAsia="en-US"/>
        </w:rPr>
        <w:t>Control Disciplinario Interno del Instituto Distrital de las Artes - I</w:t>
      </w:r>
      <w:r w:rsidR="00104B45" w:rsidRPr="00081237">
        <w:rPr>
          <w:rFonts w:ascii="Arial Narrow" w:eastAsiaTheme="minorHAnsi" w:hAnsi="Arial Narrow" w:cs="Arial"/>
          <w:bCs/>
          <w:color w:val="000000"/>
          <w:lang w:val="es-CO" w:eastAsia="en-US"/>
        </w:rPr>
        <w:t>dartes</w:t>
      </w:r>
      <w:bookmarkEnd w:id="0"/>
      <w:r w:rsidR="00A724C7" w:rsidRPr="00081237">
        <w:rPr>
          <w:rFonts w:ascii="Arial Narrow" w:eastAsiaTheme="minorHAnsi" w:hAnsi="Arial Narrow" w:cs="Arial"/>
          <w:bCs/>
          <w:color w:val="000000"/>
          <w:lang w:val="es-CO" w:eastAsia="en-US"/>
        </w:rPr>
        <w:t>,</w:t>
      </w:r>
      <w:r w:rsidR="00A724C7" w:rsidRPr="00081237">
        <w:rPr>
          <w:rFonts w:ascii="Arial Narrow" w:eastAsiaTheme="minorHAnsi" w:hAnsi="Arial Narrow" w:cs="Arial"/>
          <w:color w:val="000000"/>
          <w:lang w:val="es-CO" w:eastAsia="en-US"/>
        </w:rPr>
        <w:t xml:space="preserve"> en uso de las atribuciones conferidas en</w:t>
      </w:r>
      <w:r w:rsidR="00A724C7" w:rsidRPr="00081237">
        <w:rPr>
          <w:rFonts w:ascii="Arial Narrow" w:eastAsiaTheme="minorHAnsi" w:hAnsi="Arial Narrow" w:cs="Arial"/>
          <w:color w:val="000000"/>
          <w:lang w:val="es-419" w:eastAsia="en-US"/>
        </w:rPr>
        <w:t xml:space="preserve"> </w:t>
      </w:r>
      <w:r w:rsidR="00194723" w:rsidRPr="00081237">
        <w:rPr>
          <w:rFonts w:ascii="Arial Narrow" w:eastAsiaTheme="minorHAnsi" w:hAnsi="Arial Narrow" w:cs="Arial"/>
          <w:color w:val="000000"/>
          <w:lang w:val="es-419" w:eastAsia="en-US"/>
        </w:rPr>
        <w:t xml:space="preserve">los </w:t>
      </w:r>
      <w:r w:rsidR="00A724C7" w:rsidRPr="00081237">
        <w:rPr>
          <w:rFonts w:ascii="Arial Narrow" w:eastAsiaTheme="minorHAnsi" w:hAnsi="Arial Narrow" w:cs="Arial"/>
          <w:color w:val="000000"/>
          <w:lang w:val="es-419" w:eastAsia="en-US"/>
        </w:rPr>
        <w:t>artículo</w:t>
      </w:r>
      <w:r w:rsidR="00194723" w:rsidRPr="00081237">
        <w:rPr>
          <w:rFonts w:ascii="Arial Narrow" w:eastAsiaTheme="minorHAnsi" w:hAnsi="Arial Narrow" w:cs="Arial"/>
          <w:color w:val="000000"/>
          <w:lang w:val="es-419" w:eastAsia="en-US"/>
        </w:rPr>
        <w:t>s</w:t>
      </w:r>
      <w:r w:rsidR="00A724C7" w:rsidRPr="00081237">
        <w:rPr>
          <w:rFonts w:ascii="Arial Narrow" w:eastAsiaTheme="minorHAnsi" w:hAnsi="Arial Narrow" w:cs="Arial"/>
          <w:color w:val="000000"/>
          <w:lang w:val="es-419" w:eastAsia="en-US"/>
        </w:rPr>
        <w:t xml:space="preserve"> </w:t>
      </w:r>
      <w:r w:rsidR="00194723" w:rsidRPr="00081237">
        <w:rPr>
          <w:rFonts w:ascii="Arial Narrow" w:hAnsi="Arial Narrow" w:cs="Arial"/>
        </w:rPr>
        <w:t>147 ,148 y 150 de la Ley 1952 de 2019, modificada por la Ley 2094 de 2021</w:t>
      </w:r>
      <w:r w:rsidR="00194723" w:rsidRPr="00081237">
        <w:rPr>
          <w:rStyle w:val="Refdenotaalpie"/>
          <w:rFonts w:ascii="Arial Narrow" w:hAnsi="Arial Narrow" w:cs="Arial"/>
        </w:rPr>
        <w:footnoteReference w:id="1"/>
      </w:r>
      <w:r w:rsidR="006965E8" w:rsidRPr="00081237">
        <w:rPr>
          <w:rFonts w:ascii="Arial Narrow" w:eastAsia="Calibri" w:hAnsi="Arial Narrow" w:cs="Arial"/>
          <w:lang w:val="es-419" w:eastAsia="en-US"/>
        </w:rPr>
        <w:t xml:space="preserve">, y en especial las conferidas en el Manual Específico de Funciones y </w:t>
      </w:r>
      <w:r w:rsidR="00D70A89" w:rsidRPr="00081237">
        <w:rPr>
          <w:rFonts w:ascii="Arial Narrow" w:eastAsia="Calibri" w:hAnsi="Arial Narrow" w:cs="Arial"/>
          <w:lang w:val="es-419" w:eastAsia="en-US"/>
        </w:rPr>
        <w:t>C</w:t>
      </w:r>
      <w:r w:rsidR="006965E8" w:rsidRPr="00081237">
        <w:rPr>
          <w:rFonts w:ascii="Arial Narrow" w:eastAsia="Calibri" w:hAnsi="Arial Narrow" w:cs="Arial"/>
          <w:lang w:val="es-419" w:eastAsia="en-US"/>
        </w:rPr>
        <w:t>ompetencias Laborales de esta Entidad,</w:t>
      </w:r>
      <w:r w:rsidR="00A724C7" w:rsidRPr="00081237">
        <w:rPr>
          <w:rFonts w:ascii="Arial Narrow" w:eastAsia="Calibri" w:hAnsi="Arial Narrow" w:cs="Arial"/>
          <w:lang w:val="es-419" w:eastAsia="en-US"/>
        </w:rPr>
        <w:t xml:space="preserve"> </w:t>
      </w:r>
      <w:r w:rsidR="006965E8" w:rsidRPr="00081237">
        <w:rPr>
          <w:rFonts w:ascii="Arial Narrow" w:eastAsia="Calibri" w:hAnsi="Arial Narrow" w:cs="Arial"/>
          <w:lang w:val="es-419" w:eastAsia="en-US"/>
        </w:rPr>
        <w:t xml:space="preserve">señaladas en la Resolución </w:t>
      </w:r>
      <w:r w:rsidR="00A724C7" w:rsidRPr="00081237">
        <w:rPr>
          <w:rFonts w:ascii="Arial Narrow" w:eastAsiaTheme="minorHAnsi" w:hAnsi="Arial Narrow" w:cs="Arial"/>
          <w:lang w:val="es-419" w:eastAsia="en-US"/>
        </w:rPr>
        <w:t>N</w:t>
      </w:r>
      <w:r w:rsidR="00D70A89" w:rsidRPr="00081237">
        <w:rPr>
          <w:rFonts w:ascii="Arial Narrow" w:eastAsiaTheme="minorHAnsi" w:hAnsi="Arial Narrow" w:cs="Arial"/>
          <w:lang w:val="es-419" w:eastAsia="en-US"/>
        </w:rPr>
        <w:t>o.</w:t>
      </w:r>
      <w:r w:rsidR="00A724C7" w:rsidRPr="00081237">
        <w:rPr>
          <w:rFonts w:ascii="Arial Narrow" w:eastAsiaTheme="minorHAnsi" w:hAnsi="Arial Narrow" w:cs="Arial"/>
          <w:lang w:val="es-419" w:eastAsia="en-US"/>
        </w:rPr>
        <w:t xml:space="preserve"> </w:t>
      </w:r>
      <w:r w:rsidR="006965E8" w:rsidRPr="00081237">
        <w:rPr>
          <w:rFonts w:ascii="Arial Narrow" w:eastAsiaTheme="minorHAnsi" w:hAnsi="Arial Narrow" w:cs="Arial"/>
          <w:lang w:val="es-419" w:eastAsia="en-US"/>
        </w:rPr>
        <w:t>1073 del 20 de octubre de 2021</w:t>
      </w:r>
      <w:r w:rsidR="00A724C7" w:rsidRPr="00081237">
        <w:rPr>
          <w:rFonts w:ascii="Arial Narrow" w:eastAsiaTheme="minorHAnsi" w:hAnsi="Arial Narrow" w:cs="Arial"/>
          <w:lang w:val="es-419" w:eastAsia="en-US"/>
        </w:rPr>
        <w:t xml:space="preserve">, </w:t>
      </w:r>
      <w:r w:rsidR="00194723" w:rsidRPr="00081237">
        <w:rPr>
          <w:rFonts w:ascii="Arial Narrow" w:eastAsiaTheme="minorHAnsi" w:hAnsi="Arial Narrow" w:cs="Arial"/>
          <w:lang w:val="es-419" w:eastAsia="en-US"/>
        </w:rPr>
        <w:t xml:space="preserve">procede a decidir o decretar </w:t>
      </w:r>
      <w:r w:rsidR="00194723" w:rsidRPr="00081237">
        <w:rPr>
          <w:rFonts w:ascii="Arial Narrow" w:eastAsiaTheme="minorHAnsi" w:hAnsi="Arial Narrow" w:cs="Arial"/>
          <w:color w:val="A6A6A6" w:themeColor="background1" w:themeShade="A6"/>
          <w:lang w:val="es-419" w:eastAsia="en-US"/>
        </w:rPr>
        <w:t>(La solicitud de pruebas o de oficio)</w:t>
      </w:r>
      <w:r w:rsidR="00194723" w:rsidRPr="00081237">
        <w:rPr>
          <w:rFonts w:ascii="Arial Narrow" w:eastAsiaTheme="minorHAnsi" w:hAnsi="Arial Narrow" w:cs="Arial"/>
          <w:lang w:val="es-419" w:eastAsia="en-US"/>
        </w:rPr>
        <w:t xml:space="preserve"> la práctica de pruebas en la investigación disciplinaria</w:t>
      </w:r>
      <w:r w:rsidR="00A724C7" w:rsidRPr="00081237">
        <w:rPr>
          <w:rFonts w:ascii="Arial Narrow" w:eastAsia="Calibri" w:hAnsi="Arial Narrow" w:cs="Arial"/>
          <w:lang w:val="es-CO" w:eastAsia="en-US"/>
        </w:rPr>
        <w:t xml:space="preserve"> N</w:t>
      </w:r>
      <w:r w:rsidR="00D70A89" w:rsidRPr="00081237">
        <w:rPr>
          <w:rFonts w:ascii="Arial Narrow" w:eastAsia="Calibri" w:hAnsi="Arial Narrow" w:cs="Arial"/>
          <w:lang w:val="es-CO" w:eastAsia="en-US"/>
        </w:rPr>
        <w:t>o.</w:t>
      </w:r>
      <w:r w:rsidR="00A724C7" w:rsidRPr="00081237">
        <w:rPr>
          <w:rFonts w:ascii="Arial Narrow" w:eastAsia="Calibri" w:hAnsi="Arial Narrow" w:cs="Arial"/>
          <w:lang w:val="es-CO" w:eastAsia="en-US"/>
        </w:rPr>
        <w:t xml:space="preserve"> </w:t>
      </w:r>
      <w:r w:rsidR="00A724C7" w:rsidRPr="00081237">
        <w:rPr>
          <w:rFonts w:ascii="Arial Narrow" w:eastAsiaTheme="minorHAnsi" w:hAnsi="Arial Narrow" w:cs="Arial"/>
          <w:i/>
          <w:color w:val="7F7F7F" w:themeColor="text1" w:themeTint="80"/>
          <w:lang w:val="es-419" w:eastAsia="en-US"/>
        </w:rPr>
        <w:t>(señalar el número del expediente disciplinario)</w:t>
      </w:r>
      <w:r w:rsidR="00A724C7" w:rsidRPr="00081237">
        <w:rPr>
          <w:rFonts w:ascii="Arial Narrow" w:eastAsia="Calibri" w:hAnsi="Arial Narrow" w:cs="Arial"/>
          <w:lang w:val="es-CO" w:eastAsia="en-US"/>
        </w:rPr>
        <w:t xml:space="preserve">, </w:t>
      </w:r>
      <w:r w:rsidR="00A724C7" w:rsidRPr="00081237">
        <w:rPr>
          <w:rFonts w:ascii="Arial Narrow" w:eastAsiaTheme="minorHAnsi" w:hAnsi="Arial Narrow" w:cs="Arial"/>
          <w:lang w:val="es-419" w:eastAsia="en-US"/>
        </w:rPr>
        <w:t>con base en los siguientes:</w:t>
      </w:r>
    </w:p>
    <w:p w14:paraId="10B73EC3" w14:textId="5F11B391" w:rsidR="00A724C7" w:rsidRPr="00194723" w:rsidRDefault="00A724C7" w:rsidP="00DB2929">
      <w:pPr>
        <w:spacing w:line="240" w:lineRule="auto"/>
        <w:jc w:val="both"/>
        <w:rPr>
          <w:rFonts w:ascii="Arial Narrow" w:eastAsia="Calibri" w:hAnsi="Arial Narrow" w:cs="Arial"/>
          <w:lang w:val="es-CO" w:eastAsia="en-US"/>
        </w:rPr>
      </w:pPr>
    </w:p>
    <w:p w14:paraId="4522A58E" w14:textId="77777777" w:rsidR="00A724C7" w:rsidRPr="00194723" w:rsidRDefault="00A724C7" w:rsidP="00DB2929">
      <w:pPr>
        <w:spacing w:line="240" w:lineRule="auto"/>
        <w:jc w:val="both"/>
        <w:rPr>
          <w:rFonts w:ascii="Arial Narrow" w:eastAsia="Calibri" w:hAnsi="Arial Narrow" w:cs="Arial"/>
          <w:lang w:val="es-CO" w:eastAsia="en-US"/>
        </w:rPr>
      </w:pPr>
    </w:p>
    <w:p w14:paraId="57661E2E" w14:textId="77777777" w:rsidR="00194723" w:rsidRPr="00194723" w:rsidRDefault="00194723" w:rsidP="00194723">
      <w:pPr>
        <w:spacing w:line="276" w:lineRule="auto"/>
        <w:jc w:val="center"/>
        <w:rPr>
          <w:rFonts w:ascii="Arial Narrow" w:eastAsia="Calibri" w:hAnsi="Arial Narrow" w:cs="Arial"/>
          <w:b/>
          <w:lang w:val="es-CO" w:eastAsia="en-US"/>
        </w:rPr>
      </w:pPr>
      <w:r w:rsidRPr="00194723">
        <w:rPr>
          <w:rFonts w:ascii="Arial Narrow" w:eastAsia="Calibri" w:hAnsi="Arial Narrow" w:cs="Arial"/>
          <w:b/>
          <w:lang w:val="es-CO" w:eastAsia="en-US"/>
        </w:rPr>
        <w:t>CONSIDERACIONES DEL DESPACHO</w:t>
      </w:r>
    </w:p>
    <w:p w14:paraId="448DAA21" w14:textId="77777777" w:rsidR="00194723" w:rsidRPr="00194723" w:rsidRDefault="00194723" w:rsidP="00194723">
      <w:pPr>
        <w:shd w:val="clear" w:color="auto" w:fill="FFFFFF"/>
        <w:spacing w:line="276" w:lineRule="auto"/>
        <w:jc w:val="both"/>
        <w:textAlignment w:val="baseline"/>
        <w:rPr>
          <w:rFonts w:ascii="Arial Narrow" w:hAnsi="Arial Narrow" w:cs="Arial"/>
          <w:iCs/>
          <w:bdr w:val="none" w:sz="0" w:space="0" w:color="auto" w:frame="1"/>
          <w:shd w:val="clear" w:color="auto" w:fill="FFFFFF"/>
        </w:rPr>
      </w:pPr>
    </w:p>
    <w:p w14:paraId="09C48151" w14:textId="77777777" w:rsidR="00194723" w:rsidRPr="00194723" w:rsidRDefault="00194723" w:rsidP="00194723">
      <w:pPr>
        <w:shd w:val="clear" w:color="auto" w:fill="FFFFFF"/>
        <w:spacing w:line="276" w:lineRule="auto"/>
        <w:jc w:val="both"/>
        <w:textAlignment w:val="baseline"/>
        <w:rPr>
          <w:rFonts w:ascii="Arial Narrow" w:hAnsi="Arial Narrow" w:cs="Arial"/>
          <w:iCs/>
          <w:bdr w:val="none" w:sz="0" w:space="0" w:color="auto" w:frame="1"/>
          <w:shd w:val="clear" w:color="auto" w:fill="FFFFFF"/>
        </w:rPr>
      </w:pPr>
      <w:r w:rsidRPr="00194723">
        <w:rPr>
          <w:rFonts w:ascii="Arial Narrow" w:hAnsi="Arial Narrow" w:cs="Arial"/>
          <w:iCs/>
          <w:bdr w:val="none" w:sz="0" w:space="0" w:color="auto" w:frame="1"/>
          <w:shd w:val="clear" w:color="auto" w:fill="FFFFFF"/>
        </w:rPr>
        <w:t>Dispuso el legislador que toda decisión interlocutoria y el fallo disciplinario deben fundarse en pruebas legalmente producidas y aportadas al proceso, ya sea por petición de cualquier sujeto procesal o en forma oficiosa, lo que implica en este último caso, que la obligación de probar está en cabeza del Estado,</w:t>
      </w:r>
      <w:r w:rsidRPr="00194723">
        <w:rPr>
          <w:rStyle w:val="Refdenotaalpie"/>
          <w:rFonts w:ascii="Arial Narrow" w:hAnsi="Arial Narrow" w:cs="Arial"/>
          <w:iCs/>
          <w:bdr w:val="none" w:sz="0" w:space="0" w:color="auto" w:frame="1"/>
          <w:shd w:val="clear" w:color="auto" w:fill="FFFFFF"/>
        </w:rPr>
        <w:footnoteReference w:id="2"/>
      </w:r>
      <w:r w:rsidRPr="00194723">
        <w:rPr>
          <w:rFonts w:ascii="Arial Narrow" w:hAnsi="Arial Narrow" w:cs="Arial"/>
          <w:iCs/>
          <w:bdr w:val="none" w:sz="0" w:space="0" w:color="auto" w:frame="1"/>
          <w:shd w:val="clear" w:color="auto" w:fill="FFFFFF"/>
        </w:rPr>
        <w:t xml:space="preserve"> tendiente a </w:t>
      </w:r>
      <w:r w:rsidRPr="00194723">
        <w:rPr>
          <w:rFonts w:ascii="Arial Narrow" w:hAnsi="Arial Narrow" w:cs="Arial"/>
        </w:rPr>
        <w:t>hallar la verdad real de lo sucedido,</w:t>
      </w:r>
      <w:r w:rsidRPr="00194723">
        <w:rPr>
          <w:rStyle w:val="Refdenotaalpie"/>
          <w:rFonts w:ascii="Arial Narrow" w:hAnsi="Arial Narrow" w:cs="Arial"/>
        </w:rPr>
        <w:footnoteReference w:id="3"/>
      </w:r>
      <w:r w:rsidRPr="00194723">
        <w:rPr>
          <w:rFonts w:ascii="Arial Narrow" w:hAnsi="Arial Narrow" w:cs="Arial"/>
        </w:rPr>
        <w:t xml:space="preserve"> observando </w:t>
      </w:r>
      <w:r w:rsidRPr="00194723">
        <w:rPr>
          <w:rFonts w:ascii="Arial Narrow" w:hAnsi="Arial Narrow" w:cs="Arial"/>
          <w:iCs/>
          <w:bdr w:val="none" w:sz="0" w:space="0" w:color="auto" w:frame="1"/>
          <w:shd w:val="clear" w:color="auto" w:fill="FFFFFF"/>
        </w:rPr>
        <w:t>los principios y reglas que fijan la Constitución Política y la Ley para el recaudo probatorio.</w:t>
      </w:r>
    </w:p>
    <w:p w14:paraId="52A1C549" w14:textId="77777777" w:rsidR="00194723" w:rsidRPr="00194723" w:rsidRDefault="00194723" w:rsidP="00194723">
      <w:pPr>
        <w:shd w:val="clear" w:color="auto" w:fill="FFFFFF"/>
        <w:spacing w:line="276" w:lineRule="auto"/>
        <w:jc w:val="both"/>
        <w:textAlignment w:val="baseline"/>
        <w:rPr>
          <w:rFonts w:ascii="Arial Narrow" w:hAnsi="Arial Narrow" w:cs="Arial"/>
          <w:iCs/>
          <w:bdr w:val="none" w:sz="0" w:space="0" w:color="auto" w:frame="1"/>
          <w:shd w:val="clear" w:color="auto" w:fill="FFFFFF"/>
        </w:rPr>
      </w:pPr>
    </w:p>
    <w:p w14:paraId="231A5897" w14:textId="47A76993" w:rsidR="00194723" w:rsidRPr="00194723" w:rsidRDefault="00194723" w:rsidP="00194723">
      <w:pPr>
        <w:shd w:val="clear" w:color="auto" w:fill="FFFFFF"/>
        <w:spacing w:line="276" w:lineRule="auto"/>
        <w:jc w:val="both"/>
        <w:textAlignment w:val="baseline"/>
        <w:rPr>
          <w:rFonts w:ascii="Arial Narrow" w:hAnsi="Arial Narrow" w:cs="Arial"/>
        </w:rPr>
      </w:pPr>
      <w:r w:rsidRPr="00194723">
        <w:rPr>
          <w:rFonts w:ascii="Arial Narrow" w:hAnsi="Arial Narrow" w:cs="Arial"/>
          <w:iCs/>
          <w:bdr w:val="none" w:sz="0" w:space="0" w:color="auto" w:frame="1"/>
          <w:shd w:val="clear" w:color="auto" w:fill="FFFFFF"/>
        </w:rPr>
        <w:t xml:space="preserve">La </w:t>
      </w:r>
      <w:r w:rsidRPr="00194723">
        <w:rPr>
          <w:rFonts w:ascii="Arial Narrow" w:hAnsi="Arial Narrow" w:cs="Arial"/>
        </w:rPr>
        <w:t>norma en cita desarrolla el principio de investigación integral</w:t>
      </w:r>
      <w:r w:rsidRPr="00194723">
        <w:rPr>
          <w:rStyle w:val="Refdenotaalpie"/>
          <w:rFonts w:ascii="Arial Narrow" w:hAnsi="Arial Narrow" w:cs="Arial"/>
        </w:rPr>
        <w:footnoteReference w:id="4"/>
      </w:r>
      <w:r w:rsidRPr="00194723">
        <w:rPr>
          <w:rFonts w:ascii="Arial Narrow" w:hAnsi="Arial Narrow" w:cs="Arial"/>
        </w:rPr>
        <w:t>, es decir que el proceso disciplinario debe adelantarse no solo con el objeto de probar la falta disciplinaria y la responsabilidad del investigado, además, encontrar las pruebas que tiendan a demostrar su inexistencia o lo eximan de responsabilidad,</w:t>
      </w:r>
      <w:r w:rsidRPr="00194723">
        <w:rPr>
          <w:rStyle w:val="Refdenotaalpie"/>
          <w:rFonts w:ascii="Arial Narrow" w:hAnsi="Arial Narrow" w:cs="Arial"/>
        </w:rPr>
        <w:footnoteReference w:id="5"/>
      </w:r>
      <w:r w:rsidRPr="00194723">
        <w:rPr>
          <w:rFonts w:ascii="Arial Narrow" w:hAnsi="Arial Narrow" w:cs="Arial"/>
        </w:rPr>
        <w:t xml:space="preserve"> sin que ello exonere a la parte investigada de aportar y solicitar la práctica de las pruebas que estimen conducentes</w:t>
      </w:r>
      <w:r w:rsidR="00FB5F47">
        <w:rPr>
          <w:rFonts w:ascii="Arial Narrow" w:hAnsi="Arial Narrow" w:cs="Arial"/>
        </w:rPr>
        <w:t>,</w:t>
      </w:r>
      <w:r w:rsidRPr="00194723">
        <w:rPr>
          <w:rFonts w:ascii="Arial Narrow" w:hAnsi="Arial Narrow" w:cs="Arial"/>
        </w:rPr>
        <w:t xml:space="preserve"> pertinentes</w:t>
      </w:r>
      <w:r w:rsidR="00FB5F47">
        <w:rPr>
          <w:rFonts w:ascii="Arial Narrow" w:hAnsi="Arial Narrow" w:cs="Arial"/>
        </w:rPr>
        <w:t xml:space="preserve"> y útiles</w:t>
      </w:r>
      <w:r w:rsidRPr="00194723">
        <w:rPr>
          <w:rStyle w:val="Refdenotaalpie"/>
          <w:rFonts w:ascii="Arial Narrow" w:hAnsi="Arial Narrow" w:cs="Arial"/>
        </w:rPr>
        <w:footnoteReference w:id="6"/>
      </w:r>
      <w:r w:rsidRPr="00194723">
        <w:rPr>
          <w:rFonts w:ascii="Arial Narrow" w:hAnsi="Arial Narrow" w:cs="Arial"/>
        </w:rPr>
        <w:t>.</w:t>
      </w:r>
    </w:p>
    <w:p w14:paraId="44C54EE1" w14:textId="7C89FA2D" w:rsidR="00194723" w:rsidRDefault="00194723" w:rsidP="00194723">
      <w:pPr>
        <w:spacing w:line="276" w:lineRule="auto"/>
        <w:jc w:val="both"/>
        <w:rPr>
          <w:rFonts w:ascii="Arial Narrow" w:eastAsia="Calibri" w:hAnsi="Arial Narrow" w:cs="Arial"/>
          <w:lang w:val="es-CO" w:eastAsia="en-US"/>
        </w:rPr>
      </w:pPr>
    </w:p>
    <w:p w14:paraId="3CA1F4A0" w14:textId="033BB802" w:rsidR="005F2CF7" w:rsidRPr="005F2CF7" w:rsidRDefault="005F2CF7" w:rsidP="005F2CF7">
      <w:pPr>
        <w:spacing w:line="276" w:lineRule="auto"/>
        <w:jc w:val="both"/>
        <w:rPr>
          <w:rFonts w:ascii="Arial Narrow" w:eastAsia="Calibri" w:hAnsi="Arial Narrow" w:cs="Arial"/>
          <w:lang w:eastAsia="en-US"/>
        </w:rPr>
      </w:pPr>
      <w:r w:rsidRPr="005F2CF7">
        <w:rPr>
          <w:rFonts w:ascii="Arial Narrow" w:eastAsia="Calibri" w:hAnsi="Arial Narrow" w:cs="Arial"/>
          <w:lang w:eastAsia="en-US"/>
        </w:rPr>
        <w:t xml:space="preserve">Para el caso en particular, en consideración a la investigación que se adelanta respecto de los hechos descritos en </w:t>
      </w:r>
      <w:r w:rsidR="00686407" w:rsidRPr="004E0146">
        <w:rPr>
          <w:rFonts w:ascii="Arial Narrow" w:eastAsia="Calibri" w:hAnsi="Arial Narrow" w:cs="Arial"/>
          <w:color w:val="808080" w:themeColor="background1" w:themeShade="80"/>
          <w:lang w:eastAsia="en-US"/>
        </w:rPr>
        <w:t>xxxxxxxxxxxxxxxxxxxxxxxxxxxxxxxxxxxxxxxxxxxxxxxxxxxxxxxxxxxxxxxxxxxxxxxxxxxxxxxxx</w:t>
      </w:r>
      <w:r w:rsidR="00686407">
        <w:rPr>
          <w:rFonts w:ascii="Arial Narrow" w:eastAsia="Calibri" w:hAnsi="Arial Narrow" w:cs="Arial"/>
          <w:lang w:eastAsia="en-US"/>
        </w:rPr>
        <w:t xml:space="preserve">, </w:t>
      </w:r>
      <w:r w:rsidRPr="005F2CF7">
        <w:rPr>
          <w:rFonts w:ascii="Arial Narrow" w:eastAsia="Calibri" w:hAnsi="Arial Narrow" w:cs="Arial"/>
          <w:lang w:eastAsia="en-US"/>
        </w:rPr>
        <w:t>después de un análisis minucioso de las pruebas obrantes en el plenario, el despacho evidenció que aún falta información que pueda dar claridad sobre los hechos objeto de investigación.</w:t>
      </w:r>
    </w:p>
    <w:p w14:paraId="544F7F04" w14:textId="07BF6743" w:rsidR="005F2CF7" w:rsidRDefault="005F2CF7" w:rsidP="00194723">
      <w:pPr>
        <w:spacing w:line="276" w:lineRule="auto"/>
        <w:jc w:val="both"/>
        <w:rPr>
          <w:rFonts w:ascii="Arial Narrow" w:eastAsia="Calibri" w:hAnsi="Arial Narrow" w:cs="Arial"/>
          <w:lang w:val="es-CO" w:eastAsia="en-US"/>
        </w:rPr>
      </w:pPr>
    </w:p>
    <w:p w14:paraId="54E921FF" w14:textId="77777777" w:rsidR="00686407" w:rsidRDefault="00686407" w:rsidP="00194723">
      <w:pPr>
        <w:spacing w:line="276" w:lineRule="auto"/>
        <w:jc w:val="both"/>
        <w:rPr>
          <w:rFonts w:ascii="Arial Narrow" w:eastAsia="Calibri" w:hAnsi="Arial Narrow" w:cs="Arial"/>
          <w:lang w:val="es-CO" w:eastAsia="en-US"/>
        </w:rPr>
      </w:pPr>
    </w:p>
    <w:p w14:paraId="60336D64" w14:textId="77777777" w:rsidR="00686407" w:rsidRPr="00686407" w:rsidRDefault="00686407" w:rsidP="00686407">
      <w:pPr>
        <w:spacing w:line="276" w:lineRule="auto"/>
        <w:jc w:val="both"/>
        <w:rPr>
          <w:rFonts w:ascii="Arial Narrow" w:eastAsia="Calibri" w:hAnsi="Arial Narrow" w:cs="Arial"/>
          <w:lang w:val="es-CO" w:eastAsia="en-US"/>
        </w:rPr>
      </w:pPr>
      <w:r w:rsidRPr="00686407">
        <w:rPr>
          <w:rFonts w:ascii="Arial Narrow" w:eastAsia="Calibri" w:hAnsi="Arial Narrow" w:cs="Arial"/>
          <w:lang w:val="es-CO" w:eastAsia="en-US"/>
        </w:rPr>
        <w:lastRenderedPageBreak/>
        <w:t xml:space="preserve">Por tal razón, se dispone a ordenar de oficio, con el propósito de </w:t>
      </w:r>
      <w:r w:rsidRPr="00686407">
        <w:rPr>
          <w:rFonts w:ascii="Arial Narrow" w:eastAsia="Calibri" w:hAnsi="Arial Narrow" w:cs="Arial"/>
          <w:lang w:val="es-419" w:eastAsia="en-US"/>
        </w:rPr>
        <w:t xml:space="preserve">recaudar material probatorio y </w:t>
      </w:r>
      <w:r w:rsidRPr="00686407">
        <w:rPr>
          <w:rFonts w:ascii="Arial Narrow" w:eastAsia="Calibri" w:hAnsi="Arial Narrow" w:cs="Arial"/>
          <w:lang w:val="es-CO" w:eastAsia="en-US"/>
        </w:rPr>
        <w:t>de conformidad con el artículo 211 de la Ley 1952 de 2019, la práctica de las siguientes pruebas:</w:t>
      </w:r>
    </w:p>
    <w:p w14:paraId="2FF87DDB" w14:textId="77777777" w:rsidR="00686407" w:rsidRPr="00686407" w:rsidRDefault="00686407" w:rsidP="00686407">
      <w:pPr>
        <w:spacing w:line="276" w:lineRule="auto"/>
        <w:jc w:val="both"/>
        <w:rPr>
          <w:rFonts w:ascii="Arial Narrow" w:eastAsia="Calibri" w:hAnsi="Arial Narrow" w:cs="Arial"/>
          <w:lang w:eastAsia="en-US"/>
        </w:rPr>
      </w:pPr>
    </w:p>
    <w:p w14:paraId="606FE627" w14:textId="77777777" w:rsidR="00194723" w:rsidRPr="00194723" w:rsidRDefault="00194723" w:rsidP="00194723">
      <w:pPr>
        <w:spacing w:line="276" w:lineRule="auto"/>
        <w:jc w:val="both"/>
        <w:rPr>
          <w:rFonts w:ascii="Arial Narrow" w:eastAsia="Calibri" w:hAnsi="Arial Narrow" w:cs="Arial"/>
          <w:b/>
          <w:lang w:val="es-CO" w:eastAsia="en-US"/>
        </w:rPr>
      </w:pPr>
      <w:r w:rsidRPr="00194723">
        <w:rPr>
          <w:rFonts w:ascii="Arial Narrow" w:eastAsia="Calibri" w:hAnsi="Arial Narrow" w:cs="Arial"/>
          <w:b/>
          <w:lang w:val="es-CO" w:eastAsia="en-US"/>
        </w:rPr>
        <w:t xml:space="preserve">1. </w:t>
      </w:r>
    </w:p>
    <w:p w14:paraId="3FDD4CE5" w14:textId="77777777" w:rsidR="00194723" w:rsidRPr="00194723" w:rsidRDefault="00194723" w:rsidP="00194723">
      <w:pPr>
        <w:spacing w:line="276" w:lineRule="auto"/>
        <w:jc w:val="both"/>
        <w:rPr>
          <w:rFonts w:ascii="Arial Narrow" w:eastAsia="Calibri" w:hAnsi="Arial Narrow" w:cs="Arial"/>
          <w:lang w:val="es-CO" w:eastAsia="en-US"/>
        </w:rPr>
      </w:pPr>
    </w:p>
    <w:p w14:paraId="27DBC828" w14:textId="77777777" w:rsidR="00194723" w:rsidRPr="00194723" w:rsidRDefault="00194723" w:rsidP="00194723">
      <w:pPr>
        <w:spacing w:line="276" w:lineRule="auto"/>
        <w:jc w:val="both"/>
        <w:rPr>
          <w:rFonts w:ascii="Arial Narrow" w:eastAsia="Calibri" w:hAnsi="Arial Narrow" w:cs="Arial"/>
          <w:b/>
          <w:lang w:val="es-CO" w:eastAsia="en-US"/>
        </w:rPr>
      </w:pPr>
      <w:r w:rsidRPr="00194723">
        <w:rPr>
          <w:rFonts w:ascii="Arial Narrow" w:eastAsia="Calibri" w:hAnsi="Arial Narrow" w:cs="Arial"/>
          <w:b/>
          <w:lang w:val="es-CO" w:eastAsia="en-US"/>
        </w:rPr>
        <w:t>2.</w:t>
      </w:r>
    </w:p>
    <w:p w14:paraId="359A6DA4" w14:textId="77777777" w:rsidR="00194723" w:rsidRPr="00194723" w:rsidRDefault="00194723" w:rsidP="00194723">
      <w:pPr>
        <w:spacing w:line="276" w:lineRule="auto"/>
        <w:jc w:val="both"/>
        <w:rPr>
          <w:rFonts w:ascii="Arial Narrow" w:eastAsia="Calibri" w:hAnsi="Arial Narrow" w:cs="Arial"/>
          <w:lang w:val="es-CO" w:eastAsia="en-US"/>
        </w:rPr>
      </w:pPr>
    </w:p>
    <w:p w14:paraId="006CEE85" w14:textId="77777777" w:rsidR="00194723" w:rsidRPr="00194723" w:rsidRDefault="00194723" w:rsidP="00194723">
      <w:pPr>
        <w:spacing w:line="276" w:lineRule="auto"/>
        <w:jc w:val="both"/>
        <w:rPr>
          <w:rFonts w:ascii="Arial Narrow" w:eastAsia="Calibri" w:hAnsi="Arial Narrow" w:cs="Arial"/>
          <w:b/>
          <w:lang w:val="es-CO" w:eastAsia="en-US"/>
        </w:rPr>
      </w:pPr>
      <w:r w:rsidRPr="00194723">
        <w:rPr>
          <w:rFonts w:ascii="Arial Narrow" w:eastAsia="Calibri" w:hAnsi="Arial Narrow" w:cs="Arial"/>
          <w:b/>
          <w:lang w:val="es-CO" w:eastAsia="en-US"/>
        </w:rPr>
        <w:t>3.</w:t>
      </w:r>
    </w:p>
    <w:p w14:paraId="6E0711CC" w14:textId="563CF07E" w:rsidR="00194723" w:rsidRDefault="00194723" w:rsidP="00194723">
      <w:pPr>
        <w:spacing w:line="276" w:lineRule="auto"/>
        <w:jc w:val="both"/>
        <w:rPr>
          <w:rFonts w:ascii="Arial Narrow" w:eastAsia="Calibri" w:hAnsi="Arial Narrow" w:cs="Arial"/>
          <w:lang w:val="es-CO" w:eastAsia="en-US"/>
        </w:rPr>
      </w:pPr>
    </w:p>
    <w:p w14:paraId="79A9CE11" w14:textId="36F9D534" w:rsidR="00194723" w:rsidRPr="00194723" w:rsidRDefault="00194723" w:rsidP="00E909EC">
      <w:pPr>
        <w:tabs>
          <w:tab w:val="left" w:pos="284"/>
        </w:tabs>
        <w:spacing w:line="276" w:lineRule="auto"/>
        <w:jc w:val="both"/>
        <w:rPr>
          <w:rFonts w:ascii="Arial Narrow" w:hAnsi="Arial Narrow" w:cs="Arial"/>
          <w:color w:val="FF0000"/>
        </w:rPr>
      </w:pPr>
      <w:r w:rsidRPr="00194723">
        <w:rPr>
          <w:rFonts w:ascii="Arial Narrow" w:hAnsi="Arial Narrow" w:cs="Arial"/>
        </w:rPr>
        <w:t>Se comunicará la práctica de estas pruebas al investigado</w:t>
      </w:r>
      <w:r w:rsidRPr="00194723">
        <w:rPr>
          <w:rStyle w:val="Refdenotaalpie"/>
          <w:rFonts w:ascii="Arial Narrow" w:hAnsi="Arial Narrow" w:cs="Arial"/>
        </w:rPr>
        <w:footnoteReference w:id="7"/>
      </w:r>
      <w:r w:rsidRPr="00194723">
        <w:rPr>
          <w:rFonts w:ascii="Arial Narrow" w:hAnsi="Arial Narrow" w:cs="Arial"/>
        </w:rPr>
        <w:t xml:space="preserve"> </w:t>
      </w:r>
      <w:r w:rsidRPr="00194723">
        <w:rPr>
          <w:rFonts w:ascii="Arial Narrow" w:hAnsi="Arial Narrow" w:cs="Arial"/>
          <w:color w:val="000000"/>
        </w:rPr>
        <w:t>_______</w:t>
      </w:r>
      <w:r w:rsidRPr="00194723">
        <w:rPr>
          <w:rFonts w:ascii="Arial Narrow" w:hAnsi="Arial Narrow" w:cs="Arial"/>
        </w:rPr>
        <w:t>, para que ejerza sus prerrogativas constitucionales</w:t>
      </w:r>
      <w:r w:rsidRPr="00194723">
        <w:rPr>
          <w:rStyle w:val="Refdenotaalpie"/>
          <w:rFonts w:ascii="Arial Narrow" w:hAnsi="Arial Narrow" w:cs="Arial"/>
        </w:rPr>
        <w:footnoteReference w:id="8"/>
      </w:r>
      <w:r w:rsidRPr="00194723">
        <w:rPr>
          <w:rFonts w:ascii="Arial Narrow" w:hAnsi="Arial Narrow" w:cs="Arial"/>
        </w:rPr>
        <w:t xml:space="preserve"> de defensa y contradicción</w:t>
      </w:r>
      <w:r w:rsidRPr="00194723">
        <w:rPr>
          <w:rStyle w:val="Refdenotaalpie"/>
          <w:rFonts w:ascii="Arial Narrow" w:hAnsi="Arial Narrow" w:cs="Arial"/>
        </w:rPr>
        <w:footnoteReference w:id="9"/>
      </w:r>
      <w:r w:rsidRPr="00194723">
        <w:rPr>
          <w:rFonts w:ascii="Arial Narrow" w:hAnsi="Arial Narrow" w:cs="Arial"/>
        </w:rPr>
        <w:t xml:space="preserve">.  </w:t>
      </w:r>
    </w:p>
    <w:p w14:paraId="025366A7" w14:textId="77777777" w:rsidR="00194723" w:rsidRPr="00194723" w:rsidRDefault="00194723" w:rsidP="00194723">
      <w:pPr>
        <w:tabs>
          <w:tab w:val="left" w:pos="284"/>
        </w:tabs>
        <w:spacing w:line="276" w:lineRule="auto"/>
        <w:jc w:val="both"/>
        <w:rPr>
          <w:rFonts w:ascii="Arial Narrow" w:hAnsi="Arial Narrow" w:cs="Arial"/>
        </w:rPr>
      </w:pPr>
    </w:p>
    <w:p w14:paraId="5495CD8A" w14:textId="77777777" w:rsidR="00194723" w:rsidRPr="00194723" w:rsidRDefault="00194723" w:rsidP="00194723">
      <w:pPr>
        <w:spacing w:line="276" w:lineRule="auto"/>
        <w:jc w:val="both"/>
        <w:rPr>
          <w:rFonts w:ascii="Arial Narrow" w:eastAsia="Calibri" w:hAnsi="Arial Narrow" w:cs="Arial"/>
          <w:i/>
          <w:lang w:val="es-CO" w:eastAsia="en-US"/>
        </w:rPr>
      </w:pPr>
      <w:r w:rsidRPr="00E909EC">
        <w:rPr>
          <w:rFonts w:ascii="Arial Narrow" w:eastAsia="Calibri" w:hAnsi="Arial Narrow" w:cs="Arial"/>
          <w:i/>
          <w:color w:val="767171" w:themeColor="background2" w:themeShade="80"/>
          <w:lang w:val="es-CO" w:eastAsia="en-US"/>
        </w:rPr>
        <w:t xml:space="preserve">(Si se niegan pruebas, esta decisión tiene que estar debidamente sustentada). </w:t>
      </w:r>
    </w:p>
    <w:p w14:paraId="11FAFBCF" w14:textId="77777777" w:rsidR="00194723" w:rsidRPr="00194723" w:rsidRDefault="00194723" w:rsidP="00194723">
      <w:pPr>
        <w:spacing w:line="276" w:lineRule="auto"/>
        <w:jc w:val="both"/>
        <w:rPr>
          <w:rFonts w:ascii="Arial Narrow" w:eastAsia="Calibri" w:hAnsi="Arial Narrow" w:cs="Arial"/>
          <w:lang w:val="es-CO" w:eastAsia="en-US"/>
        </w:rPr>
      </w:pPr>
    </w:p>
    <w:p w14:paraId="649AE20E" w14:textId="12649A63" w:rsidR="00194723" w:rsidRPr="00194723" w:rsidRDefault="00194723" w:rsidP="00194723">
      <w:pPr>
        <w:spacing w:line="276" w:lineRule="auto"/>
        <w:contextualSpacing/>
        <w:jc w:val="both"/>
        <w:rPr>
          <w:rFonts w:ascii="Arial Narrow" w:hAnsi="Arial Narrow" w:cs="Arial"/>
        </w:rPr>
      </w:pPr>
      <w:r w:rsidRPr="00194723">
        <w:rPr>
          <w:rFonts w:ascii="Arial Narrow" w:hAnsi="Arial Narrow" w:cs="Arial"/>
        </w:rPr>
        <w:t xml:space="preserve">Por lo expuesto, la </w:t>
      </w:r>
      <w:proofErr w:type="gramStart"/>
      <w:r w:rsidRPr="00194723">
        <w:rPr>
          <w:rFonts w:ascii="Arial Narrow" w:hAnsi="Arial Narrow" w:cs="Arial"/>
        </w:rPr>
        <w:t>Jefe</w:t>
      </w:r>
      <w:proofErr w:type="gramEnd"/>
      <w:r w:rsidRPr="00194723">
        <w:rPr>
          <w:rFonts w:ascii="Arial Narrow" w:hAnsi="Arial Narrow" w:cs="Arial"/>
        </w:rPr>
        <w:t xml:space="preserve"> de la Oficina de Control Disciplinario Interno del Instituto Distrital de las Artes - I</w:t>
      </w:r>
      <w:r w:rsidR="00E909EC">
        <w:rPr>
          <w:rFonts w:ascii="Arial Narrow" w:hAnsi="Arial Narrow" w:cs="Arial"/>
        </w:rPr>
        <w:t>dartes</w:t>
      </w:r>
      <w:r w:rsidRPr="00194723">
        <w:rPr>
          <w:rFonts w:ascii="Arial Narrow" w:hAnsi="Arial Narrow" w:cs="Arial"/>
        </w:rPr>
        <w:t xml:space="preserve"> de Bogotá D.C., en uso de sus facultades legales,</w:t>
      </w:r>
    </w:p>
    <w:p w14:paraId="24DF1339" w14:textId="77777777" w:rsidR="00194723" w:rsidRPr="00194723" w:rsidRDefault="00194723" w:rsidP="00194723">
      <w:pPr>
        <w:spacing w:line="276" w:lineRule="auto"/>
        <w:contextualSpacing/>
        <w:jc w:val="both"/>
        <w:rPr>
          <w:rFonts w:ascii="Arial Narrow" w:hAnsi="Arial Narrow" w:cs="Arial"/>
        </w:rPr>
      </w:pPr>
      <w:r w:rsidRPr="00194723">
        <w:rPr>
          <w:rFonts w:ascii="Arial Narrow" w:hAnsi="Arial Narrow" w:cs="Arial"/>
        </w:rPr>
        <w:t xml:space="preserve"> </w:t>
      </w:r>
    </w:p>
    <w:p w14:paraId="1CF126E9" w14:textId="77777777" w:rsidR="00194723" w:rsidRPr="00194723" w:rsidRDefault="00194723" w:rsidP="00194723">
      <w:pPr>
        <w:spacing w:line="276" w:lineRule="auto"/>
        <w:contextualSpacing/>
        <w:jc w:val="both"/>
        <w:rPr>
          <w:rFonts w:ascii="Arial Narrow" w:hAnsi="Arial Narrow" w:cs="Arial"/>
        </w:rPr>
      </w:pPr>
    </w:p>
    <w:p w14:paraId="6A6E6AC5" w14:textId="77777777" w:rsidR="00194723" w:rsidRPr="00194723" w:rsidRDefault="00194723" w:rsidP="00194723">
      <w:pPr>
        <w:spacing w:line="276" w:lineRule="auto"/>
        <w:jc w:val="center"/>
        <w:rPr>
          <w:rFonts w:ascii="Arial Narrow" w:eastAsia="Calibri" w:hAnsi="Arial Narrow" w:cs="Arial"/>
          <w:b/>
          <w:lang w:val="es-CO" w:eastAsia="en-US"/>
        </w:rPr>
      </w:pPr>
      <w:r w:rsidRPr="00194723">
        <w:rPr>
          <w:rFonts w:ascii="Arial Narrow" w:eastAsia="Calibri" w:hAnsi="Arial Narrow" w:cs="Arial"/>
          <w:b/>
          <w:lang w:val="es-CO" w:eastAsia="en-US"/>
        </w:rPr>
        <w:t>RESUELVE</w:t>
      </w:r>
    </w:p>
    <w:p w14:paraId="2902F543" w14:textId="77777777" w:rsidR="00194723" w:rsidRPr="00194723" w:rsidRDefault="00194723" w:rsidP="00194723">
      <w:pPr>
        <w:spacing w:line="276" w:lineRule="auto"/>
        <w:jc w:val="both"/>
        <w:rPr>
          <w:rFonts w:ascii="Arial Narrow" w:eastAsia="Calibri" w:hAnsi="Arial Narrow" w:cs="Arial"/>
          <w:b/>
          <w:lang w:val="es-CO" w:eastAsia="en-US"/>
        </w:rPr>
      </w:pPr>
    </w:p>
    <w:p w14:paraId="710F22E4" w14:textId="77777777" w:rsidR="00E909EC" w:rsidRDefault="00194723" w:rsidP="00E909EC">
      <w:pPr>
        <w:jc w:val="both"/>
        <w:rPr>
          <w:rFonts w:ascii="Arial Narrow" w:hAnsi="Arial Narrow" w:cs="Arial"/>
          <w:color w:val="auto"/>
          <w:lang w:val="es-CO"/>
        </w:rPr>
      </w:pPr>
      <w:r w:rsidRPr="00194723">
        <w:rPr>
          <w:rFonts w:ascii="Arial Narrow" w:eastAsia="Calibri" w:hAnsi="Arial Narrow" w:cs="Arial"/>
          <w:b/>
          <w:bCs/>
          <w:lang w:val="es-CO" w:eastAsia="en-US"/>
        </w:rPr>
        <w:t>PRIMERO</w:t>
      </w:r>
      <w:r w:rsidRPr="00194723">
        <w:rPr>
          <w:rFonts w:ascii="Arial Narrow" w:eastAsia="Calibri" w:hAnsi="Arial Narrow" w:cs="Arial"/>
          <w:lang w:val="es-CO" w:eastAsia="en-US"/>
        </w:rPr>
        <w:t xml:space="preserve">: </w:t>
      </w:r>
      <w:r w:rsidR="00E909EC">
        <w:rPr>
          <w:rFonts w:ascii="Arial Narrow" w:hAnsi="Arial Narrow" w:cs="Arial"/>
          <w:b/>
        </w:rPr>
        <w:t>DECRETAR</w:t>
      </w:r>
      <w:r w:rsidR="00E909EC">
        <w:rPr>
          <w:rFonts w:ascii="Arial Narrow" w:hAnsi="Arial Narrow" w:cs="Arial"/>
        </w:rPr>
        <w:t xml:space="preserve"> la práctica de las pruebas relacionadas en la parte considerativa de esta actuación por ser </w:t>
      </w:r>
      <w:r w:rsidR="00E909EC">
        <w:rPr>
          <w:rFonts w:ascii="Arial Narrow" w:hAnsi="Arial Narrow" w:cs="Arial"/>
          <w:lang w:val="es-CO"/>
        </w:rPr>
        <w:t xml:space="preserve">útiles, pertinentes y conducentes, </w:t>
      </w:r>
      <w:r w:rsidR="00E909EC">
        <w:rPr>
          <w:rFonts w:ascii="Arial Narrow" w:hAnsi="Arial Narrow" w:cs="Arial"/>
        </w:rPr>
        <w:t>a</w:t>
      </w:r>
      <w:r w:rsidR="00E909EC">
        <w:rPr>
          <w:rFonts w:ascii="Arial Narrow" w:hAnsi="Arial Narrow" w:cs="Arial"/>
          <w:spacing w:val="32"/>
        </w:rPr>
        <w:t xml:space="preserve"> </w:t>
      </w:r>
      <w:r w:rsidR="00E909EC">
        <w:rPr>
          <w:rFonts w:ascii="Arial Narrow" w:hAnsi="Arial Narrow" w:cs="Arial"/>
        </w:rPr>
        <w:t>los</w:t>
      </w:r>
      <w:r w:rsidR="00E909EC">
        <w:rPr>
          <w:rFonts w:ascii="Arial Narrow" w:hAnsi="Arial Narrow" w:cs="Arial"/>
          <w:spacing w:val="21"/>
        </w:rPr>
        <w:t xml:space="preserve"> </w:t>
      </w:r>
      <w:r w:rsidR="00E909EC">
        <w:rPr>
          <w:rFonts w:ascii="Arial Narrow" w:hAnsi="Arial Narrow" w:cs="Arial"/>
        </w:rPr>
        <w:t>propósitos</w:t>
      </w:r>
      <w:r w:rsidR="00E909EC">
        <w:rPr>
          <w:rFonts w:ascii="Arial Narrow" w:hAnsi="Arial Narrow" w:cs="Arial"/>
          <w:spacing w:val="128"/>
          <w:w w:val="101"/>
        </w:rPr>
        <w:t xml:space="preserve"> </w:t>
      </w:r>
      <w:r w:rsidR="00E909EC">
        <w:rPr>
          <w:rFonts w:ascii="Arial Narrow" w:hAnsi="Arial Narrow" w:cs="Arial"/>
        </w:rPr>
        <w:t>de</w:t>
      </w:r>
      <w:r w:rsidR="00E909EC">
        <w:rPr>
          <w:rFonts w:ascii="Arial Narrow" w:hAnsi="Arial Narrow" w:cs="Arial"/>
          <w:spacing w:val="15"/>
        </w:rPr>
        <w:t xml:space="preserve"> </w:t>
      </w:r>
      <w:r w:rsidR="00E909EC">
        <w:rPr>
          <w:rFonts w:ascii="Arial Narrow" w:hAnsi="Arial Narrow" w:cs="Arial"/>
        </w:rPr>
        <w:t>la</w:t>
      </w:r>
      <w:r w:rsidR="00E909EC">
        <w:rPr>
          <w:rFonts w:ascii="Arial Narrow" w:hAnsi="Arial Narrow" w:cs="Arial"/>
          <w:spacing w:val="6"/>
        </w:rPr>
        <w:t xml:space="preserve"> </w:t>
      </w:r>
      <w:r w:rsidR="00E909EC">
        <w:rPr>
          <w:rFonts w:ascii="Arial Narrow" w:hAnsi="Arial Narrow" w:cs="Arial"/>
        </w:rPr>
        <w:t>presente</w:t>
      </w:r>
      <w:r w:rsidR="00E909EC">
        <w:rPr>
          <w:rFonts w:ascii="Arial Narrow" w:hAnsi="Arial Narrow" w:cs="Arial"/>
          <w:spacing w:val="22"/>
        </w:rPr>
        <w:t xml:space="preserve"> </w:t>
      </w:r>
      <w:r w:rsidR="00E909EC">
        <w:rPr>
          <w:rFonts w:ascii="Arial Narrow" w:hAnsi="Arial Narrow" w:cs="Arial"/>
          <w:lang w:val="es-CO"/>
        </w:rPr>
        <w:t>Investigación.</w:t>
      </w:r>
    </w:p>
    <w:p w14:paraId="760BE883" w14:textId="77777777" w:rsidR="00194723" w:rsidRPr="00194723" w:rsidRDefault="00194723" w:rsidP="00194723">
      <w:pPr>
        <w:spacing w:line="276" w:lineRule="auto"/>
        <w:jc w:val="both"/>
        <w:rPr>
          <w:rFonts w:ascii="Arial Narrow" w:eastAsia="Calibri" w:hAnsi="Arial Narrow" w:cs="Arial"/>
          <w:b/>
          <w:bCs/>
          <w:lang w:val="es-CO" w:eastAsia="en-US"/>
        </w:rPr>
      </w:pPr>
      <w:r w:rsidRPr="00194723">
        <w:rPr>
          <w:rFonts w:ascii="Arial Narrow" w:eastAsia="Calibri" w:hAnsi="Arial Narrow" w:cs="Arial"/>
          <w:b/>
          <w:bCs/>
          <w:lang w:val="es-CO" w:eastAsia="en-US"/>
        </w:rPr>
        <w:t xml:space="preserve"> </w:t>
      </w:r>
    </w:p>
    <w:p w14:paraId="6BC14D8C" w14:textId="19E41C00" w:rsidR="00194723" w:rsidRPr="00194723" w:rsidRDefault="00E909EC" w:rsidP="00194723">
      <w:pPr>
        <w:spacing w:line="276" w:lineRule="auto"/>
        <w:jc w:val="both"/>
        <w:rPr>
          <w:rFonts w:ascii="Arial Narrow" w:eastAsia="Calibri" w:hAnsi="Arial Narrow" w:cs="Arial"/>
          <w:lang w:val="es-CO" w:eastAsia="en-US"/>
        </w:rPr>
      </w:pPr>
      <w:r>
        <w:rPr>
          <w:rFonts w:ascii="Arial Narrow" w:eastAsia="Calibri" w:hAnsi="Arial Narrow" w:cs="Arial"/>
          <w:b/>
          <w:bCs/>
          <w:lang w:val="es-CO" w:eastAsia="en-US"/>
        </w:rPr>
        <w:t>SEGUNDO</w:t>
      </w:r>
      <w:r w:rsidR="00194723" w:rsidRPr="00194723">
        <w:rPr>
          <w:rFonts w:ascii="Arial Narrow" w:eastAsia="Calibri" w:hAnsi="Arial Narrow" w:cs="Arial"/>
          <w:lang w:val="es-CO" w:eastAsia="en-US"/>
        </w:rPr>
        <w:t xml:space="preserve">: Comunicar al (a la) disciplinado(a) de las pruebas ordenadas para que ejerza sus derechos de contradicción, defensa y si lo considera, participe en la práctica de las mismas. </w:t>
      </w:r>
    </w:p>
    <w:p w14:paraId="71C8DD5B" w14:textId="77777777" w:rsidR="00194723" w:rsidRPr="00194723" w:rsidRDefault="00194723" w:rsidP="00194723">
      <w:pPr>
        <w:spacing w:line="276" w:lineRule="auto"/>
        <w:jc w:val="both"/>
        <w:rPr>
          <w:rFonts w:ascii="Arial Narrow" w:eastAsia="Calibri" w:hAnsi="Arial Narrow" w:cs="Arial"/>
          <w:lang w:val="es-CO" w:eastAsia="en-US"/>
        </w:rPr>
      </w:pPr>
      <w:r w:rsidRPr="00194723">
        <w:rPr>
          <w:rFonts w:ascii="Arial Narrow" w:eastAsia="Calibri" w:hAnsi="Arial Narrow" w:cs="Arial"/>
          <w:lang w:val="es-CO" w:eastAsia="en-US"/>
        </w:rPr>
        <w:t xml:space="preserve"> </w:t>
      </w:r>
    </w:p>
    <w:p w14:paraId="41E0E2AC" w14:textId="55A0567B" w:rsidR="00194723" w:rsidRPr="00194723" w:rsidRDefault="00E909EC" w:rsidP="00194723">
      <w:pPr>
        <w:spacing w:line="276" w:lineRule="auto"/>
        <w:jc w:val="both"/>
        <w:rPr>
          <w:rFonts w:ascii="Arial Narrow" w:eastAsia="Calibri" w:hAnsi="Arial Narrow" w:cs="Arial"/>
          <w:i/>
          <w:lang w:val="es-CO" w:eastAsia="en-US"/>
        </w:rPr>
      </w:pPr>
      <w:r>
        <w:rPr>
          <w:rFonts w:ascii="Arial Narrow" w:eastAsia="Calibri" w:hAnsi="Arial Narrow" w:cs="Arial"/>
          <w:b/>
          <w:bCs/>
          <w:lang w:val="es-CO" w:eastAsia="en-US"/>
        </w:rPr>
        <w:t>TERCERO</w:t>
      </w:r>
      <w:r w:rsidR="00194723" w:rsidRPr="00194723">
        <w:rPr>
          <w:rFonts w:ascii="Arial Narrow" w:eastAsia="Calibri" w:hAnsi="Arial Narrow" w:cs="Arial"/>
          <w:b/>
          <w:bCs/>
          <w:lang w:val="es-CO" w:eastAsia="en-US"/>
        </w:rPr>
        <w:t xml:space="preserve"> (opción 1)</w:t>
      </w:r>
      <w:r w:rsidR="00194723" w:rsidRPr="00194723">
        <w:rPr>
          <w:rFonts w:ascii="Arial Narrow" w:eastAsia="Calibri" w:hAnsi="Arial Narrow" w:cs="Arial"/>
          <w:b/>
          <w:lang w:val="es-CO" w:eastAsia="en-US"/>
        </w:rPr>
        <w:t xml:space="preserve">: </w:t>
      </w:r>
      <w:bookmarkStart w:id="1" w:name="_Hlk85136291"/>
      <w:r w:rsidR="00194723" w:rsidRPr="00194723">
        <w:rPr>
          <w:rFonts w:ascii="Arial Narrow" w:eastAsia="Calibri" w:hAnsi="Arial Narrow" w:cs="Arial"/>
          <w:lang w:val="es-CO" w:eastAsia="en-US"/>
        </w:rPr>
        <w:t xml:space="preserve">Contra la presente decisión no procede recurso alguno </w:t>
      </w:r>
      <w:r w:rsidR="00194723" w:rsidRPr="008D6410">
        <w:rPr>
          <w:rFonts w:ascii="Arial Narrow" w:eastAsia="Calibri" w:hAnsi="Arial Narrow" w:cs="Arial"/>
          <w:i/>
          <w:color w:val="A6A6A6" w:themeColor="background1" w:themeShade="A6"/>
          <w:lang w:val="es-CO" w:eastAsia="en-US"/>
        </w:rPr>
        <w:t>(en caso de pruebas oficiosas)</w:t>
      </w:r>
    </w:p>
    <w:bookmarkEnd w:id="1"/>
    <w:p w14:paraId="6B64A8A3" w14:textId="77777777" w:rsidR="00194723" w:rsidRPr="00194723" w:rsidRDefault="00194723" w:rsidP="00194723">
      <w:pPr>
        <w:spacing w:line="276" w:lineRule="auto"/>
        <w:jc w:val="both"/>
        <w:rPr>
          <w:rFonts w:ascii="Arial Narrow" w:eastAsia="Calibri" w:hAnsi="Arial Narrow" w:cs="Arial"/>
          <w:b/>
          <w:bCs/>
          <w:color w:val="FF0000"/>
          <w:lang w:val="es-CO" w:eastAsia="en-US"/>
        </w:rPr>
      </w:pPr>
    </w:p>
    <w:p w14:paraId="0FA67259" w14:textId="4217D9D0" w:rsidR="00194723" w:rsidRPr="00194723" w:rsidRDefault="00E909EC" w:rsidP="00194723">
      <w:pPr>
        <w:spacing w:line="276" w:lineRule="auto"/>
        <w:jc w:val="both"/>
        <w:rPr>
          <w:rFonts w:ascii="Arial Narrow" w:eastAsia="Calibri" w:hAnsi="Arial Narrow" w:cs="Arial"/>
          <w:b/>
          <w:bCs/>
          <w:color w:val="FF0000"/>
          <w:lang w:val="es-CO" w:eastAsia="en-US"/>
        </w:rPr>
      </w:pPr>
      <w:r>
        <w:rPr>
          <w:rFonts w:ascii="Arial Narrow" w:eastAsia="Calibri" w:hAnsi="Arial Narrow" w:cs="Arial"/>
          <w:b/>
          <w:bCs/>
          <w:lang w:val="es-CO" w:eastAsia="en-US"/>
        </w:rPr>
        <w:t>TERCERO</w:t>
      </w:r>
      <w:r w:rsidR="00194723" w:rsidRPr="00194723">
        <w:rPr>
          <w:rFonts w:ascii="Arial Narrow" w:eastAsia="Calibri" w:hAnsi="Arial Narrow" w:cs="Arial"/>
          <w:b/>
          <w:bCs/>
          <w:lang w:val="es-CO" w:eastAsia="en-US"/>
        </w:rPr>
        <w:t xml:space="preserve"> (opción 2)</w:t>
      </w:r>
      <w:r w:rsidR="00194723" w:rsidRPr="00194723">
        <w:rPr>
          <w:rFonts w:ascii="Arial Narrow" w:eastAsia="Calibri" w:hAnsi="Arial Narrow" w:cs="Arial"/>
          <w:b/>
          <w:lang w:val="es-CO" w:eastAsia="en-US"/>
        </w:rPr>
        <w:t>:</w:t>
      </w:r>
      <w:r w:rsidR="00194723" w:rsidRPr="00194723">
        <w:rPr>
          <w:rFonts w:ascii="Arial Narrow" w:eastAsia="Calibri" w:hAnsi="Arial Narrow" w:cs="Arial"/>
          <w:lang w:val="es-CO" w:eastAsia="en-US"/>
        </w:rPr>
        <w:t xml:space="preserve"> Notificar al señor </w:t>
      </w:r>
      <w:proofErr w:type="spellStart"/>
      <w:r>
        <w:rPr>
          <w:rFonts w:ascii="Arial Narrow" w:eastAsia="Calibri" w:hAnsi="Arial Narrow" w:cs="Arial"/>
          <w:lang w:val="es-CO" w:eastAsia="en-US"/>
        </w:rPr>
        <w:t>xxxxxxxxxx</w:t>
      </w:r>
      <w:proofErr w:type="spellEnd"/>
      <w:r>
        <w:rPr>
          <w:rFonts w:ascii="Arial Narrow" w:eastAsia="Calibri" w:hAnsi="Arial Narrow" w:cs="Arial"/>
          <w:lang w:val="es-CO" w:eastAsia="en-US"/>
        </w:rPr>
        <w:t xml:space="preserve"> </w:t>
      </w:r>
      <w:r w:rsidR="00194723" w:rsidRPr="00194723">
        <w:rPr>
          <w:rFonts w:ascii="Arial Narrow" w:eastAsia="Calibri" w:hAnsi="Arial Narrow" w:cs="Arial"/>
          <w:lang w:val="es-CO" w:eastAsia="en-US"/>
        </w:rPr>
        <w:t>la presente decisión indicándole que contra la negativa de pruebas procede el recurso de reposición,</w:t>
      </w:r>
      <w:r w:rsidR="00194723" w:rsidRPr="00194723">
        <w:rPr>
          <w:rStyle w:val="Refdenotaalpie"/>
          <w:rFonts w:ascii="Arial Narrow" w:eastAsia="Calibri" w:hAnsi="Arial Narrow" w:cs="Arial"/>
          <w:lang w:val="es-CO" w:eastAsia="en-US"/>
        </w:rPr>
        <w:footnoteReference w:id="10"/>
      </w:r>
      <w:r w:rsidR="00194723" w:rsidRPr="00194723">
        <w:rPr>
          <w:rFonts w:ascii="Arial Narrow" w:eastAsia="Calibri" w:hAnsi="Arial Narrow" w:cs="Arial"/>
          <w:lang w:val="es-CO" w:eastAsia="en-US"/>
        </w:rPr>
        <w:t xml:space="preserve"> el cual deberá interponerse y sustentarse por escrito </w:t>
      </w:r>
      <w:r w:rsidR="00194723" w:rsidRPr="00194723">
        <w:rPr>
          <w:rFonts w:ascii="Arial Narrow" w:eastAsia="Calibri" w:hAnsi="Arial Narrow" w:cs="Arial"/>
          <w:shd w:val="clear" w:color="auto" w:fill="FFFFFF"/>
          <w:lang w:val="es-CO" w:eastAsia="en-US"/>
        </w:rPr>
        <w:t>hasta el vencimiento de los cinco (5) días siguientes a la notificación respectiva.</w:t>
      </w:r>
      <w:r w:rsidR="00194723" w:rsidRPr="00194723">
        <w:rPr>
          <w:rStyle w:val="Refdenotaalpie"/>
          <w:rFonts w:ascii="Arial Narrow" w:eastAsia="Calibri" w:hAnsi="Arial Narrow" w:cs="Arial"/>
          <w:shd w:val="clear" w:color="auto" w:fill="FFFFFF"/>
          <w:lang w:val="es-CO" w:eastAsia="en-US"/>
        </w:rPr>
        <w:footnoteReference w:id="11"/>
      </w:r>
      <w:r w:rsidR="00194723" w:rsidRPr="00194723">
        <w:rPr>
          <w:rFonts w:ascii="Arial Narrow" w:eastAsia="Calibri" w:hAnsi="Arial Narrow" w:cs="Arial"/>
          <w:shd w:val="clear" w:color="auto" w:fill="FFFFFF"/>
          <w:lang w:val="es-CO" w:eastAsia="en-US"/>
        </w:rPr>
        <w:t xml:space="preserve">  </w:t>
      </w:r>
      <w:r w:rsidR="00194723" w:rsidRPr="008D6410">
        <w:rPr>
          <w:rFonts w:ascii="Arial Narrow" w:eastAsia="Calibri" w:hAnsi="Arial Narrow" w:cs="Arial"/>
          <w:bCs/>
          <w:i/>
          <w:color w:val="A6A6A6" w:themeColor="background1" w:themeShade="A6"/>
          <w:lang w:val="es-CO" w:eastAsia="en-US"/>
        </w:rPr>
        <w:t>(Si se niegan pruebas en instrucción a solicitud de parte)</w:t>
      </w:r>
      <w:r w:rsidR="00194723" w:rsidRPr="00194723">
        <w:rPr>
          <w:rFonts w:ascii="Arial Narrow" w:eastAsia="Calibri" w:hAnsi="Arial Narrow" w:cs="Arial"/>
          <w:bCs/>
          <w:i/>
          <w:lang w:val="es-CO" w:eastAsia="en-US"/>
        </w:rPr>
        <w:t>.</w:t>
      </w:r>
    </w:p>
    <w:p w14:paraId="7F7D80FE" w14:textId="77777777" w:rsidR="00194723" w:rsidRPr="00194723" w:rsidRDefault="00194723" w:rsidP="00194723">
      <w:pPr>
        <w:spacing w:line="276" w:lineRule="auto"/>
        <w:jc w:val="both"/>
        <w:rPr>
          <w:rFonts w:ascii="Arial Narrow" w:eastAsia="Calibri" w:hAnsi="Arial Narrow" w:cs="Arial"/>
          <w:shd w:val="clear" w:color="auto" w:fill="FFFFFF"/>
          <w:lang w:val="es-CO" w:eastAsia="en-US"/>
        </w:rPr>
      </w:pPr>
    </w:p>
    <w:p w14:paraId="0CCA871D" w14:textId="33FE6316" w:rsidR="00194723" w:rsidRPr="00194723" w:rsidRDefault="00E909EC" w:rsidP="00194723">
      <w:pPr>
        <w:spacing w:line="276" w:lineRule="auto"/>
        <w:jc w:val="both"/>
        <w:rPr>
          <w:rFonts w:ascii="Arial Narrow" w:eastAsia="Calibri" w:hAnsi="Arial Narrow" w:cs="Arial"/>
          <w:b/>
          <w:bCs/>
          <w:color w:val="FF0000"/>
          <w:lang w:val="es-CO" w:eastAsia="en-US"/>
        </w:rPr>
      </w:pPr>
      <w:r>
        <w:rPr>
          <w:rFonts w:ascii="Arial Narrow" w:eastAsia="Calibri" w:hAnsi="Arial Narrow" w:cs="Arial"/>
          <w:b/>
          <w:bCs/>
          <w:lang w:val="es-CO" w:eastAsia="en-US"/>
        </w:rPr>
        <w:t>TERCERO</w:t>
      </w:r>
      <w:r w:rsidR="00194723" w:rsidRPr="00194723">
        <w:rPr>
          <w:rFonts w:ascii="Arial Narrow" w:eastAsia="Calibri" w:hAnsi="Arial Narrow" w:cs="Arial"/>
          <w:b/>
          <w:bCs/>
          <w:lang w:val="es-CO" w:eastAsia="en-US"/>
        </w:rPr>
        <w:t xml:space="preserve"> (opción 3)</w:t>
      </w:r>
      <w:r w:rsidR="00194723" w:rsidRPr="00194723">
        <w:rPr>
          <w:rFonts w:ascii="Arial Narrow" w:eastAsia="Calibri" w:hAnsi="Arial Narrow" w:cs="Arial"/>
          <w:b/>
          <w:lang w:val="es-CO" w:eastAsia="en-US"/>
        </w:rPr>
        <w:t xml:space="preserve">: </w:t>
      </w:r>
      <w:r w:rsidR="00194723" w:rsidRPr="00194723">
        <w:rPr>
          <w:rFonts w:ascii="Arial Narrow" w:eastAsia="Calibri" w:hAnsi="Arial Narrow" w:cs="Arial"/>
          <w:lang w:val="es-CO" w:eastAsia="en-US"/>
        </w:rPr>
        <w:t>Notificar al</w:t>
      </w:r>
      <w:r>
        <w:rPr>
          <w:rFonts w:ascii="Arial Narrow" w:eastAsia="Calibri" w:hAnsi="Arial Narrow" w:cs="Arial"/>
          <w:lang w:val="es-CO" w:eastAsia="en-US"/>
        </w:rPr>
        <w:t xml:space="preserve"> </w:t>
      </w:r>
      <w:r w:rsidR="00194723" w:rsidRPr="00194723">
        <w:rPr>
          <w:rFonts w:ascii="Arial Narrow" w:eastAsia="Calibri" w:hAnsi="Arial Narrow" w:cs="Arial"/>
          <w:lang w:val="es-CO" w:eastAsia="en-US"/>
        </w:rPr>
        <w:t>(a la) disciplinado(a) de las pruebas ordenadas para que ejerza sus derechos de contradicción, defensa y si lo considera, participe en la práctica de las mismas, precisando que contra la negativa de pruebas procede el recurso de apelación</w:t>
      </w:r>
      <w:r w:rsidR="00194723" w:rsidRPr="00194723">
        <w:rPr>
          <w:rStyle w:val="Refdenotaalpie"/>
          <w:rFonts w:ascii="Arial Narrow" w:eastAsia="Calibri" w:hAnsi="Arial Narrow" w:cs="Arial"/>
          <w:lang w:val="es-CO" w:eastAsia="en-US"/>
        </w:rPr>
        <w:footnoteReference w:id="12"/>
      </w:r>
      <w:r w:rsidR="00194723" w:rsidRPr="00194723">
        <w:rPr>
          <w:rFonts w:ascii="Arial Narrow" w:eastAsia="Calibri" w:hAnsi="Arial Narrow" w:cs="Arial"/>
          <w:lang w:val="es-CO" w:eastAsia="en-US"/>
        </w:rPr>
        <w:t>, el cual deberá interponerse desde la fecha de expedición de la decisión hasta el vencimiento de los cinco (5) días siguientes a la notificación respectiva.</w:t>
      </w:r>
      <w:r w:rsidR="00194723" w:rsidRPr="00194723">
        <w:rPr>
          <w:rStyle w:val="Refdenotaalpie"/>
          <w:rFonts w:ascii="Arial Narrow" w:eastAsia="Calibri" w:hAnsi="Arial Narrow" w:cs="Arial"/>
          <w:lang w:val="es-CO" w:eastAsia="en-US"/>
        </w:rPr>
        <w:footnoteReference w:id="13"/>
      </w:r>
      <w:r w:rsidR="00194723" w:rsidRPr="00194723">
        <w:rPr>
          <w:rFonts w:ascii="Arial Narrow" w:eastAsia="Calibri" w:hAnsi="Arial Narrow" w:cs="Arial"/>
          <w:lang w:val="es-CO" w:eastAsia="en-US"/>
        </w:rPr>
        <w:t xml:space="preserve"> </w:t>
      </w:r>
      <w:r w:rsidR="00194723" w:rsidRPr="00194723">
        <w:rPr>
          <w:rFonts w:ascii="Arial Narrow" w:eastAsia="Calibri" w:hAnsi="Arial Narrow" w:cs="Arial"/>
          <w:bCs/>
          <w:i/>
          <w:lang w:val="es-CO" w:eastAsia="en-US"/>
        </w:rPr>
        <w:t>(Si se niegan pruebas en etapa de instrucción-descargos, a solicitud de parte).</w:t>
      </w:r>
    </w:p>
    <w:p w14:paraId="50AE1A4F" w14:textId="77777777" w:rsidR="00194723" w:rsidRPr="00194723" w:rsidRDefault="00194723" w:rsidP="00194723">
      <w:pPr>
        <w:spacing w:line="276" w:lineRule="auto"/>
        <w:jc w:val="both"/>
        <w:rPr>
          <w:rFonts w:ascii="Arial Narrow" w:eastAsia="Calibri" w:hAnsi="Arial Narrow" w:cs="Arial"/>
          <w:lang w:val="es-CO" w:eastAsia="en-US"/>
        </w:rPr>
      </w:pPr>
    </w:p>
    <w:p w14:paraId="42341A12" w14:textId="77777777" w:rsidR="00194723" w:rsidRPr="00194723" w:rsidRDefault="00194723" w:rsidP="00194723">
      <w:pPr>
        <w:spacing w:line="276" w:lineRule="auto"/>
        <w:jc w:val="both"/>
        <w:rPr>
          <w:rFonts w:ascii="Arial Narrow" w:eastAsia="Calibri" w:hAnsi="Arial Narrow" w:cs="Arial"/>
          <w:lang w:val="es-CO" w:eastAsia="en-US"/>
        </w:rPr>
      </w:pPr>
      <w:r w:rsidRPr="00194723">
        <w:rPr>
          <w:rFonts w:ascii="Arial Narrow" w:eastAsia="Calibri" w:hAnsi="Arial Narrow" w:cs="Arial"/>
          <w:lang w:val="es-CO" w:eastAsia="en-US"/>
        </w:rPr>
        <w:t>Si la sustentación no se presenta en tiempo o no se realiza en debida forma, el recurso se declarará desierto.</w:t>
      </w:r>
      <w:r w:rsidRPr="00194723">
        <w:rPr>
          <w:rStyle w:val="Refdenotaalpie"/>
          <w:rFonts w:ascii="Arial Narrow" w:eastAsia="Calibri" w:hAnsi="Arial Narrow" w:cs="Arial"/>
          <w:lang w:val="es-CO" w:eastAsia="en-US"/>
        </w:rPr>
        <w:footnoteReference w:id="14"/>
      </w:r>
    </w:p>
    <w:p w14:paraId="63D9086B" w14:textId="77777777" w:rsidR="00194723" w:rsidRPr="00194723" w:rsidRDefault="00194723" w:rsidP="00194723">
      <w:pPr>
        <w:spacing w:line="276" w:lineRule="auto"/>
        <w:jc w:val="both"/>
        <w:rPr>
          <w:rFonts w:ascii="Arial Narrow" w:eastAsia="Calibri" w:hAnsi="Arial Narrow" w:cs="Arial"/>
          <w:lang w:val="es-CO" w:eastAsia="en-US"/>
        </w:rPr>
      </w:pPr>
    </w:p>
    <w:p w14:paraId="1824CF95" w14:textId="49B6A919" w:rsidR="00194723" w:rsidRPr="00194723" w:rsidRDefault="00F56227" w:rsidP="00194723">
      <w:pPr>
        <w:spacing w:line="276" w:lineRule="auto"/>
        <w:jc w:val="both"/>
        <w:rPr>
          <w:rFonts w:ascii="Arial Narrow" w:eastAsia="Calibri" w:hAnsi="Arial Narrow" w:cs="Arial"/>
        </w:rPr>
      </w:pPr>
      <w:r>
        <w:rPr>
          <w:rFonts w:ascii="Arial Narrow" w:eastAsia="Calibri" w:hAnsi="Arial Narrow" w:cs="Arial"/>
          <w:b/>
          <w:lang w:val="es-CO" w:eastAsia="en-US"/>
        </w:rPr>
        <w:lastRenderedPageBreak/>
        <w:t>CUARTO</w:t>
      </w:r>
      <w:r w:rsidR="00194723" w:rsidRPr="00194723">
        <w:rPr>
          <w:rFonts w:ascii="Arial Narrow" w:eastAsia="Calibri" w:hAnsi="Arial Narrow" w:cs="Arial"/>
          <w:b/>
          <w:lang w:val="es-CO" w:eastAsia="en-US"/>
        </w:rPr>
        <w:t>:</w:t>
      </w:r>
      <w:r w:rsidR="00194723" w:rsidRPr="00194723">
        <w:rPr>
          <w:rFonts w:ascii="Arial Narrow" w:eastAsia="Calibri" w:hAnsi="Arial Narrow" w:cs="Arial"/>
          <w:lang w:val="es-CO" w:eastAsia="en-US"/>
        </w:rPr>
        <w:t xml:space="preserve"> </w:t>
      </w:r>
      <w:r w:rsidR="00194723" w:rsidRPr="00194723">
        <w:rPr>
          <w:rFonts w:ascii="Arial Narrow" w:hAnsi="Arial Narrow" w:cs="Arial"/>
          <w:color w:val="000000"/>
        </w:rPr>
        <w:t>Para</w:t>
      </w:r>
      <w:r w:rsidR="00194723" w:rsidRPr="00194723">
        <w:rPr>
          <w:rFonts w:ascii="Arial Narrow" w:eastAsia="Calibri" w:hAnsi="Arial Narrow" w:cs="Arial"/>
        </w:rPr>
        <w:t xml:space="preserve"> el cumplimiento de lo ordenado en el presente auto, se comisiona con amplias facultades a </w:t>
      </w:r>
      <w:r w:rsidR="00194723" w:rsidRPr="008D6410">
        <w:rPr>
          <w:rFonts w:ascii="Arial Narrow" w:eastAsia="Calibri" w:hAnsi="Arial Narrow" w:cs="Arial"/>
          <w:i/>
          <w:color w:val="A6A6A6" w:themeColor="background1" w:themeShade="A6"/>
        </w:rPr>
        <w:t>(nombre y cargo</w:t>
      </w:r>
      <w:r w:rsidR="00194723" w:rsidRPr="008D6410">
        <w:rPr>
          <w:rFonts w:ascii="Arial Narrow" w:eastAsia="Calibri" w:hAnsi="Arial Narrow" w:cs="Arial"/>
          <w:color w:val="A6A6A6" w:themeColor="background1" w:themeShade="A6"/>
        </w:rPr>
        <w:t>)</w:t>
      </w:r>
      <w:r w:rsidR="00194723" w:rsidRPr="00194723">
        <w:rPr>
          <w:rFonts w:ascii="Arial Narrow" w:eastAsia="Calibri" w:hAnsi="Arial Narrow" w:cs="Arial"/>
        </w:rPr>
        <w:t xml:space="preserve"> </w:t>
      </w:r>
      <w:r w:rsidR="00194723" w:rsidRPr="00194723">
        <w:rPr>
          <w:rFonts w:ascii="Arial Narrow" w:eastAsia="Calibri" w:hAnsi="Arial Narrow" w:cs="Arial"/>
          <w:lang w:val="es-419"/>
        </w:rPr>
        <w:t xml:space="preserve">de </w:t>
      </w:r>
      <w:r w:rsidR="00194723" w:rsidRPr="00194723">
        <w:rPr>
          <w:rFonts w:ascii="Arial Narrow" w:eastAsia="Calibri" w:hAnsi="Arial Narrow" w:cs="Arial"/>
        </w:rPr>
        <w:t>esta Oficina,</w:t>
      </w:r>
      <w:r w:rsidR="00194723" w:rsidRPr="00194723">
        <w:rPr>
          <w:rFonts w:ascii="Arial Narrow" w:eastAsia="Calibri" w:hAnsi="Arial Narrow" w:cs="Arial"/>
          <w:b/>
        </w:rPr>
        <w:t xml:space="preserve"> </w:t>
      </w:r>
      <w:r w:rsidR="00194723" w:rsidRPr="00194723">
        <w:rPr>
          <w:rFonts w:ascii="Arial Narrow" w:eastAsia="Calibri" w:hAnsi="Arial Narrow" w:cs="Arial"/>
        </w:rPr>
        <w:t xml:space="preserve">para que practique las diligencias para el perfeccionamiento de la presente actuación disciplinaria </w:t>
      </w:r>
      <w:r w:rsidR="00194723" w:rsidRPr="008D6410">
        <w:rPr>
          <w:rFonts w:ascii="Arial Narrow" w:eastAsia="Calibri" w:hAnsi="Arial Narrow" w:cs="Arial"/>
          <w:color w:val="A6A6A6" w:themeColor="background1" w:themeShade="A6"/>
        </w:rPr>
        <w:t>(señalar la etapa en la que se encuentre el expediente)</w:t>
      </w:r>
    </w:p>
    <w:p w14:paraId="573C5162" w14:textId="77777777" w:rsidR="00194723" w:rsidRPr="00194723" w:rsidRDefault="00194723" w:rsidP="00194723">
      <w:pPr>
        <w:spacing w:line="276" w:lineRule="auto"/>
        <w:jc w:val="both"/>
        <w:rPr>
          <w:rFonts w:ascii="Arial Narrow" w:eastAsia="Calibri" w:hAnsi="Arial Narrow" w:cs="Arial"/>
          <w:lang w:val="es-CO" w:eastAsia="en-US"/>
        </w:rPr>
      </w:pPr>
    </w:p>
    <w:p w14:paraId="400AF6AA" w14:textId="77777777" w:rsidR="00194723" w:rsidRPr="00194723" w:rsidRDefault="00194723" w:rsidP="00194723">
      <w:pPr>
        <w:spacing w:line="276" w:lineRule="auto"/>
        <w:jc w:val="both"/>
        <w:rPr>
          <w:rFonts w:ascii="Arial Narrow" w:eastAsia="Calibri" w:hAnsi="Arial Narrow" w:cs="Arial"/>
          <w:b/>
          <w:lang w:val="es-CO" w:eastAsia="en-US"/>
        </w:rPr>
      </w:pPr>
    </w:p>
    <w:p w14:paraId="7FA5BE55" w14:textId="77777777" w:rsidR="00194723" w:rsidRPr="00194723" w:rsidRDefault="00194723" w:rsidP="00194723">
      <w:pPr>
        <w:spacing w:line="276" w:lineRule="auto"/>
        <w:jc w:val="center"/>
        <w:rPr>
          <w:rFonts w:ascii="Arial Narrow" w:eastAsia="Calibri" w:hAnsi="Arial Narrow" w:cs="Arial"/>
          <w:b/>
          <w:lang w:val="es-CO" w:eastAsia="en-US"/>
        </w:rPr>
      </w:pPr>
      <w:r w:rsidRPr="00194723">
        <w:rPr>
          <w:rFonts w:ascii="Arial Narrow" w:eastAsia="Calibri" w:hAnsi="Arial Narrow" w:cs="Arial"/>
          <w:b/>
          <w:lang w:val="es-CO" w:eastAsia="en-US"/>
        </w:rPr>
        <w:t>COMUNÍQUESE Y CÚMPLASE,</w:t>
      </w:r>
    </w:p>
    <w:p w14:paraId="1483B645" w14:textId="77777777" w:rsidR="00194723" w:rsidRPr="00104B45" w:rsidRDefault="00194723" w:rsidP="00194723">
      <w:pPr>
        <w:spacing w:line="276" w:lineRule="auto"/>
        <w:jc w:val="center"/>
        <w:rPr>
          <w:rFonts w:ascii="Arial Narrow" w:eastAsia="Calibri" w:hAnsi="Arial Narrow" w:cs="Arial"/>
          <w:color w:val="808080" w:themeColor="background1" w:themeShade="80"/>
          <w:lang w:val="es-CO" w:eastAsia="en-US"/>
        </w:rPr>
      </w:pPr>
      <w:r w:rsidRPr="008D6410">
        <w:rPr>
          <w:rFonts w:ascii="Arial Narrow" w:eastAsia="Calibri" w:hAnsi="Arial Narrow" w:cs="Arial"/>
          <w:color w:val="A6A6A6" w:themeColor="background1" w:themeShade="A6"/>
          <w:lang w:val="es-CO" w:eastAsia="en-US"/>
        </w:rPr>
        <w:t>(En caso que sea oficiosa o no se nieguen)</w:t>
      </w:r>
    </w:p>
    <w:p w14:paraId="04F17E10" w14:textId="77777777" w:rsidR="00194723" w:rsidRPr="00194723" w:rsidRDefault="00194723" w:rsidP="00194723">
      <w:pPr>
        <w:spacing w:line="276" w:lineRule="auto"/>
        <w:jc w:val="both"/>
        <w:rPr>
          <w:rFonts w:ascii="Arial Narrow" w:eastAsia="Calibri" w:hAnsi="Arial Narrow" w:cs="Arial"/>
          <w:lang w:val="es-CO" w:eastAsia="en-US"/>
        </w:rPr>
      </w:pPr>
    </w:p>
    <w:p w14:paraId="3F7DE056" w14:textId="77777777" w:rsidR="00194723" w:rsidRPr="00194723" w:rsidRDefault="00194723" w:rsidP="00194723">
      <w:pPr>
        <w:spacing w:line="360" w:lineRule="auto"/>
        <w:jc w:val="center"/>
        <w:rPr>
          <w:rFonts w:ascii="Arial Narrow" w:eastAsia="Calibri" w:hAnsi="Arial Narrow" w:cs="Arial"/>
          <w:b/>
          <w:lang w:val="es-CO" w:eastAsia="en-US"/>
        </w:rPr>
      </w:pPr>
      <w:r w:rsidRPr="00194723">
        <w:rPr>
          <w:rFonts w:ascii="Arial Narrow" w:eastAsia="Calibri" w:hAnsi="Arial Narrow" w:cs="Arial"/>
          <w:b/>
          <w:lang w:val="es-CO" w:eastAsia="en-US"/>
        </w:rPr>
        <w:t>NOTIFÍQUESE, COMUNÍQUESE Y CÚMPLASE,</w:t>
      </w:r>
    </w:p>
    <w:p w14:paraId="5B1429BE" w14:textId="77777777" w:rsidR="00194723" w:rsidRPr="00194723" w:rsidRDefault="00194723" w:rsidP="00194723">
      <w:pPr>
        <w:spacing w:line="360" w:lineRule="auto"/>
        <w:jc w:val="center"/>
        <w:rPr>
          <w:rFonts w:ascii="Arial Narrow" w:eastAsia="Calibri" w:hAnsi="Arial Narrow" w:cs="Arial"/>
          <w:lang w:val="es-CO" w:eastAsia="en-US"/>
        </w:rPr>
      </w:pPr>
      <w:r w:rsidRPr="008D6410">
        <w:rPr>
          <w:rFonts w:ascii="Arial Narrow" w:eastAsia="Calibri" w:hAnsi="Arial Narrow" w:cs="Arial"/>
          <w:color w:val="A6A6A6" w:themeColor="background1" w:themeShade="A6"/>
          <w:lang w:val="es-CO" w:eastAsia="en-US"/>
        </w:rPr>
        <w:t>(Si se niegan pruebas)</w:t>
      </w:r>
    </w:p>
    <w:p w14:paraId="142FB3E2" w14:textId="20A790AE" w:rsidR="00A724C7" w:rsidRPr="0004307B" w:rsidRDefault="00A724C7" w:rsidP="00DB2929">
      <w:pPr>
        <w:spacing w:line="240" w:lineRule="auto"/>
        <w:jc w:val="center"/>
        <w:rPr>
          <w:rFonts w:ascii="Arial Narrow" w:eastAsia="Calibri" w:hAnsi="Arial Narrow" w:cs="Arial"/>
          <w:b/>
          <w:sz w:val="22"/>
          <w:lang w:val="es-CO" w:eastAsia="en-US"/>
        </w:rPr>
      </w:pPr>
    </w:p>
    <w:p w14:paraId="042260F0" w14:textId="35D9C81B" w:rsidR="00A724C7" w:rsidRPr="00C07B07" w:rsidRDefault="00A724C7" w:rsidP="00DB2929">
      <w:pPr>
        <w:spacing w:line="240" w:lineRule="auto"/>
        <w:jc w:val="center"/>
        <w:rPr>
          <w:rFonts w:ascii="Arial Narrow" w:eastAsia="Calibri" w:hAnsi="Arial Narrow" w:cs="Arial"/>
          <w:lang w:val="es-CO" w:eastAsia="en-US"/>
        </w:rPr>
      </w:pPr>
    </w:p>
    <w:p w14:paraId="7EDE8541" w14:textId="39AAF976" w:rsidR="00DD4362" w:rsidRPr="00C07B07" w:rsidRDefault="00DD4362" w:rsidP="00DB2929">
      <w:pPr>
        <w:spacing w:line="240" w:lineRule="auto"/>
        <w:jc w:val="center"/>
        <w:rPr>
          <w:rFonts w:ascii="Arial Narrow" w:eastAsia="Calibri" w:hAnsi="Arial Narrow" w:cs="Arial"/>
          <w:lang w:val="es-CO" w:eastAsia="en-US"/>
        </w:rPr>
      </w:pPr>
    </w:p>
    <w:p w14:paraId="6F30FE9A" w14:textId="77777777" w:rsidR="00DD4362" w:rsidRPr="00C07B07" w:rsidRDefault="00DD4362" w:rsidP="00DB2929">
      <w:pPr>
        <w:spacing w:line="240" w:lineRule="auto"/>
        <w:jc w:val="center"/>
        <w:rPr>
          <w:rFonts w:ascii="Arial Narrow" w:eastAsia="Calibri" w:hAnsi="Arial Narrow" w:cs="Arial"/>
          <w:lang w:val="es-CO" w:eastAsia="en-US"/>
        </w:rPr>
      </w:pPr>
    </w:p>
    <w:p w14:paraId="26E47B2D" w14:textId="04487926" w:rsidR="002B5D94" w:rsidRPr="00C07B07" w:rsidRDefault="002B5D94" w:rsidP="00DB2929">
      <w:pPr>
        <w:spacing w:line="240" w:lineRule="auto"/>
        <w:jc w:val="center"/>
        <w:rPr>
          <w:rFonts w:ascii="Arial Narrow" w:eastAsia="Calibri" w:hAnsi="Arial Narrow" w:cs="Arial"/>
          <w:b/>
          <w:lang w:val="es-CO" w:eastAsia="en-US"/>
        </w:rPr>
      </w:pPr>
      <w:bookmarkStart w:id="2" w:name="_Hlk97908623"/>
    </w:p>
    <w:p w14:paraId="6B5C5123" w14:textId="77777777" w:rsidR="00DD4362" w:rsidRPr="00C07B07" w:rsidRDefault="00DD4362" w:rsidP="00DB2929">
      <w:pPr>
        <w:spacing w:line="240" w:lineRule="auto"/>
        <w:jc w:val="center"/>
        <w:rPr>
          <w:rFonts w:ascii="Arial Narrow" w:eastAsia="Calibri" w:hAnsi="Arial Narrow" w:cs="Arial"/>
          <w:b/>
          <w:lang w:val="es-CO" w:eastAsia="en-US"/>
        </w:rPr>
      </w:pPr>
    </w:p>
    <w:p w14:paraId="35ED960E" w14:textId="176ABA65" w:rsidR="00A724C7" w:rsidRPr="00C07B07" w:rsidRDefault="002B5D94" w:rsidP="00DB2929">
      <w:pPr>
        <w:spacing w:line="240" w:lineRule="auto"/>
        <w:jc w:val="center"/>
        <w:rPr>
          <w:rFonts w:ascii="Arial Narrow" w:hAnsi="Arial Narrow" w:cs="Arial"/>
          <w:b/>
          <w:bCs/>
        </w:rPr>
      </w:pPr>
      <w:r w:rsidRPr="00C07B07">
        <w:rPr>
          <w:rFonts w:ascii="Arial Narrow" w:eastAsia="Calibri" w:hAnsi="Arial Narrow" w:cs="Arial"/>
          <w:b/>
          <w:lang w:val="es-CO" w:eastAsia="en-US"/>
        </w:rPr>
        <w:t xml:space="preserve">NOMBRE DEL </w:t>
      </w:r>
      <w:r w:rsidRPr="00C07B07">
        <w:rPr>
          <w:rFonts w:ascii="Arial Narrow" w:hAnsi="Arial Narrow" w:cs="Arial"/>
          <w:b/>
          <w:bCs/>
        </w:rPr>
        <w:t>JEFE CONTROL DISCIPLINARIO INTERNO</w:t>
      </w:r>
    </w:p>
    <w:p w14:paraId="76A259C5" w14:textId="1FABF33F" w:rsidR="00A724C7" w:rsidRPr="00C07B07" w:rsidRDefault="00A724C7" w:rsidP="00DB2929">
      <w:pPr>
        <w:spacing w:line="240" w:lineRule="auto"/>
        <w:jc w:val="center"/>
        <w:rPr>
          <w:rFonts w:ascii="Arial Narrow" w:hAnsi="Arial Narrow" w:cs="Arial"/>
          <w:bCs/>
          <w:iCs/>
        </w:rPr>
      </w:pPr>
      <w:r w:rsidRPr="00C07B07">
        <w:rPr>
          <w:rFonts w:ascii="Arial Narrow" w:hAnsi="Arial Narrow" w:cs="Arial"/>
          <w:bCs/>
          <w:iCs/>
        </w:rPr>
        <w:t xml:space="preserve">Jefe </w:t>
      </w:r>
      <w:r w:rsidR="002B5D94" w:rsidRPr="00C07B07">
        <w:rPr>
          <w:rFonts w:ascii="Arial Narrow" w:hAnsi="Arial Narrow" w:cs="Arial"/>
          <w:bCs/>
          <w:iCs/>
        </w:rPr>
        <w:t>Control Disciplinario Interno</w:t>
      </w:r>
    </w:p>
    <w:p w14:paraId="4D5ACDBB" w14:textId="34647B71" w:rsidR="00A724C7" w:rsidRPr="00C07B07" w:rsidRDefault="00A724C7" w:rsidP="00DB2929">
      <w:pPr>
        <w:spacing w:line="240" w:lineRule="auto"/>
        <w:jc w:val="both"/>
        <w:rPr>
          <w:rFonts w:ascii="Arial Narrow" w:hAnsi="Arial Narrow" w:cs="Arial"/>
          <w:color w:val="000000"/>
        </w:rPr>
      </w:pPr>
    </w:p>
    <w:p w14:paraId="0DE05C2B" w14:textId="77777777" w:rsidR="00DD4362" w:rsidRPr="00C07B07" w:rsidRDefault="00DD4362" w:rsidP="00DB2929">
      <w:pPr>
        <w:spacing w:line="240" w:lineRule="auto"/>
        <w:jc w:val="both"/>
        <w:rPr>
          <w:rFonts w:ascii="Arial Narrow" w:hAnsi="Arial Narrow" w:cs="Arial"/>
          <w:color w:val="000000"/>
        </w:rPr>
      </w:pPr>
    </w:p>
    <w:p w14:paraId="43CFA972" w14:textId="1A7AACFB" w:rsidR="00A724C7" w:rsidRPr="00194723" w:rsidRDefault="002B5D94" w:rsidP="00DB2929">
      <w:pPr>
        <w:spacing w:line="240" w:lineRule="auto"/>
        <w:rPr>
          <w:rFonts w:ascii="Arial Narrow" w:hAnsi="Arial Narrow" w:cs="Arial"/>
          <w:sz w:val="18"/>
          <w:szCs w:val="18"/>
        </w:rPr>
      </w:pPr>
      <w:bookmarkStart w:id="3" w:name="_Hlk85013364"/>
      <w:bookmarkEnd w:id="2"/>
      <w:r w:rsidRPr="00194723">
        <w:rPr>
          <w:rFonts w:ascii="Arial Narrow" w:hAnsi="Arial Narrow" w:cs="Arial"/>
          <w:b/>
          <w:sz w:val="18"/>
          <w:szCs w:val="18"/>
        </w:rPr>
        <w:t>Proyectó</w:t>
      </w:r>
      <w:r w:rsidR="00A724C7" w:rsidRPr="00194723">
        <w:rPr>
          <w:rFonts w:ascii="Arial Narrow" w:hAnsi="Arial Narrow" w:cs="Arial"/>
          <w:b/>
          <w:sz w:val="18"/>
          <w:szCs w:val="18"/>
        </w:rPr>
        <w:t>:</w:t>
      </w:r>
      <w:r w:rsidR="00A724C7" w:rsidRPr="00194723">
        <w:rPr>
          <w:rFonts w:ascii="Arial Narrow" w:hAnsi="Arial Narrow" w:cs="Arial"/>
          <w:sz w:val="18"/>
          <w:szCs w:val="18"/>
        </w:rPr>
        <w:t xml:space="preserve"> Nombres y Apellidos – Nombre de la Dependencia</w:t>
      </w:r>
    </w:p>
    <w:p w14:paraId="10A4500F" w14:textId="77777777" w:rsidR="00A724C7" w:rsidRPr="00194723" w:rsidRDefault="00A724C7" w:rsidP="00DB2929">
      <w:pPr>
        <w:spacing w:line="240" w:lineRule="auto"/>
        <w:rPr>
          <w:rFonts w:ascii="Arial Narrow" w:hAnsi="Arial Narrow" w:cs="Arial"/>
          <w:sz w:val="18"/>
          <w:szCs w:val="18"/>
        </w:rPr>
      </w:pPr>
      <w:r w:rsidRPr="00194723">
        <w:rPr>
          <w:rFonts w:ascii="Arial Narrow" w:hAnsi="Arial Narrow" w:cs="Arial"/>
          <w:b/>
          <w:sz w:val="18"/>
          <w:szCs w:val="18"/>
        </w:rPr>
        <w:t>Revisó:</w:t>
      </w:r>
      <w:r w:rsidRPr="00194723">
        <w:rPr>
          <w:rFonts w:ascii="Arial Narrow" w:hAnsi="Arial Narrow" w:cs="Arial"/>
          <w:sz w:val="18"/>
          <w:szCs w:val="18"/>
        </w:rPr>
        <w:t xml:space="preserve"> Nombres y Apellidos – Nombre de la Dependencia</w:t>
      </w:r>
    </w:p>
    <w:p w14:paraId="0AA01A88" w14:textId="5AAD1E6C" w:rsidR="00194723" w:rsidRDefault="00A724C7" w:rsidP="00DB2929">
      <w:pPr>
        <w:spacing w:line="240" w:lineRule="auto"/>
        <w:jc w:val="both"/>
        <w:rPr>
          <w:rFonts w:ascii="Arial Narrow" w:eastAsia="Calibri" w:hAnsi="Arial Narrow" w:cs="Arial"/>
          <w:sz w:val="14"/>
          <w:szCs w:val="16"/>
          <w:lang w:val="es-CO" w:eastAsia="en-US"/>
        </w:rPr>
      </w:pPr>
      <w:r w:rsidRPr="00194723">
        <w:rPr>
          <w:rFonts w:ascii="Arial Narrow" w:eastAsia="Calibri" w:hAnsi="Arial Narrow" w:cs="Arial"/>
          <w:b/>
          <w:sz w:val="18"/>
          <w:szCs w:val="18"/>
          <w:lang w:val="es-CO" w:eastAsia="en-US"/>
        </w:rPr>
        <w:t>Aprobó:</w:t>
      </w:r>
      <w:r w:rsidRPr="00194723">
        <w:rPr>
          <w:rFonts w:ascii="Arial Narrow" w:eastAsia="Calibri" w:hAnsi="Arial Narrow" w:cs="Arial"/>
          <w:sz w:val="18"/>
          <w:szCs w:val="18"/>
          <w:lang w:val="es-CO" w:eastAsia="en-US"/>
        </w:rPr>
        <w:t xml:space="preserve"> Nombres y Apellidos – Nombre de la Dependencia</w:t>
      </w:r>
      <w:bookmarkEnd w:id="3"/>
    </w:p>
    <w:p w14:paraId="28553D65" w14:textId="77777777" w:rsidR="00194723" w:rsidRPr="00194723" w:rsidRDefault="00194723" w:rsidP="00194723">
      <w:pPr>
        <w:rPr>
          <w:rFonts w:ascii="Arial Narrow" w:eastAsia="Calibri" w:hAnsi="Arial Narrow" w:cs="Arial"/>
          <w:sz w:val="14"/>
          <w:szCs w:val="16"/>
          <w:lang w:val="es-CO" w:eastAsia="en-US"/>
        </w:rPr>
      </w:pPr>
    </w:p>
    <w:p w14:paraId="370E6B10" w14:textId="77777777" w:rsidR="00194723" w:rsidRPr="00194723" w:rsidRDefault="00194723" w:rsidP="00194723">
      <w:pPr>
        <w:rPr>
          <w:rFonts w:ascii="Arial Narrow" w:eastAsia="Calibri" w:hAnsi="Arial Narrow" w:cs="Arial"/>
          <w:sz w:val="14"/>
          <w:szCs w:val="16"/>
          <w:lang w:val="es-CO" w:eastAsia="en-US"/>
        </w:rPr>
      </w:pPr>
    </w:p>
    <w:p w14:paraId="66244C4E" w14:textId="77777777" w:rsidR="00194723" w:rsidRPr="00194723" w:rsidRDefault="00194723" w:rsidP="00194723">
      <w:pPr>
        <w:rPr>
          <w:rFonts w:ascii="Arial Narrow" w:eastAsia="Calibri" w:hAnsi="Arial Narrow" w:cs="Arial"/>
          <w:sz w:val="14"/>
          <w:szCs w:val="16"/>
          <w:lang w:val="es-CO" w:eastAsia="en-US"/>
        </w:rPr>
      </w:pPr>
    </w:p>
    <w:p w14:paraId="4D7976F6" w14:textId="77777777" w:rsidR="00194723" w:rsidRPr="00194723" w:rsidRDefault="00194723" w:rsidP="00194723">
      <w:pPr>
        <w:rPr>
          <w:rFonts w:ascii="Arial Narrow" w:eastAsia="Calibri" w:hAnsi="Arial Narrow" w:cs="Arial"/>
          <w:sz w:val="14"/>
          <w:szCs w:val="16"/>
          <w:lang w:val="es-CO" w:eastAsia="en-US"/>
        </w:rPr>
      </w:pPr>
    </w:p>
    <w:p w14:paraId="6AEEBFB6" w14:textId="77777777" w:rsidR="00194723" w:rsidRPr="00194723" w:rsidRDefault="00194723" w:rsidP="00194723">
      <w:pPr>
        <w:rPr>
          <w:rFonts w:ascii="Arial Narrow" w:eastAsia="Calibri" w:hAnsi="Arial Narrow" w:cs="Arial"/>
          <w:sz w:val="14"/>
          <w:szCs w:val="16"/>
          <w:lang w:val="es-CO" w:eastAsia="en-US"/>
        </w:rPr>
      </w:pPr>
    </w:p>
    <w:p w14:paraId="2C11467D" w14:textId="77777777" w:rsidR="00194723" w:rsidRPr="00194723" w:rsidRDefault="00194723" w:rsidP="00194723">
      <w:pPr>
        <w:rPr>
          <w:rFonts w:ascii="Arial Narrow" w:eastAsia="Calibri" w:hAnsi="Arial Narrow" w:cs="Arial"/>
          <w:sz w:val="14"/>
          <w:szCs w:val="16"/>
          <w:lang w:val="es-CO" w:eastAsia="en-US"/>
        </w:rPr>
      </w:pPr>
    </w:p>
    <w:p w14:paraId="34CF9AC4" w14:textId="77777777" w:rsidR="00194723" w:rsidRPr="00194723" w:rsidRDefault="00194723" w:rsidP="00194723">
      <w:pPr>
        <w:rPr>
          <w:rFonts w:ascii="Arial Narrow" w:eastAsia="Calibri" w:hAnsi="Arial Narrow" w:cs="Arial"/>
          <w:sz w:val="14"/>
          <w:szCs w:val="16"/>
          <w:lang w:val="es-CO" w:eastAsia="en-US"/>
        </w:rPr>
      </w:pPr>
    </w:p>
    <w:p w14:paraId="5EC6BF97" w14:textId="77777777" w:rsidR="00194723" w:rsidRPr="00194723" w:rsidRDefault="00194723" w:rsidP="00194723">
      <w:pPr>
        <w:rPr>
          <w:rFonts w:ascii="Arial Narrow" w:eastAsia="Calibri" w:hAnsi="Arial Narrow" w:cs="Arial"/>
          <w:sz w:val="14"/>
          <w:szCs w:val="16"/>
          <w:lang w:val="es-CO" w:eastAsia="en-US"/>
        </w:rPr>
      </w:pPr>
    </w:p>
    <w:p w14:paraId="63830CD2" w14:textId="77777777" w:rsidR="00194723" w:rsidRPr="00194723" w:rsidRDefault="00194723" w:rsidP="00194723">
      <w:pPr>
        <w:rPr>
          <w:rFonts w:ascii="Arial Narrow" w:eastAsia="Calibri" w:hAnsi="Arial Narrow" w:cs="Arial"/>
          <w:sz w:val="14"/>
          <w:szCs w:val="16"/>
          <w:lang w:val="es-CO" w:eastAsia="en-US"/>
        </w:rPr>
      </w:pPr>
    </w:p>
    <w:p w14:paraId="69A6D9A4" w14:textId="77777777" w:rsidR="00194723" w:rsidRPr="00194723" w:rsidRDefault="00194723" w:rsidP="00194723">
      <w:pPr>
        <w:rPr>
          <w:rFonts w:ascii="Arial Narrow" w:eastAsia="Calibri" w:hAnsi="Arial Narrow" w:cs="Arial"/>
          <w:sz w:val="14"/>
          <w:szCs w:val="16"/>
          <w:lang w:val="es-CO" w:eastAsia="en-US"/>
        </w:rPr>
      </w:pPr>
    </w:p>
    <w:p w14:paraId="13C77E9E" w14:textId="77777777" w:rsidR="00194723" w:rsidRPr="00194723" w:rsidRDefault="00194723" w:rsidP="00194723">
      <w:pPr>
        <w:rPr>
          <w:rFonts w:ascii="Arial Narrow" w:eastAsia="Calibri" w:hAnsi="Arial Narrow" w:cs="Arial"/>
          <w:sz w:val="14"/>
          <w:szCs w:val="16"/>
          <w:lang w:val="es-CO" w:eastAsia="en-US"/>
        </w:rPr>
      </w:pPr>
    </w:p>
    <w:p w14:paraId="3069C43F" w14:textId="77777777" w:rsidR="00194723" w:rsidRPr="00194723" w:rsidRDefault="00194723" w:rsidP="00194723">
      <w:pPr>
        <w:rPr>
          <w:rFonts w:ascii="Arial Narrow" w:eastAsia="Calibri" w:hAnsi="Arial Narrow" w:cs="Arial"/>
          <w:sz w:val="14"/>
          <w:szCs w:val="16"/>
          <w:lang w:val="es-CO" w:eastAsia="en-US"/>
        </w:rPr>
      </w:pPr>
    </w:p>
    <w:p w14:paraId="1245020D" w14:textId="77777777" w:rsidR="00194723" w:rsidRPr="00194723" w:rsidRDefault="00194723" w:rsidP="00194723">
      <w:pPr>
        <w:rPr>
          <w:rFonts w:ascii="Arial Narrow" w:eastAsia="Calibri" w:hAnsi="Arial Narrow" w:cs="Arial"/>
          <w:sz w:val="14"/>
          <w:szCs w:val="16"/>
          <w:lang w:val="es-CO" w:eastAsia="en-US"/>
        </w:rPr>
      </w:pPr>
    </w:p>
    <w:p w14:paraId="67D5521D" w14:textId="77777777" w:rsidR="00194723" w:rsidRPr="00194723" w:rsidRDefault="00194723" w:rsidP="00194723">
      <w:pPr>
        <w:rPr>
          <w:rFonts w:ascii="Arial Narrow" w:eastAsia="Calibri" w:hAnsi="Arial Narrow" w:cs="Arial"/>
          <w:sz w:val="14"/>
          <w:szCs w:val="16"/>
          <w:lang w:val="es-CO" w:eastAsia="en-US"/>
        </w:rPr>
      </w:pPr>
    </w:p>
    <w:p w14:paraId="3E74ED6D" w14:textId="7DBC237C" w:rsidR="00194723" w:rsidRDefault="00194723" w:rsidP="00194723">
      <w:pPr>
        <w:rPr>
          <w:rFonts w:ascii="Arial Narrow" w:eastAsia="Calibri" w:hAnsi="Arial Narrow" w:cs="Arial"/>
          <w:sz w:val="14"/>
          <w:szCs w:val="16"/>
          <w:lang w:val="es-CO" w:eastAsia="en-US"/>
        </w:rPr>
      </w:pPr>
    </w:p>
    <w:p w14:paraId="64BFB351" w14:textId="77777777" w:rsidR="00194723" w:rsidRPr="00194723" w:rsidRDefault="00194723" w:rsidP="00194723">
      <w:pPr>
        <w:rPr>
          <w:rFonts w:ascii="Arial Narrow" w:eastAsia="Calibri" w:hAnsi="Arial Narrow" w:cs="Arial"/>
          <w:sz w:val="14"/>
          <w:szCs w:val="16"/>
          <w:lang w:val="es-CO" w:eastAsia="en-US"/>
        </w:rPr>
      </w:pPr>
    </w:p>
    <w:p w14:paraId="35AA3D0A" w14:textId="294F1FB1" w:rsidR="00194723" w:rsidRDefault="00194723" w:rsidP="00194723">
      <w:pPr>
        <w:rPr>
          <w:rFonts w:ascii="Arial Narrow" w:eastAsia="Calibri" w:hAnsi="Arial Narrow" w:cs="Arial"/>
          <w:sz w:val="14"/>
          <w:szCs w:val="16"/>
          <w:lang w:val="es-CO" w:eastAsia="en-US"/>
        </w:rPr>
      </w:pPr>
    </w:p>
    <w:p w14:paraId="5B7F870A" w14:textId="466C7E3F" w:rsidR="00194723" w:rsidRDefault="00194723" w:rsidP="00194723">
      <w:pPr>
        <w:rPr>
          <w:rFonts w:ascii="Arial Narrow" w:eastAsia="Calibri" w:hAnsi="Arial Narrow" w:cs="Arial"/>
          <w:sz w:val="14"/>
          <w:szCs w:val="16"/>
          <w:lang w:val="es-CO" w:eastAsia="en-US"/>
        </w:rPr>
      </w:pPr>
    </w:p>
    <w:p w14:paraId="4B341B24" w14:textId="29020F45" w:rsidR="00A724C7" w:rsidRPr="00194723" w:rsidRDefault="00194723" w:rsidP="00194723">
      <w:pPr>
        <w:tabs>
          <w:tab w:val="left" w:pos="2160"/>
        </w:tabs>
        <w:rPr>
          <w:rFonts w:ascii="Arial Narrow" w:eastAsia="Calibri" w:hAnsi="Arial Narrow" w:cs="Arial"/>
          <w:sz w:val="14"/>
          <w:szCs w:val="16"/>
          <w:lang w:val="es-CO" w:eastAsia="en-US"/>
        </w:rPr>
      </w:pPr>
      <w:r>
        <w:rPr>
          <w:rFonts w:ascii="Arial Narrow" w:eastAsia="Calibri" w:hAnsi="Arial Narrow" w:cs="Arial"/>
          <w:sz w:val="14"/>
          <w:szCs w:val="16"/>
          <w:lang w:val="es-CO" w:eastAsia="en-US"/>
        </w:rPr>
        <w:tab/>
      </w:r>
    </w:p>
    <w:sectPr w:rsidR="00A724C7" w:rsidRPr="00194723" w:rsidSect="00C07B07">
      <w:headerReference w:type="default" r:id="rId7"/>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21B58EAD" w14:textId="77777777" w:rsidR="00194723" w:rsidRPr="00194723" w:rsidRDefault="00194723" w:rsidP="00194723">
      <w:pPr>
        <w:shd w:val="clear" w:color="auto" w:fill="FFFFFF"/>
        <w:jc w:val="both"/>
        <w:rPr>
          <w:rFonts w:ascii="Arial Narrow" w:hAnsi="Arial Narrow" w:cs="Arial"/>
          <w:i/>
          <w:sz w:val="18"/>
          <w:szCs w:val="18"/>
          <w:lang w:val="es-CO"/>
        </w:rPr>
      </w:pPr>
      <w:r w:rsidRPr="00194723">
        <w:rPr>
          <w:rStyle w:val="Refdenotaalpie"/>
          <w:rFonts w:ascii="Arial Narrow" w:hAnsi="Arial Narrow" w:cs="Arial"/>
          <w:i/>
          <w:sz w:val="18"/>
          <w:szCs w:val="18"/>
        </w:rPr>
        <w:footnoteRef/>
      </w:r>
      <w:r w:rsidRPr="00194723">
        <w:rPr>
          <w:rFonts w:ascii="Arial Narrow" w:hAnsi="Arial Narrow" w:cs="Arial"/>
          <w:i/>
          <w:sz w:val="18"/>
          <w:szCs w:val="18"/>
        </w:rPr>
        <w:t xml:space="preserve"> “</w:t>
      </w:r>
      <w:r w:rsidRPr="00194723">
        <w:rPr>
          <w:rStyle w:val="Textoennegrita"/>
          <w:rFonts w:ascii="Arial Narrow" w:hAnsi="Arial Narrow" w:cs="Arial"/>
          <w:i/>
          <w:sz w:val="18"/>
          <w:szCs w:val="18"/>
        </w:rPr>
        <w:t>ARTÍCULO 147. Necesidad y carga de la prueba</w:t>
      </w:r>
      <w:r w:rsidRPr="00194723">
        <w:rPr>
          <w:rFonts w:ascii="Arial Narrow" w:hAnsi="Arial Narrow" w:cs="Arial"/>
          <w:i/>
          <w:sz w:val="18"/>
          <w:szCs w:val="18"/>
        </w:rPr>
        <w:t>. Toda decisión interlocutoria y el fallo disciplinario deben fundarse en pruebas legalmente producidas y aportadas al proceso por petición de cualquier sujeto procesal o en forma oficiosa. La carga de la prueba corresponde al Estado.”</w:t>
      </w:r>
    </w:p>
    <w:p w14:paraId="4D2F51AC" w14:textId="77777777" w:rsidR="00194723" w:rsidRPr="00194723" w:rsidRDefault="00194723" w:rsidP="00194723">
      <w:pPr>
        <w:shd w:val="clear" w:color="auto" w:fill="FFFFFF"/>
        <w:jc w:val="both"/>
        <w:rPr>
          <w:rFonts w:ascii="Arial Narrow" w:hAnsi="Arial Narrow" w:cs="Arial"/>
          <w:i/>
          <w:sz w:val="18"/>
          <w:szCs w:val="18"/>
        </w:rPr>
      </w:pPr>
      <w:r w:rsidRPr="00194723">
        <w:rPr>
          <w:rStyle w:val="Textoennegrita"/>
          <w:rFonts w:ascii="Arial Narrow" w:hAnsi="Arial Narrow" w:cs="Arial"/>
          <w:i/>
          <w:sz w:val="18"/>
          <w:szCs w:val="18"/>
        </w:rPr>
        <w:t>“ARTÍCULO 148; Imparcialidad del funcionario en la búsqueda de la prueba.</w:t>
      </w:r>
      <w:r w:rsidRPr="00194723">
        <w:rPr>
          <w:rFonts w:ascii="Arial Narrow" w:hAnsi="Arial Narrow" w:cs="Arial"/>
          <w:i/>
          <w:sz w:val="18"/>
          <w:szCs w:val="18"/>
        </w:rPr>
        <w:t> El funcionario buscara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p>
    <w:p w14:paraId="2B5D109F" w14:textId="77777777" w:rsidR="00194723" w:rsidRPr="00194723" w:rsidRDefault="00194723" w:rsidP="00194723">
      <w:pPr>
        <w:shd w:val="clear" w:color="auto" w:fill="FFFFFF"/>
        <w:jc w:val="both"/>
        <w:rPr>
          <w:rFonts w:ascii="Arial Narrow" w:hAnsi="Arial Narrow" w:cs="Arial"/>
          <w:sz w:val="18"/>
          <w:szCs w:val="18"/>
          <w:lang w:val="es-CO"/>
        </w:rPr>
      </w:pPr>
      <w:r w:rsidRPr="00194723">
        <w:rPr>
          <w:rFonts w:ascii="Arial Narrow" w:hAnsi="Arial Narrow" w:cs="Arial"/>
          <w:b/>
          <w:bCs/>
          <w:i/>
          <w:sz w:val="18"/>
          <w:szCs w:val="18"/>
        </w:rPr>
        <w:t>“ARTÍCULO 150. Libertad de pruebas.</w:t>
      </w:r>
      <w:r w:rsidRPr="00194723">
        <w:rPr>
          <w:rFonts w:ascii="Arial Narrow" w:hAnsi="Arial Narrow" w:cs="Arial"/>
          <w:i/>
          <w:sz w:val="18"/>
          <w:szCs w:val="18"/>
        </w:rPr>
        <w:t> La falta y la responsabilidad del investigado podrán demostrarse con cualquiera de los medios de prueba legalmente reconocidos.”</w:t>
      </w:r>
    </w:p>
  </w:footnote>
  <w:footnote w:id="2">
    <w:p w14:paraId="2F924A72" w14:textId="77777777" w:rsidR="00194723" w:rsidRPr="00194723" w:rsidRDefault="00194723" w:rsidP="00194723">
      <w:pPr>
        <w:pStyle w:val="Textonotapie"/>
        <w:jc w:val="both"/>
        <w:rPr>
          <w:rFonts w:ascii="Arial Narrow" w:hAnsi="Arial Narrow" w:cs="Arial"/>
          <w:sz w:val="18"/>
          <w:szCs w:val="18"/>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147</w:t>
      </w:r>
    </w:p>
  </w:footnote>
  <w:footnote w:id="3">
    <w:p w14:paraId="1A3ECAE3" w14:textId="77777777" w:rsidR="00194723" w:rsidRPr="00194723" w:rsidRDefault="00194723" w:rsidP="00194723">
      <w:pPr>
        <w:autoSpaceDE w:val="0"/>
        <w:autoSpaceDN w:val="0"/>
        <w:adjustRightInd w:val="0"/>
        <w:jc w:val="both"/>
        <w:rPr>
          <w:rFonts w:ascii="Arial Narrow" w:hAnsi="Arial Narrow" w:cs="Arial"/>
          <w:sz w:val="18"/>
          <w:szCs w:val="18"/>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148 </w:t>
      </w:r>
    </w:p>
  </w:footnote>
  <w:footnote w:id="4">
    <w:p w14:paraId="75FA2746"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w:t>
      </w:r>
    </w:p>
  </w:footnote>
  <w:footnote w:id="5">
    <w:p w14:paraId="18C1AD35"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148</w:t>
      </w:r>
    </w:p>
  </w:footnote>
  <w:footnote w:id="6">
    <w:p w14:paraId="591E78A2"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151</w:t>
      </w:r>
    </w:p>
  </w:footnote>
  <w:footnote w:id="7">
    <w:p w14:paraId="0106C967"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129 modificado con el artículo 24 de la ley 2094 de 2021.</w:t>
      </w:r>
    </w:p>
  </w:footnote>
  <w:footnote w:id="8">
    <w:p w14:paraId="7C693321"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22</w:t>
      </w:r>
    </w:p>
  </w:footnote>
  <w:footnote w:id="9">
    <w:p w14:paraId="6ADB7A77"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15</w:t>
      </w:r>
    </w:p>
  </w:footnote>
  <w:footnote w:id="10">
    <w:p w14:paraId="5CC1F8A1" w14:textId="77777777" w:rsidR="00194723" w:rsidRPr="00194723" w:rsidRDefault="00194723" w:rsidP="00194723">
      <w:pPr>
        <w:pStyle w:val="Textonotapie"/>
        <w:rPr>
          <w:rFonts w:ascii="Arial Narrow" w:hAnsi="Arial Narrow" w:cs="Arial"/>
          <w:sz w:val="18"/>
          <w:szCs w:val="18"/>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133</w:t>
      </w:r>
    </w:p>
  </w:footnote>
  <w:footnote w:id="11">
    <w:p w14:paraId="186C1FE4"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131-132, modificado por los artículos 25-26 de la ley 2094 de 2021. Respectivamente</w:t>
      </w:r>
    </w:p>
  </w:footnote>
  <w:footnote w:id="12">
    <w:p w14:paraId="07103AC9"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134</w:t>
      </w:r>
    </w:p>
  </w:footnote>
  <w:footnote w:id="13">
    <w:p w14:paraId="14ABD30A"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131 modificado por el artículo 25 de la ley 2094 de 2021 </w:t>
      </w:r>
    </w:p>
  </w:footnote>
  <w:footnote w:id="14">
    <w:p w14:paraId="1ECBEBF2" w14:textId="77777777" w:rsidR="00194723" w:rsidRPr="00194723" w:rsidRDefault="00194723" w:rsidP="00194723">
      <w:pPr>
        <w:pStyle w:val="Textonotapie"/>
        <w:rPr>
          <w:rFonts w:ascii="Arial Narrow" w:hAnsi="Arial Narrow" w:cs="Arial"/>
          <w:sz w:val="18"/>
          <w:szCs w:val="18"/>
          <w:lang w:val="es-CO"/>
        </w:rPr>
      </w:pPr>
      <w:r w:rsidRPr="00194723">
        <w:rPr>
          <w:rStyle w:val="Refdenotaalpie"/>
          <w:rFonts w:ascii="Arial Narrow" w:hAnsi="Arial Narrow" w:cs="Arial"/>
          <w:sz w:val="18"/>
          <w:szCs w:val="18"/>
        </w:rPr>
        <w:footnoteRef/>
      </w:r>
      <w:r w:rsidRPr="00194723">
        <w:rPr>
          <w:rFonts w:ascii="Arial Narrow" w:hAnsi="Arial Narrow" w:cs="Arial"/>
          <w:sz w:val="18"/>
          <w:szCs w:val="18"/>
        </w:rPr>
        <w:t xml:space="preserve"> Ley 1952 de 2019. Artículo 132 modificado por el artículo 26 de la ley 2094 de 2021 </w:t>
      </w:r>
    </w:p>
    <w:p w14:paraId="10275711" w14:textId="77777777" w:rsidR="00194723" w:rsidRPr="00194723" w:rsidRDefault="00194723" w:rsidP="00194723">
      <w:pPr>
        <w:pStyle w:val="Textonotapie"/>
        <w:rPr>
          <w:rFonts w:ascii="Arial Narrow" w:hAnsi="Arial Narrow" w:cs="Arial"/>
          <w:sz w:val="18"/>
          <w:szCs w:val="18"/>
          <w:lang w:val="es-CO"/>
        </w:rPr>
      </w:pPr>
    </w:p>
    <w:p w14:paraId="5043EAD6" w14:textId="77777777" w:rsidR="00194723" w:rsidRPr="00194723" w:rsidRDefault="00194723" w:rsidP="00194723">
      <w:pPr>
        <w:pStyle w:val="Textonotapie"/>
        <w:rPr>
          <w:rFonts w:ascii="Arial Narrow" w:hAnsi="Arial Narrow" w:cs="Arial"/>
          <w:sz w:val="18"/>
          <w:szCs w:val="18"/>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18DA2FAD"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810E6A">
            <w:rPr>
              <w:rFonts w:ascii="Arial Narrow" w:hAnsi="Arial Narrow" w:cs="Arial"/>
              <w:sz w:val="20"/>
            </w:rPr>
            <w:t xml:space="preserve">CDI </w:t>
          </w:r>
          <w:r w:rsidR="00D2562C">
            <w:rPr>
              <w:rFonts w:ascii="Arial Narrow" w:hAnsi="Arial Narrow" w:cs="Arial"/>
              <w:sz w:val="20"/>
            </w:rPr>
            <w:t>–</w:t>
          </w:r>
          <w:r w:rsidR="00810E6A">
            <w:rPr>
              <w:rFonts w:ascii="Arial Narrow" w:hAnsi="Arial Narrow" w:cs="Arial"/>
              <w:sz w:val="20"/>
            </w:rPr>
            <w:t xml:space="preserve"> F</w:t>
          </w:r>
          <w:r w:rsidR="00D2562C">
            <w:rPr>
              <w:rFonts w:ascii="Arial Narrow" w:hAnsi="Arial Narrow" w:cs="Arial"/>
              <w:sz w:val="20"/>
            </w:rPr>
            <w:t xml:space="preserve"> </w:t>
          </w:r>
          <w:r w:rsidR="00810E6A">
            <w:rPr>
              <w:rFonts w:ascii="Arial Narrow" w:hAnsi="Arial Narrow" w:cs="Arial"/>
              <w:sz w:val="20"/>
            </w:rPr>
            <w:t>-</w:t>
          </w:r>
          <w:r w:rsidR="00D2562C">
            <w:rPr>
              <w:rFonts w:ascii="Arial Narrow" w:hAnsi="Arial Narrow" w:cs="Arial"/>
              <w:sz w:val="20"/>
            </w:rPr>
            <w:t xml:space="preserve"> </w:t>
          </w:r>
          <w:r w:rsidR="00810E6A">
            <w:rPr>
              <w:rFonts w:ascii="Arial Narrow" w:hAnsi="Arial Narrow" w:cs="Arial"/>
              <w:sz w:val="20"/>
            </w:rPr>
            <w:t>4</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4C97CF54"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810E6A">
            <w:rPr>
              <w:rFonts w:ascii="Arial Narrow" w:hAnsi="Arial Narrow" w:cs="Arial"/>
              <w:sz w:val="20"/>
            </w:rPr>
            <w:t xml:space="preserve"> 24/07/2023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6735EF4A" w14:textId="41B13222" w:rsidR="004706F6" w:rsidRPr="00DB2929" w:rsidRDefault="00DB2929" w:rsidP="00104B45">
          <w:pPr>
            <w:pStyle w:val="Encabezado"/>
            <w:jc w:val="center"/>
            <w:rPr>
              <w:rFonts w:ascii="Arial Narrow" w:hAnsi="Arial Narrow" w:cs="Arial"/>
              <w:b/>
            </w:rPr>
          </w:pPr>
          <w:r w:rsidRPr="00DB2929">
            <w:rPr>
              <w:rFonts w:ascii="Arial Narrow" w:hAnsi="Arial Narrow" w:cs="Arial"/>
              <w:b/>
            </w:rPr>
            <w:t xml:space="preserve">AUTO </w:t>
          </w:r>
          <w:r w:rsidR="0011133A">
            <w:rPr>
              <w:rFonts w:ascii="Arial Narrow" w:hAnsi="Arial Narrow" w:cs="Arial"/>
              <w:b/>
            </w:rPr>
            <w:t xml:space="preserve">QUE ORDENA </w:t>
          </w:r>
          <w:r w:rsidR="00194723">
            <w:rPr>
              <w:rFonts w:ascii="Arial Narrow" w:hAnsi="Arial Narrow" w:cs="Arial"/>
              <w:b/>
            </w:rPr>
            <w:t>PRÁCTICA DE PRUEBAS</w:t>
          </w:r>
          <w:r w:rsidR="00081237">
            <w:rPr>
              <w:rFonts w:ascii="Arial Narrow" w:hAnsi="Arial Narrow" w:cs="Arial"/>
              <w:b/>
            </w:rPr>
            <w:t xml:space="preserve"> Y/O</w:t>
          </w:r>
          <w:r w:rsidR="00194723">
            <w:rPr>
              <w:rFonts w:ascii="Arial Narrow" w:hAnsi="Arial Narrow" w:cs="Arial"/>
              <w:b/>
            </w:rPr>
            <w:t xml:space="preserve"> NIEGA SOLICITUD DE PRÁCTICA DE PRUEBAS</w:t>
          </w:r>
        </w:p>
      </w:tc>
      <w:tc>
        <w:tcPr>
          <w:tcW w:w="2172" w:type="dxa"/>
          <w:vAlign w:val="center"/>
        </w:tcPr>
        <w:p w14:paraId="1B29CD17" w14:textId="2A85B26A"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810E6A">
            <w:rPr>
              <w:rFonts w:ascii="Arial Narrow" w:hAnsi="Arial Narrow" w:cs="Arial"/>
              <w:sz w:val="20"/>
            </w:rPr>
            <w:t xml:space="preserve"> 01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81237"/>
    <w:rsid w:val="000A46C6"/>
    <w:rsid w:val="000D0F47"/>
    <w:rsid w:val="00104B45"/>
    <w:rsid w:val="0011133A"/>
    <w:rsid w:val="001725C0"/>
    <w:rsid w:val="00194723"/>
    <w:rsid w:val="001C71A8"/>
    <w:rsid w:val="001E6489"/>
    <w:rsid w:val="001F074E"/>
    <w:rsid w:val="001F2AB9"/>
    <w:rsid w:val="002452A8"/>
    <w:rsid w:val="00250BD2"/>
    <w:rsid w:val="00267DA4"/>
    <w:rsid w:val="002B5D94"/>
    <w:rsid w:val="002D32AC"/>
    <w:rsid w:val="003A23F0"/>
    <w:rsid w:val="003C270E"/>
    <w:rsid w:val="00434068"/>
    <w:rsid w:val="004706F6"/>
    <w:rsid w:val="00473449"/>
    <w:rsid w:val="004E0146"/>
    <w:rsid w:val="004E4C7F"/>
    <w:rsid w:val="00563881"/>
    <w:rsid w:val="00584981"/>
    <w:rsid w:val="005F2CF7"/>
    <w:rsid w:val="005F4510"/>
    <w:rsid w:val="00645334"/>
    <w:rsid w:val="006609B7"/>
    <w:rsid w:val="00686407"/>
    <w:rsid w:val="00690286"/>
    <w:rsid w:val="006965E8"/>
    <w:rsid w:val="006C1E82"/>
    <w:rsid w:val="006C56C7"/>
    <w:rsid w:val="00765FE5"/>
    <w:rsid w:val="00772BEF"/>
    <w:rsid w:val="007C0535"/>
    <w:rsid w:val="007E1536"/>
    <w:rsid w:val="00801AEC"/>
    <w:rsid w:val="00810E6A"/>
    <w:rsid w:val="008438A5"/>
    <w:rsid w:val="008473A2"/>
    <w:rsid w:val="00867F51"/>
    <w:rsid w:val="00882629"/>
    <w:rsid w:val="008D6410"/>
    <w:rsid w:val="008E45E6"/>
    <w:rsid w:val="009559C6"/>
    <w:rsid w:val="00A024C8"/>
    <w:rsid w:val="00A14A22"/>
    <w:rsid w:val="00A41A80"/>
    <w:rsid w:val="00A724C7"/>
    <w:rsid w:val="00AC07F5"/>
    <w:rsid w:val="00AC2921"/>
    <w:rsid w:val="00AE1D1C"/>
    <w:rsid w:val="00B47226"/>
    <w:rsid w:val="00B5318F"/>
    <w:rsid w:val="00B702D9"/>
    <w:rsid w:val="00BD3B44"/>
    <w:rsid w:val="00BE1D51"/>
    <w:rsid w:val="00BE4177"/>
    <w:rsid w:val="00BF36B3"/>
    <w:rsid w:val="00BF6F97"/>
    <w:rsid w:val="00C07B07"/>
    <w:rsid w:val="00C2554A"/>
    <w:rsid w:val="00C74422"/>
    <w:rsid w:val="00CB05BA"/>
    <w:rsid w:val="00CE4272"/>
    <w:rsid w:val="00CE4935"/>
    <w:rsid w:val="00CF5BD5"/>
    <w:rsid w:val="00D17AF9"/>
    <w:rsid w:val="00D2562C"/>
    <w:rsid w:val="00D70A89"/>
    <w:rsid w:val="00DB0B5A"/>
    <w:rsid w:val="00DB2929"/>
    <w:rsid w:val="00DD4362"/>
    <w:rsid w:val="00E25273"/>
    <w:rsid w:val="00E62332"/>
    <w:rsid w:val="00E909EC"/>
    <w:rsid w:val="00EA2203"/>
    <w:rsid w:val="00EF4C87"/>
    <w:rsid w:val="00F211E3"/>
    <w:rsid w:val="00F56227"/>
    <w:rsid w:val="00F92976"/>
    <w:rsid w:val="00FB5F47"/>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7647">
      <w:bodyDiv w:val="1"/>
      <w:marLeft w:val="0"/>
      <w:marRight w:val="0"/>
      <w:marTop w:val="0"/>
      <w:marBottom w:val="0"/>
      <w:divBdr>
        <w:top w:val="none" w:sz="0" w:space="0" w:color="auto"/>
        <w:left w:val="none" w:sz="0" w:space="0" w:color="auto"/>
        <w:bottom w:val="none" w:sz="0" w:space="0" w:color="auto"/>
        <w:right w:val="none" w:sz="0" w:space="0" w:color="auto"/>
      </w:divBdr>
    </w:div>
    <w:div w:id="804810867">
      <w:bodyDiv w:val="1"/>
      <w:marLeft w:val="0"/>
      <w:marRight w:val="0"/>
      <w:marTop w:val="0"/>
      <w:marBottom w:val="0"/>
      <w:divBdr>
        <w:top w:val="none" w:sz="0" w:space="0" w:color="auto"/>
        <w:left w:val="none" w:sz="0" w:space="0" w:color="auto"/>
        <w:bottom w:val="none" w:sz="0" w:space="0" w:color="auto"/>
        <w:right w:val="none" w:sz="0" w:space="0" w:color="auto"/>
      </w:divBdr>
    </w:div>
    <w:div w:id="1523085782">
      <w:bodyDiv w:val="1"/>
      <w:marLeft w:val="0"/>
      <w:marRight w:val="0"/>
      <w:marTop w:val="0"/>
      <w:marBottom w:val="0"/>
      <w:divBdr>
        <w:top w:val="none" w:sz="0" w:space="0" w:color="auto"/>
        <w:left w:val="none" w:sz="0" w:space="0" w:color="auto"/>
        <w:bottom w:val="none" w:sz="0" w:space="0" w:color="auto"/>
        <w:right w:val="none" w:sz="0" w:space="0" w:color="auto"/>
      </w:divBdr>
    </w:div>
    <w:div w:id="1744374425">
      <w:bodyDiv w:val="1"/>
      <w:marLeft w:val="0"/>
      <w:marRight w:val="0"/>
      <w:marTop w:val="0"/>
      <w:marBottom w:val="0"/>
      <w:divBdr>
        <w:top w:val="none" w:sz="0" w:space="0" w:color="auto"/>
        <w:left w:val="none" w:sz="0" w:space="0" w:color="auto"/>
        <w:bottom w:val="none" w:sz="0" w:space="0" w:color="auto"/>
        <w:right w:val="none" w:sz="0" w:space="0" w:color="auto"/>
      </w:divBdr>
    </w:div>
    <w:div w:id="201734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1661-4C42-4210-B9F2-9981F8A8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5299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3</cp:revision>
  <cp:lastPrinted>2020-01-03T20:01:00Z</cp:lastPrinted>
  <dcterms:created xsi:type="dcterms:W3CDTF">2023-07-24T16:40:00Z</dcterms:created>
  <dcterms:modified xsi:type="dcterms:W3CDTF">2023-07-24T16:40:00Z</dcterms:modified>
  <cp:category/>
  <dc:language>es-CO</dc:language>
</cp:coreProperties>
</file>