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039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95"/>
        <w:gridCol w:w="6600"/>
      </w:tblGrid>
      <w:tr w:rsidR="003B1AAA" w14:paraId="2429E629" w14:textId="77777777">
        <w:trPr>
          <w:jc w:val="center"/>
        </w:trPr>
        <w:tc>
          <w:tcPr>
            <w:tcW w:w="3795" w:type="dxa"/>
            <w:tcMar>
              <w:top w:w="100" w:type="dxa"/>
              <w:left w:w="100" w:type="dxa"/>
              <w:bottom w:w="100" w:type="dxa"/>
              <w:right w:w="100" w:type="dxa"/>
            </w:tcMar>
          </w:tcPr>
          <w:p w14:paraId="00000002" w14:textId="77777777" w:rsidR="003B1AAA" w:rsidRDefault="00C8541A">
            <w:pPr>
              <w:widowControl w:val="0"/>
              <w:pBdr>
                <w:top w:val="nil"/>
                <w:left w:val="nil"/>
                <w:bottom w:val="nil"/>
                <w:right w:val="nil"/>
                <w:between w:val="nil"/>
              </w:pBdr>
              <w:rPr>
                <w:b/>
                <w:bCs/>
                <w:color w:val="000000"/>
              </w:rPr>
            </w:pPr>
            <w:r>
              <w:rPr>
                <w:b/>
                <w:bCs/>
                <w:color w:val="000000"/>
              </w:rPr>
              <w:t>Nombre de la Invitación Focalizada:</w:t>
            </w:r>
          </w:p>
        </w:tc>
        <w:tc>
          <w:tcPr>
            <w:tcW w:w="6600" w:type="dxa"/>
            <w:tcMar>
              <w:top w:w="100" w:type="dxa"/>
              <w:left w:w="100" w:type="dxa"/>
              <w:bottom w:w="100" w:type="dxa"/>
              <w:right w:w="100" w:type="dxa"/>
            </w:tcMar>
          </w:tcPr>
          <w:p w14:paraId="00000003" w14:textId="77777777" w:rsidR="003B1AAA" w:rsidRDefault="003B1AAA">
            <w:pPr>
              <w:widowControl w:val="0"/>
              <w:tabs>
                <w:tab w:val="left" w:pos="8789"/>
              </w:tabs>
              <w:spacing w:line="240" w:lineRule="auto"/>
              <w:jc w:val="both"/>
              <w:rPr>
                <w:b/>
                <w:bCs/>
              </w:rPr>
            </w:pPr>
          </w:p>
        </w:tc>
      </w:tr>
      <w:tr w:rsidR="003B1AAA" w14:paraId="766F6EAF" w14:textId="77777777">
        <w:trPr>
          <w:jc w:val="center"/>
        </w:trPr>
        <w:tc>
          <w:tcPr>
            <w:tcW w:w="3795" w:type="dxa"/>
            <w:tcMar>
              <w:top w:w="100" w:type="dxa"/>
              <w:left w:w="100" w:type="dxa"/>
              <w:bottom w:w="100" w:type="dxa"/>
              <w:right w:w="100" w:type="dxa"/>
            </w:tcMar>
          </w:tcPr>
          <w:p w14:paraId="00000004" w14:textId="77777777" w:rsidR="003B1AAA" w:rsidRDefault="00C8541A">
            <w:pPr>
              <w:widowControl w:val="0"/>
            </w:pPr>
            <w:r>
              <w:rPr>
                <w:b/>
                <w:bCs/>
                <w:color w:val="000000"/>
              </w:rPr>
              <w:t>Entidad / Área Misional:</w:t>
            </w:r>
          </w:p>
        </w:tc>
        <w:tc>
          <w:tcPr>
            <w:tcW w:w="6600" w:type="dxa"/>
            <w:tcMar>
              <w:top w:w="100" w:type="dxa"/>
              <w:left w:w="100" w:type="dxa"/>
              <w:bottom w:w="100" w:type="dxa"/>
              <w:right w:w="100" w:type="dxa"/>
            </w:tcMar>
          </w:tcPr>
          <w:p w14:paraId="00000005" w14:textId="77777777" w:rsidR="003B1AAA" w:rsidRDefault="003B1AAA">
            <w:pPr>
              <w:widowControl w:val="0"/>
              <w:pBdr>
                <w:top w:val="nil"/>
                <w:left w:val="nil"/>
                <w:bottom w:val="nil"/>
                <w:right w:val="nil"/>
                <w:between w:val="nil"/>
              </w:pBdr>
              <w:jc w:val="both"/>
              <w:rPr>
                <w:color w:val="000000"/>
              </w:rPr>
            </w:pPr>
          </w:p>
        </w:tc>
      </w:tr>
      <w:tr w:rsidR="003B1AAA" w14:paraId="2BF62DD4" w14:textId="77777777">
        <w:trPr>
          <w:jc w:val="center"/>
        </w:trPr>
        <w:tc>
          <w:tcPr>
            <w:tcW w:w="3795" w:type="dxa"/>
            <w:tcMar>
              <w:top w:w="100" w:type="dxa"/>
              <w:left w:w="100" w:type="dxa"/>
              <w:bottom w:w="100" w:type="dxa"/>
              <w:right w:w="100" w:type="dxa"/>
            </w:tcMar>
          </w:tcPr>
          <w:p w14:paraId="00000006" w14:textId="77777777" w:rsidR="003B1AAA" w:rsidRDefault="00C8541A">
            <w:pPr>
              <w:widowControl w:val="0"/>
              <w:pBdr>
                <w:top w:val="nil"/>
                <w:left w:val="nil"/>
                <w:bottom w:val="nil"/>
                <w:right w:val="nil"/>
                <w:between w:val="nil"/>
              </w:pBdr>
              <w:rPr>
                <w:color w:val="000000"/>
              </w:rPr>
            </w:pPr>
            <w:r>
              <w:rPr>
                <w:b/>
                <w:bCs/>
                <w:color w:val="000000"/>
              </w:rPr>
              <w:t xml:space="preserve">CDP </w:t>
            </w:r>
            <w:r>
              <w:rPr>
                <w:b/>
                <w:bCs/>
              </w:rPr>
              <w:t>Asignado a ganadores</w:t>
            </w:r>
            <w:r>
              <w:rPr>
                <w:b/>
                <w:bCs/>
                <w:color w:val="000000"/>
              </w:rPr>
              <w:t>:</w:t>
            </w:r>
          </w:p>
        </w:tc>
        <w:tc>
          <w:tcPr>
            <w:tcW w:w="6600" w:type="dxa"/>
            <w:tcMar>
              <w:top w:w="100" w:type="dxa"/>
              <w:left w:w="100" w:type="dxa"/>
              <w:bottom w:w="100" w:type="dxa"/>
              <w:right w:w="100" w:type="dxa"/>
            </w:tcMar>
          </w:tcPr>
          <w:p w14:paraId="00000007" w14:textId="77777777" w:rsidR="003B1AAA" w:rsidRDefault="003B1AAA">
            <w:pPr>
              <w:widowControl w:val="0"/>
              <w:rPr>
                <w:color w:val="FF0000"/>
              </w:rPr>
            </w:pPr>
          </w:p>
        </w:tc>
      </w:tr>
      <w:tr w:rsidR="003B1AAA" w14:paraId="1E48FA68" w14:textId="77777777">
        <w:trPr>
          <w:jc w:val="center"/>
        </w:trPr>
        <w:tc>
          <w:tcPr>
            <w:tcW w:w="3795" w:type="dxa"/>
            <w:tcMar>
              <w:top w:w="100" w:type="dxa"/>
              <w:left w:w="100" w:type="dxa"/>
              <w:bottom w:w="100" w:type="dxa"/>
              <w:right w:w="100" w:type="dxa"/>
            </w:tcMar>
          </w:tcPr>
          <w:p w14:paraId="00000008" w14:textId="77777777" w:rsidR="003B1AAA" w:rsidRDefault="00C8541A">
            <w:pPr>
              <w:widowControl w:val="0"/>
              <w:pBdr>
                <w:top w:val="nil"/>
                <w:left w:val="nil"/>
                <w:bottom w:val="nil"/>
                <w:right w:val="nil"/>
                <w:between w:val="nil"/>
              </w:pBdr>
              <w:rPr>
                <w:b/>
                <w:bCs/>
                <w:color w:val="000000"/>
              </w:rPr>
            </w:pPr>
            <w:r>
              <w:rPr>
                <w:b/>
                <w:bCs/>
                <w:color w:val="000000"/>
              </w:rPr>
              <w:t>Valor total de los incentivos:</w:t>
            </w:r>
          </w:p>
        </w:tc>
        <w:tc>
          <w:tcPr>
            <w:tcW w:w="6600" w:type="dxa"/>
            <w:tcMar>
              <w:top w:w="100" w:type="dxa"/>
              <w:left w:w="100" w:type="dxa"/>
              <w:bottom w:w="100" w:type="dxa"/>
              <w:right w:w="100" w:type="dxa"/>
            </w:tcMar>
          </w:tcPr>
          <w:p w14:paraId="00000009" w14:textId="77777777" w:rsidR="003B1AAA" w:rsidRDefault="003B1AAA">
            <w:pPr>
              <w:widowControl w:val="0"/>
              <w:pBdr>
                <w:top w:val="nil"/>
                <w:left w:val="nil"/>
                <w:bottom w:val="nil"/>
                <w:right w:val="nil"/>
                <w:between w:val="nil"/>
              </w:pBdr>
              <w:rPr>
                <w:color w:val="000000"/>
              </w:rPr>
            </w:pPr>
          </w:p>
        </w:tc>
      </w:tr>
      <w:tr w:rsidR="003B1AAA" w14:paraId="70BB19D5" w14:textId="77777777">
        <w:trPr>
          <w:jc w:val="center"/>
        </w:trPr>
        <w:tc>
          <w:tcPr>
            <w:tcW w:w="3795" w:type="dxa"/>
            <w:tcMar>
              <w:top w:w="100" w:type="dxa"/>
              <w:left w:w="100" w:type="dxa"/>
              <w:bottom w:w="100" w:type="dxa"/>
              <w:right w:w="100" w:type="dxa"/>
            </w:tcMar>
          </w:tcPr>
          <w:p w14:paraId="0000000A" w14:textId="77777777" w:rsidR="003B1AAA" w:rsidRDefault="00C8541A">
            <w:pPr>
              <w:widowControl w:val="0"/>
              <w:pBdr>
                <w:top w:val="nil"/>
                <w:left w:val="nil"/>
                <w:bottom w:val="nil"/>
                <w:right w:val="nil"/>
                <w:between w:val="nil"/>
              </w:pBdr>
              <w:jc w:val="both"/>
              <w:rPr>
                <w:b/>
                <w:bCs/>
                <w:color w:val="000000"/>
              </w:rPr>
            </w:pPr>
            <w:r>
              <w:rPr>
                <w:b/>
                <w:bCs/>
                <w:color w:val="000000"/>
              </w:rPr>
              <w:t>Número de incentivos:</w:t>
            </w:r>
          </w:p>
        </w:tc>
        <w:tc>
          <w:tcPr>
            <w:tcW w:w="6600" w:type="dxa"/>
            <w:tcMar>
              <w:top w:w="100" w:type="dxa"/>
              <w:left w:w="100" w:type="dxa"/>
              <w:bottom w:w="100" w:type="dxa"/>
              <w:right w:w="100" w:type="dxa"/>
            </w:tcMar>
          </w:tcPr>
          <w:p w14:paraId="0000000B" w14:textId="77777777" w:rsidR="003B1AAA" w:rsidRDefault="003B1AAA">
            <w:pPr>
              <w:jc w:val="both"/>
            </w:pPr>
          </w:p>
        </w:tc>
      </w:tr>
      <w:tr w:rsidR="003B1AAA" w14:paraId="54DAE71B" w14:textId="77777777">
        <w:trPr>
          <w:trHeight w:val="488"/>
          <w:jc w:val="center"/>
        </w:trPr>
        <w:tc>
          <w:tcPr>
            <w:tcW w:w="3795" w:type="dxa"/>
            <w:tcMar>
              <w:top w:w="100" w:type="dxa"/>
              <w:left w:w="100" w:type="dxa"/>
              <w:bottom w:w="100" w:type="dxa"/>
              <w:right w:w="100" w:type="dxa"/>
            </w:tcMar>
          </w:tcPr>
          <w:p w14:paraId="0000000C" w14:textId="77777777" w:rsidR="003B1AAA" w:rsidRDefault="00C8541A">
            <w:pPr>
              <w:widowControl w:val="0"/>
              <w:pBdr>
                <w:top w:val="nil"/>
                <w:left w:val="nil"/>
                <w:bottom w:val="nil"/>
                <w:right w:val="nil"/>
                <w:between w:val="nil"/>
              </w:pBdr>
              <w:rPr>
                <w:b/>
                <w:bCs/>
                <w:color w:val="000000"/>
              </w:rPr>
            </w:pPr>
            <w:r>
              <w:rPr>
                <w:b/>
                <w:bCs/>
                <w:color w:val="000000"/>
              </w:rPr>
              <w:t>Perfil de participantes:</w:t>
            </w:r>
          </w:p>
        </w:tc>
        <w:tc>
          <w:tcPr>
            <w:tcW w:w="6600" w:type="dxa"/>
            <w:tcMar>
              <w:top w:w="100" w:type="dxa"/>
              <w:left w:w="100" w:type="dxa"/>
              <w:bottom w:w="100" w:type="dxa"/>
              <w:right w:w="100" w:type="dxa"/>
            </w:tcMar>
          </w:tcPr>
          <w:p w14:paraId="0000000D" w14:textId="77777777" w:rsidR="003B1AAA" w:rsidRDefault="003B1AAA">
            <w:pPr>
              <w:widowControl w:val="0"/>
              <w:pBdr>
                <w:top w:val="nil"/>
                <w:left w:val="nil"/>
                <w:bottom w:val="nil"/>
                <w:right w:val="nil"/>
                <w:between w:val="nil"/>
              </w:pBdr>
              <w:jc w:val="both"/>
              <w:rPr>
                <w:color w:val="000000"/>
              </w:rPr>
            </w:pPr>
          </w:p>
        </w:tc>
      </w:tr>
      <w:tr w:rsidR="003B1AAA" w14:paraId="6CE0D1D8" w14:textId="77777777">
        <w:trPr>
          <w:trHeight w:val="300"/>
          <w:jc w:val="center"/>
        </w:trPr>
        <w:tc>
          <w:tcPr>
            <w:tcW w:w="3795" w:type="dxa"/>
            <w:tcMar>
              <w:top w:w="100" w:type="dxa"/>
              <w:left w:w="100" w:type="dxa"/>
              <w:bottom w:w="100" w:type="dxa"/>
              <w:right w:w="100" w:type="dxa"/>
            </w:tcMar>
          </w:tcPr>
          <w:p w14:paraId="0000000E" w14:textId="77777777" w:rsidR="003B1AAA" w:rsidRDefault="00C8541A">
            <w:pPr>
              <w:widowControl w:val="0"/>
            </w:pPr>
            <w:r>
              <w:rPr>
                <w:b/>
                <w:bCs/>
              </w:rPr>
              <w:t>Correos electrónicos de los participantes (invitados)</w:t>
            </w:r>
            <w:r>
              <w:rPr>
                <w:b/>
                <w:bCs/>
                <w:color w:val="000000"/>
              </w:rPr>
              <w:t>:</w:t>
            </w:r>
          </w:p>
        </w:tc>
        <w:tc>
          <w:tcPr>
            <w:tcW w:w="6600" w:type="dxa"/>
            <w:tcMar>
              <w:top w:w="100" w:type="dxa"/>
              <w:left w:w="100" w:type="dxa"/>
              <w:bottom w:w="100" w:type="dxa"/>
              <w:right w:w="100" w:type="dxa"/>
            </w:tcMar>
          </w:tcPr>
          <w:p w14:paraId="0000000F" w14:textId="77777777" w:rsidR="003B1AAA" w:rsidRDefault="003B1AAA">
            <w:pPr>
              <w:pBdr>
                <w:top w:val="nil"/>
                <w:left w:val="nil"/>
                <w:bottom w:val="nil"/>
                <w:right w:val="nil"/>
                <w:between w:val="nil"/>
              </w:pBdr>
              <w:jc w:val="both"/>
            </w:pPr>
          </w:p>
        </w:tc>
      </w:tr>
      <w:tr w:rsidR="003B1AAA" w14:paraId="07DF3FE9" w14:textId="77777777">
        <w:trPr>
          <w:jc w:val="center"/>
        </w:trPr>
        <w:tc>
          <w:tcPr>
            <w:tcW w:w="3795" w:type="dxa"/>
            <w:tcMar>
              <w:top w:w="100" w:type="dxa"/>
              <w:left w:w="100" w:type="dxa"/>
              <w:bottom w:w="100" w:type="dxa"/>
              <w:right w:w="100" w:type="dxa"/>
            </w:tcMar>
          </w:tcPr>
          <w:p w14:paraId="00000010" w14:textId="636BA571" w:rsidR="003B1AAA" w:rsidRDefault="00B11EC4">
            <w:pPr>
              <w:widowControl w:val="0"/>
              <w:pBdr>
                <w:top w:val="nil"/>
                <w:left w:val="nil"/>
                <w:bottom w:val="nil"/>
                <w:right w:val="nil"/>
                <w:between w:val="nil"/>
              </w:pBdr>
              <w:rPr>
                <w:color w:val="000000"/>
              </w:rPr>
            </w:pPr>
            <w:r>
              <w:rPr>
                <w:b/>
                <w:bCs/>
                <w:color w:val="000000"/>
              </w:rPr>
              <w:t>Comité</w:t>
            </w:r>
            <w:r w:rsidR="00C8541A">
              <w:rPr>
                <w:b/>
                <w:bCs/>
                <w:color w:val="000000"/>
              </w:rPr>
              <w:t xml:space="preserve"> Verificador</w:t>
            </w:r>
            <w:r>
              <w:rPr>
                <w:b/>
                <w:bCs/>
                <w:color w:val="000000"/>
              </w:rPr>
              <w:t>:</w:t>
            </w:r>
            <w:r w:rsidR="00C8541A">
              <w:rPr>
                <w:b/>
                <w:bCs/>
                <w:color w:val="000000"/>
              </w:rPr>
              <w:t xml:space="preserve"> </w:t>
            </w:r>
          </w:p>
        </w:tc>
        <w:tc>
          <w:tcPr>
            <w:tcW w:w="6600" w:type="dxa"/>
            <w:tcMar>
              <w:top w:w="100" w:type="dxa"/>
              <w:left w:w="100" w:type="dxa"/>
              <w:bottom w:w="100" w:type="dxa"/>
              <w:right w:w="100" w:type="dxa"/>
            </w:tcMar>
          </w:tcPr>
          <w:p w14:paraId="00000011" w14:textId="4C479D0C" w:rsidR="003B1AAA" w:rsidRDefault="00C8541A">
            <w:pPr>
              <w:widowControl w:val="0"/>
              <w:spacing w:line="312" w:lineRule="auto"/>
              <w:jc w:val="both"/>
            </w:pPr>
            <w:r>
              <w:t>El comité responsable de llevar a cabo la verificación y emitir recomendaciones en el marco de la invitación f</w:t>
            </w:r>
            <w:r w:rsidR="0025451D">
              <w:t xml:space="preserve">ocalizada estará integrado por </w:t>
            </w:r>
            <w:proofErr w:type="spellStart"/>
            <w:r w:rsidR="0025451D">
              <w:t>xxx</w:t>
            </w:r>
            <w:proofErr w:type="spellEnd"/>
            <w:r>
              <w:t xml:space="preserve"> </w:t>
            </w:r>
            <w:r w:rsidR="0025451D">
              <w:t>(#</w:t>
            </w:r>
            <w:r>
              <w:t xml:space="preserve">) funcionarios o contratistas de </w:t>
            </w:r>
            <w:proofErr w:type="spellStart"/>
            <w:r>
              <w:t>Idartes</w:t>
            </w:r>
            <w:proofErr w:type="spellEnd"/>
            <w:r>
              <w:t>. Estos miembros provienen específicame</w:t>
            </w:r>
            <w:r w:rsidR="0025451D">
              <w:t xml:space="preserve">nte de Gerencia </w:t>
            </w:r>
            <w:proofErr w:type="spellStart"/>
            <w:r w:rsidR="0025451D">
              <w:t>xxx</w:t>
            </w:r>
            <w:proofErr w:type="spellEnd"/>
            <w:r w:rsidR="0025451D">
              <w:t xml:space="preserve"> o la Línea </w:t>
            </w:r>
            <w:proofErr w:type="spellStart"/>
            <w:r w:rsidR="0025451D">
              <w:t>xxx</w:t>
            </w:r>
            <w:proofErr w:type="spellEnd"/>
            <w:r>
              <w:t>. Su participación en el comité será de carácter ad honorem, es decir, no remunerada.</w:t>
            </w:r>
          </w:p>
          <w:p w14:paraId="00000012" w14:textId="77777777" w:rsidR="003B1AAA" w:rsidRDefault="003B1AAA">
            <w:pPr>
              <w:widowControl w:val="0"/>
              <w:spacing w:line="312" w:lineRule="auto"/>
              <w:jc w:val="both"/>
            </w:pPr>
          </w:p>
          <w:p w14:paraId="00000013" w14:textId="77777777" w:rsidR="003B1AAA" w:rsidRDefault="00C8541A">
            <w:pPr>
              <w:widowControl w:val="0"/>
              <w:spacing w:line="312" w:lineRule="auto"/>
              <w:jc w:val="both"/>
              <w:rPr>
                <w:b/>
                <w:bCs/>
              </w:rPr>
            </w:pPr>
            <w:r>
              <w:rPr>
                <w:b/>
                <w:bCs/>
              </w:rPr>
              <w:t>DESCRIPCIÓN:</w:t>
            </w:r>
          </w:p>
          <w:p w14:paraId="00000014" w14:textId="77777777" w:rsidR="003B1AAA" w:rsidRDefault="003B1AAA">
            <w:pPr>
              <w:widowControl w:val="0"/>
              <w:spacing w:line="312" w:lineRule="auto"/>
              <w:jc w:val="both"/>
              <w:rPr>
                <w:b/>
                <w:bCs/>
              </w:rPr>
            </w:pPr>
          </w:p>
          <w:p w14:paraId="00000015" w14:textId="77777777" w:rsidR="003B1AAA" w:rsidRDefault="00C8541A">
            <w:pPr>
              <w:widowControl w:val="0"/>
              <w:spacing w:line="312" w:lineRule="auto"/>
              <w:jc w:val="both"/>
              <w:rPr>
                <w:b/>
                <w:bCs/>
                <w:color w:val="666666"/>
              </w:rPr>
            </w:pPr>
            <w:r>
              <w:rPr>
                <w:b/>
                <w:bCs/>
              </w:rPr>
              <w:t xml:space="preserve">Perfil 1: </w:t>
            </w:r>
            <w:r>
              <w:rPr>
                <w:b/>
                <w:bCs/>
                <w:color w:val="666666"/>
              </w:rPr>
              <w:t xml:space="preserve">Describir perfil </w:t>
            </w:r>
          </w:p>
          <w:p w14:paraId="00000016" w14:textId="77777777" w:rsidR="003B1AAA" w:rsidRDefault="003B1AAA">
            <w:pPr>
              <w:widowControl w:val="0"/>
              <w:spacing w:line="312" w:lineRule="auto"/>
              <w:jc w:val="both"/>
              <w:rPr>
                <w:b/>
                <w:bCs/>
                <w:color w:val="666666"/>
              </w:rPr>
            </w:pPr>
          </w:p>
          <w:p w14:paraId="00000017" w14:textId="3FC3A405" w:rsidR="003B1AAA" w:rsidRDefault="00C8541A">
            <w:pPr>
              <w:widowControl w:val="0"/>
              <w:shd w:val="clear" w:color="auto" w:fill="FFFFFF"/>
              <w:spacing w:line="312" w:lineRule="auto"/>
              <w:jc w:val="both"/>
              <w:rPr>
                <w:color w:val="222222"/>
              </w:rPr>
            </w:pPr>
            <w:r>
              <w:rPr>
                <w:b/>
                <w:bCs/>
                <w:color w:val="222222"/>
              </w:rPr>
              <w:t xml:space="preserve">Número de </w:t>
            </w:r>
            <w:r w:rsidR="00B11EC4">
              <w:rPr>
                <w:b/>
                <w:bCs/>
                <w:color w:val="222222"/>
              </w:rPr>
              <w:t>personas solicitada</w:t>
            </w:r>
            <w:r>
              <w:rPr>
                <w:b/>
                <w:bCs/>
                <w:color w:val="222222"/>
              </w:rPr>
              <w:t>s:</w:t>
            </w:r>
            <w:r>
              <w:rPr>
                <w:color w:val="222222"/>
              </w:rPr>
              <w:t xml:space="preserve">  X </w:t>
            </w:r>
          </w:p>
          <w:p w14:paraId="00000018" w14:textId="77777777" w:rsidR="003B1AAA" w:rsidRDefault="003B1AAA">
            <w:pPr>
              <w:widowControl w:val="0"/>
              <w:shd w:val="clear" w:color="auto" w:fill="FFFFFF"/>
              <w:spacing w:line="312" w:lineRule="auto"/>
              <w:jc w:val="both"/>
              <w:rPr>
                <w:color w:val="222222"/>
              </w:rPr>
            </w:pPr>
          </w:p>
          <w:p w14:paraId="00000019" w14:textId="77777777" w:rsidR="003B1AAA" w:rsidRDefault="00C8541A">
            <w:pPr>
              <w:widowControl w:val="0"/>
              <w:spacing w:line="312" w:lineRule="auto"/>
              <w:jc w:val="both"/>
              <w:rPr>
                <w:b/>
                <w:bCs/>
                <w:color w:val="999999"/>
              </w:rPr>
            </w:pPr>
            <w:r>
              <w:rPr>
                <w:b/>
                <w:bCs/>
              </w:rPr>
              <w:t>Perfil 2:</w:t>
            </w:r>
            <w:r>
              <w:rPr>
                <w:b/>
                <w:bCs/>
                <w:color w:val="434343"/>
              </w:rPr>
              <w:t xml:space="preserve"> </w:t>
            </w:r>
            <w:r w:rsidRPr="0025451D">
              <w:rPr>
                <w:b/>
                <w:bCs/>
                <w:color w:val="666666"/>
              </w:rPr>
              <w:t>Describir perfil</w:t>
            </w:r>
            <w:r>
              <w:rPr>
                <w:b/>
                <w:bCs/>
                <w:color w:val="999999"/>
              </w:rPr>
              <w:t xml:space="preserve"> </w:t>
            </w:r>
          </w:p>
          <w:p w14:paraId="0000001C" w14:textId="77777777" w:rsidR="003B1AAA" w:rsidRDefault="003B1AAA">
            <w:pPr>
              <w:widowControl w:val="0"/>
              <w:spacing w:line="312" w:lineRule="auto"/>
              <w:jc w:val="both"/>
              <w:rPr>
                <w:b/>
                <w:bCs/>
              </w:rPr>
            </w:pPr>
          </w:p>
          <w:p w14:paraId="0000001D" w14:textId="4AFED290" w:rsidR="003B1AAA" w:rsidRDefault="00B11EC4">
            <w:pPr>
              <w:widowControl w:val="0"/>
              <w:shd w:val="clear" w:color="auto" w:fill="FFFFFF"/>
              <w:spacing w:line="312" w:lineRule="auto"/>
              <w:jc w:val="both"/>
              <w:rPr>
                <w:color w:val="222222"/>
              </w:rPr>
            </w:pPr>
            <w:r>
              <w:rPr>
                <w:b/>
                <w:bCs/>
                <w:color w:val="222222"/>
              </w:rPr>
              <w:t>Número de personas solicitada</w:t>
            </w:r>
            <w:r w:rsidR="00C8541A">
              <w:rPr>
                <w:b/>
                <w:bCs/>
                <w:color w:val="222222"/>
              </w:rPr>
              <w:t>s:</w:t>
            </w:r>
            <w:r w:rsidR="00C8541A">
              <w:rPr>
                <w:color w:val="222222"/>
              </w:rPr>
              <w:t xml:space="preserve">  X </w:t>
            </w:r>
          </w:p>
          <w:p w14:paraId="0000001E" w14:textId="77777777" w:rsidR="003B1AAA" w:rsidRDefault="003B1AAA">
            <w:pPr>
              <w:widowControl w:val="0"/>
              <w:shd w:val="clear" w:color="auto" w:fill="FFFFFF"/>
              <w:spacing w:line="312" w:lineRule="auto"/>
              <w:jc w:val="both"/>
              <w:rPr>
                <w:color w:val="222222"/>
              </w:rPr>
            </w:pPr>
          </w:p>
        </w:tc>
      </w:tr>
      <w:tr w:rsidR="003B1AAA" w14:paraId="1AA38B9D" w14:textId="77777777">
        <w:trPr>
          <w:jc w:val="center"/>
        </w:trPr>
        <w:tc>
          <w:tcPr>
            <w:tcW w:w="3795" w:type="dxa"/>
            <w:tcMar>
              <w:top w:w="100" w:type="dxa"/>
              <w:left w:w="100" w:type="dxa"/>
              <w:bottom w:w="100" w:type="dxa"/>
              <w:right w:w="100" w:type="dxa"/>
            </w:tcMar>
          </w:tcPr>
          <w:p w14:paraId="0000001F" w14:textId="4C9E4EBA" w:rsidR="003B1AAA" w:rsidRDefault="00C8541A">
            <w:pPr>
              <w:rPr>
                <w:b/>
                <w:bCs/>
              </w:rPr>
            </w:pPr>
            <w:r>
              <w:rPr>
                <w:b/>
                <w:bCs/>
              </w:rPr>
              <w:lastRenderedPageBreak/>
              <w:t>Mentor</w:t>
            </w:r>
            <w:r w:rsidR="00B11EC4">
              <w:rPr>
                <w:b/>
                <w:bCs/>
              </w:rPr>
              <w:t>:</w:t>
            </w:r>
          </w:p>
          <w:p w14:paraId="00000020" w14:textId="77777777" w:rsidR="003B1AAA" w:rsidRDefault="00C8541A">
            <w:pPr>
              <w:widowControl w:val="0"/>
              <w:spacing w:line="312" w:lineRule="auto"/>
              <w:jc w:val="both"/>
            </w:pPr>
            <w:r>
              <w:t xml:space="preserve">(Describir si requieren Mentorías) </w:t>
            </w:r>
          </w:p>
          <w:p w14:paraId="00000021" w14:textId="77777777" w:rsidR="003B1AAA" w:rsidRDefault="003B1AAA">
            <w:pPr>
              <w:rPr>
                <w:b/>
                <w:bCs/>
              </w:rPr>
            </w:pPr>
          </w:p>
        </w:tc>
        <w:tc>
          <w:tcPr>
            <w:tcW w:w="6600" w:type="dxa"/>
            <w:tcMar>
              <w:top w:w="100" w:type="dxa"/>
              <w:left w:w="100" w:type="dxa"/>
              <w:bottom w:w="100" w:type="dxa"/>
              <w:right w:w="100" w:type="dxa"/>
            </w:tcMar>
          </w:tcPr>
          <w:p w14:paraId="00000024" w14:textId="40F1BB66" w:rsidR="003B1AAA" w:rsidRDefault="00B11EC4">
            <w:pPr>
              <w:widowControl w:val="0"/>
              <w:spacing w:line="312" w:lineRule="auto"/>
              <w:jc w:val="both"/>
            </w:pPr>
            <w:r>
              <w:rPr>
                <w:b/>
                <w:bCs/>
              </w:rPr>
              <w:t>D</w:t>
            </w:r>
            <w:r w:rsidR="00C8541A">
              <w:rPr>
                <w:b/>
                <w:bCs/>
              </w:rPr>
              <w:t>ESCRIPCIÓN DE PERFILES:</w:t>
            </w:r>
          </w:p>
          <w:p w14:paraId="00000025" w14:textId="77777777" w:rsidR="003B1AAA" w:rsidRDefault="003B1AAA">
            <w:pPr>
              <w:widowControl w:val="0"/>
              <w:spacing w:line="312" w:lineRule="auto"/>
              <w:jc w:val="both"/>
            </w:pPr>
          </w:p>
          <w:p w14:paraId="00000026" w14:textId="77777777" w:rsidR="003B1AAA" w:rsidRDefault="00C8541A">
            <w:pPr>
              <w:widowControl w:val="0"/>
              <w:spacing w:line="312" w:lineRule="auto"/>
              <w:jc w:val="both"/>
              <w:rPr>
                <w:b/>
                <w:bCs/>
                <w:color w:val="666666"/>
              </w:rPr>
            </w:pPr>
            <w:r>
              <w:rPr>
                <w:b/>
                <w:bCs/>
              </w:rPr>
              <w:t xml:space="preserve">Perfil 1:  </w:t>
            </w:r>
            <w:r>
              <w:rPr>
                <w:b/>
                <w:bCs/>
                <w:color w:val="666666"/>
              </w:rPr>
              <w:t xml:space="preserve">Describir perfil  </w:t>
            </w:r>
          </w:p>
          <w:p w14:paraId="00000027" w14:textId="77777777" w:rsidR="003B1AAA" w:rsidRDefault="003B1AAA">
            <w:pPr>
              <w:widowControl w:val="0"/>
              <w:spacing w:line="312" w:lineRule="auto"/>
              <w:jc w:val="both"/>
              <w:rPr>
                <w:b/>
                <w:bCs/>
                <w:color w:val="666666"/>
              </w:rPr>
            </w:pPr>
          </w:p>
          <w:p w14:paraId="0000002A" w14:textId="03F2DF46" w:rsidR="003B1AAA" w:rsidRDefault="00B11EC4" w:rsidP="0025451D">
            <w:pPr>
              <w:widowControl w:val="0"/>
              <w:shd w:val="clear" w:color="auto" w:fill="FFFFFF"/>
              <w:spacing w:line="312" w:lineRule="auto"/>
              <w:jc w:val="both"/>
            </w:pPr>
            <w:r>
              <w:rPr>
                <w:b/>
                <w:bCs/>
                <w:color w:val="222222"/>
              </w:rPr>
              <w:t>Número de personas solicitada</w:t>
            </w:r>
            <w:r w:rsidR="00C8541A">
              <w:rPr>
                <w:b/>
                <w:bCs/>
                <w:color w:val="222222"/>
              </w:rPr>
              <w:t>s:</w:t>
            </w:r>
            <w:r w:rsidR="00C8541A">
              <w:rPr>
                <w:color w:val="222222"/>
              </w:rPr>
              <w:t xml:space="preserve">  X </w:t>
            </w:r>
          </w:p>
        </w:tc>
      </w:tr>
      <w:tr w:rsidR="003B1AAA" w14:paraId="0F2FC1D5" w14:textId="77777777" w:rsidTr="00B11EC4">
        <w:trPr>
          <w:jc w:val="center"/>
        </w:trPr>
        <w:tc>
          <w:tcPr>
            <w:tcW w:w="3795" w:type="dxa"/>
            <w:tcMar>
              <w:top w:w="100" w:type="dxa"/>
              <w:left w:w="100" w:type="dxa"/>
              <w:bottom w:w="100" w:type="dxa"/>
              <w:right w:w="100" w:type="dxa"/>
            </w:tcMar>
          </w:tcPr>
          <w:p w14:paraId="0000002B" w14:textId="2DB4D4B5" w:rsidR="003B1AAA" w:rsidRDefault="00C8541A">
            <w:pPr>
              <w:widowControl w:val="0"/>
              <w:pBdr>
                <w:top w:val="nil"/>
                <w:left w:val="nil"/>
                <w:bottom w:val="nil"/>
                <w:right w:val="nil"/>
                <w:between w:val="nil"/>
              </w:pBdr>
              <w:rPr>
                <w:b/>
                <w:bCs/>
                <w:shd w:val="clear" w:color="auto" w:fill="FF9900"/>
              </w:rPr>
            </w:pPr>
            <w:r w:rsidRPr="00BD114E">
              <w:rPr>
                <w:b/>
                <w:bCs/>
                <w:shd w:val="clear" w:color="auto" w:fill="FF9900"/>
              </w:rPr>
              <w:t>CDP mentores</w:t>
            </w:r>
            <w:r w:rsidR="00B11EC4" w:rsidRPr="00BD114E">
              <w:rPr>
                <w:b/>
                <w:bCs/>
                <w:shd w:val="clear" w:color="auto" w:fill="FF9900"/>
              </w:rPr>
              <w:t>:</w:t>
            </w:r>
            <w:r>
              <w:rPr>
                <w:b/>
                <w:bCs/>
                <w:shd w:val="clear" w:color="auto" w:fill="FF9900"/>
              </w:rPr>
              <w:t xml:space="preserve"> </w:t>
            </w:r>
          </w:p>
        </w:tc>
        <w:tc>
          <w:tcPr>
            <w:tcW w:w="6600" w:type="dxa"/>
            <w:tcMar>
              <w:top w:w="100" w:type="dxa"/>
              <w:left w:w="100" w:type="dxa"/>
              <w:bottom w:w="100" w:type="dxa"/>
              <w:right w:w="100" w:type="dxa"/>
            </w:tcMar>
          </w:tcPr>
          <w:p w14:paraId="0000002C" w14:textId="77777777" w:rsidR="003B1AAA" w:rsidRDefault="00C8541A">
            <w:pPr>
              <w:widowControl w:val="0"/>
              <w:spacing w:line="312" w:lineRule="auto"/>
              <w:jc w:val="both"/>
            </w:pPr>
            <w:r w:rsidRPr="0025451D">
              <w:rPr>
                <w:b/>
                <w:bCs/>
                <w:color w:val="666666"/>
              </w:rPr>
              <w:t>Relacionar CDP para reconocimiento de mentores</w:t>
            </w:r>
            <w:r>
              <w:t xml:space="preserve"> </w:t>
            </w:r>
          </w:p>
        </w:tc>
      </w:tr>
      <w:tr w:rsidR="003B1AAA" w14:paraId="362BB9E8" w14:textId="77777777">
        <w:trPr>
          <w:jc w:val="center"/>
        </w:trPr>
        <w:tc>
          <w:tcPr>
            <w:tcW w:w="3795" w:type="dxa"/>
            <w:tcMar>
              <w:top w:w="100" w:type="dxa"/>
              <w:left w:w="100" w:type="dxa"/>
              <w:bottom w:w="100" w:type="dxa"/>
              <w:right w:w="100" w:type="dxa"/>
            </w:tcMar>
          </w:tcPr>
          <w:p w14:paraId="0000002D" w14:textId="01FB4F50" w:rsidR="003B1AAA" w:rsidRDefault="00C8541A">
            <w:pPr>
              <w:spacing w:line="240" w:lineRule="auto"/>
              <w:rPr>
                <w:b/>
                <w:bCs/>
              </w:rPr>
            </w:pPr>
            <w:r>
              <w:rPr>
                <w:rFonts w:ascii="Roboto" w:eastAsia="Roboto" w:hAnsi="Roboto" w:cs="Roboto"/>
                <w:b/>
                <w:bCs/>
              </w:rPr>
              <w:t>Número de expediente</w:t>
            </w:r>
            <w:r w:rsidR="00B11EC4">
              <w:rPr>
                <w:rFonts w:ascii="Roboto" w:eastAsia="Roboto" w:hAnsi="Roboto" w:cs="Roboto"/>
                <w:b/>
                <w:bCs/>
              </w:rPr>
              <w:t>:</w:t>
            </w:r>
          </w:p>
        </w:tc>
        <w:tc>
          <w:tcPr>
            <w:tcW w:w="6600" w:type="dxa"/>
            <w:tcMar>
              <w:top w:w="100" w:type="dxa"/>
              <w:left w:w="100" w:type="dxa"/>
              <w:bottom w:w="100" w:type="dxa"/>
              <w:right w:w="100" w:type="dxa"/>
            </w:tcMar>
          </w:tcPr>
          <w:p w14:paraId="0000002E" w14:textId="77777777" w:rsidR="003B1AAA" w:rsidRDefault="003B1AAA">
            <w:pPr>
              <w:spacing w:line="312" w:lineRule="auto"/>
            </w:pPr>
          </w:p>
        </w:tc>
      </w:tr>
      <w:tr w:rsidR="003B1AAA" w14:paraId="4687D598" w14:textId="77777777">
        <w:trPr>
          <w:trHeight w:val="420"/>
          <w:jc w:val="center"/>
        </w:trPr>
        <w:tc>
          <w:tcPr>
            <w:tcW w:w="10395" w:type="dxa"/>
            <w:gridSpan w:val="2"/>
            <w:shd w:val="clear" w:color="auto" w:fill="F4CCCC"/>
            <w:tcMar>
              <w:top w:w="100" w:type="dxa"/>
              <w:left w:w="100" w:type="dxa"/>
              <w:bottom w:w="100" w:type="dxa"/>
              <w:right w:w="100" w:type="dxa"/>
            </w:tcMar>
          </w:tcPr>
          <w:p w14:paraId="0000002F" w14:textId="77777777" w:rsidR="003B1AAA" w:rsidRDefault="00C8541A">
            <w:pPr>
              <w:widowControl w:val="0"/>
              <w:pBdr>
                <w:top w:val="nil"/>
                <w:left w:val="nil"/>
                <w:bottom w:val="nil"/>
                <w:right w:val="nil"/>
                <w:between w:val="nil"/>
              </w:pBdr>
              <w:jc w:val="center"/>
              <w:rPr>
                <w:b/>
                <w:bCs/>
                <w:color w:val="000000"/>
              </w:rPr>
            </w:pPr>
            <w:r>
              <w:rPr>
                <w:b/>
                <w:bCs/>
                <w:color w:val="000000"/>
              </w:rPr>
              <w:t>Cronograma</w:t>
            </w:r>
          </w:p>
        </w:tc>
      </w:tr>
      <w:tr w:rsidR="003B1AAA" w14:paraId="6419F9AA" w14:textId="77777777" w:rsidTr="009F2DC1">
        <w:trPr>
          <w:trHeight w:val="501"/>
          <w:jc w:val="center"/>
        </w:trPr>
        <w:tc>
          <w:tcPr>
            <w:tcW w:w="3795" w:type="dxa"/>
            <w:tcMar>
              <w:top w:w="100" w:type="dxa"/>
              <w:left w:w="100" w:type="dxa"/>
              <w:bottom w:w="100" w:type="dxa"/>
              <w:right w:w="100" w:type="dxa"/>
            </w:tcMar>
          </w:tcPr>
          <w:p w14:paraId="00000031" w14:textId="77777777" w:rsidR="003B1AAA" w:rsidRDefault="00C8541A">
            <w:pPr>
              <w:widowControl w:val="0"/>
              <w:pBdr>
                <w:top w:val="nil"/>
                <w:left w:val="nil"/>
                <w:bottom w:val="nil"/>
                <w:right w:val="nil"/>
                <w:between w:val="nil"/>
              </w:pBdr>
              <w:spacing w:line="331" w:lineRule="auto"/>
              <w:rPr>
                <w:b/>
                <w:bCs/>
              </w:rPr>
            </w:pPr>
            <w:r>
              <w:rPr>
                <w:b/>
                <w:bCs/>
              </w:rPr>
              <w:t>Fecha de apertura de la invitación:</w:t>
            </w:r>
          </w:p>
        </w:tc>
        <w:tc>
          <w:tcPr>
            <w:tcW w:w="6600" w:type="dxa"/>
            <w:tcMar>
              <w:top w:w="100" w:type="dxa"/>
              <w:left w:w="100" w:type="dxa"/>
              <w:bottom w:w="100" w:type="dxa"/>
              <w:right w:w="100" w:type="dxa"/>
            </w:tcMar>
          </w:tcPr>
          <w:p w14:paraId="00000032" w14:textId="77777777" w:rsidR="003B1AAA" w:rsidRDefault="003B1AAA">
            <w:pPr>
              <w:widowControl w:val="0"/>
              <w:spacing w:before="240" w:after="240" w:line="328" w:lineRule="auto"/>
              <w:jc w:val="both"/>
              <w:rPr>
                <w:rFonts w:ascii="Calibri" w:eastAsia="Calibri" w:hAnsi="Calibri" w:cs="Calibri"/>
                <w:sz w:val="23"/>
                <w:szCs w:val="23"/>
                <w:highlight w:val="white"/>
              </w:rPr>
            </w:pPr>
          </w:p>
        </w:tc>
      </w:tr>
      <w:tr w:rsidR="003B1AAA" w14:paraId="538BD99B" w14:textId="77777777">
        <w:trPr>
          <w:jc w:val="center"/>
        </w:trPr>
        <w:tc>
          <w:tcPr>
            <w:tcW w:w="3795" w:type="dxa"/>
            <w:tcMar>
              <w:top w:w="100" w:type="dxa"/>
              <w:left w:w="100" w:type="dxa"/>
              <w:bottom w:w="100" w:type="dxa"/>
              <w:right w:w="100" w:type="dxa"/>
            </w:tcMar>
          </w:tcPr>
          <w:p w14:paraId="00000033" w14:textId="77777777" w:rsidR="003B1AAA" w:rsidRDefault="00C8541A">
            <w:pPr>
              <w:widowControl w:val="0"/>
              <w:pBdr>
                <w:top w:val="nil"/>
                <w:left w:val="nil"/>
                <w:bottom w:val="nil"/>
                <w:right w:val="nil"/>
                <w:between w:val="nil"/>
              </w:pBdr>
              <w:spacing w:line="331" w:lineRule="auto"/>
              <w:rPr>
                <w:b/>
                <w:bCs/>
                <w:color w:val="000000"/>
              </w:rPr>
            </w:pPr>
            <w:r>
              <w:rPr>
                <w:b/>
                <w:bCs/>
                <w:color w:val="000000"/>
              </w:rPr>
              <w:t>Fecha límite de presentación de iniciativas:</w:t>
            </w:r>
          </w:p>
        </w:tc>
        <w:tc>
          <w:tcPr>
            <w:tcW w:w="6600" w:type="dxa"/>
            <w:tcMar>
              <w:top w:w="100" w:type="dxa"/>
              <w:left w:w="100" w:type="dxa"/>
              <w:bottom w:w="100" w:type="dxa"/>
              <w:right w:w="100" w:type="dxa"/>
            </w:tcMar>
          </w:tcPr>
          <w:p w14:paraId="00000034" w14:textId="77777777" w:rsidR="003B1AAA" w:rsidRDefault="003B1AAA">
            <w:pPr>
              <w:widowControl w:val="0"/>
              <w:spacing w:before="240" w:after="240" w:line="328" w:lineRule="auto"/>
              <w:jc w:val="both"/>
              <w:rPr>
                <w:rFonts w:ascii="Calibri" w:eastAsia="Calibri" w:hAnsi="Calibri" w:cs="Calibri"/>
                <w:sz w:val="23"/>
                <w:szCs w:val="23"/>
                <w:highlight w:val="white"/>
              </w:rPr>
            </w:pPr>
          </w:p>
        </w:tc>
      </w:tr>
      <w:tr w:rsidR="003B1AAA" w14:paraId="3727E9E6" w14:textId="77777777">
        <w:trPr>
          <w:trHeight w:val="533"/>
          <w:jc w:val="center"/>
        </w:trPr>
        <w:tc>
          <w:tcPr>
            <w:tcW w:w="3795" w:type="dxa"/>
            <w:tcMar>
              <w:top w:w="100" w:type="dxa"/>
              <w:left w:w="100" w:type="dxa"/>
              <w:bottom w:w="100" w:type="dxa"/>
              <w:right w:w="100" w:type="dxa"/>
            </w:tcMar>
          </w:tcPr>
          <w:p w14:paraId="00000035" w14:textId="365AE3AB" w:rsidR="003B1AAA" w:rsidRDefault="00C8541A">
            <w:pPr>
              <w:widowControl w:val="0"/>
              <w:pBdr>
                <w:top w:val="nil"/>
                <w:left w:val="nil"/>
                <w:bottom w:val="nil"/>
                <w:right w:val="nil"/>
                <w:between w:val="nil"/>
              </w:pBdr>
              <w:spacing w:line="331" w:lineRule="auto"/>
              <w:rPr>
                <w:b/>
                <w:bCs/>
                <w:color w:val="000000"/>
              </w:rPr>
            </w:pPr>
            <w:r>
              <w:rPr>
                <w:b/>
                <w:bCs/>
                <w:color w:val="000000"/>
              </w:rPr>
              <w:t xml:space="preserve">Fecha de inicio de </w:t>
            </w:r>
            <w:r w:rsidR="0025451D">
              <w:rPr>
                <w:b/>
                <w:bCs/>
              </w:rPr>
              <w:t>v</w:t>
            </w:r>
            <w:r>
              <w:rPr>
                <w:b/>
                <w:bCs/>
              </w:rPr>
              <w:t>erificación</w:t>
            </w:r>
            <w:r>
              <w:rPr>
                <w:b/>
                <w:bCs/>
                <w:color w:val="000000"/>
              </w:rPr>
              <w:t xml:space="preserve">: </w:t>
            </w:r>
          </w:p>
        </w:tc>
        <w:tc>
          <w:tcPr>
            <w:tcW w:w="6600" w:type="dxa"/>
            <w:tcMar>
              <w:top w:w="100" w:type="dxa"/>
              <w:left w:w="100" w:type="dxa"/>
              <w:bottom w:w="100" w:type="dxa"/>
              <w:right w:w="100" w:type="dxa"/>
            </w:tcMar>
          </w:tcPr>
          <w:p w14:paraId="00000036" w14:textId="77777777" w:rsidR="003B1AAA" w:rsidRDefault="003B1AAA">
            <w:pPr>
              <w:widowControl w:val="0"/>
              <w:spacing w:before="240" w:after="240" w:line="328" w:lineRule="auto"/>
              <w:jc w:val="both"/>
              <w:rPr>
                <w:rFonts w:ascii="Calibri" w:eastAsia="Calibri" w:hAnsi="Calibri" w:cs="Calibri"/>
                <w:sz w:val="23"/>
                <w:szCs w:val="23"/>
                <w:highlight w:val="white"/>
              </w:rPr>
            </w:pPr>
          </w:p>
        </w:tc>
      </w:tr>
      <w:tr w:rsidR="003B1AAA" w14:paraId="1144E730" w14:textId="77777777">
        <w:trPr>
          <w:trHeight w:val="68"/>
          <w:jc w:val="center"/>
        </w:trPr>
        <w:tc>
          <w:tcPr>
            <w:tcW w:w="3795" w:type="dxa"/>
            <w:tcMar>
              <w:top w:w="100" w:type="dxa"/>
              <w:left w:w="100" w:type="dxa"/>
              <w:bottom w:w="100" w:type="dxa"/>
              <w:right w:w="100" w:type="dxa"/>
            </w:tcMar>
          </w:tcPr>
          <w:p w14:paraId="00000037" w14:textId="77777777" w:rsidR="003B1AAA" w:rsidRDefault="00C8541A">
            <w:pPr>
              <w:widowControl w:val="0"/>
              <w:pBdr>
                <w:top w:val="nil"/>
                <w:left w:val="nil"/>
                <w:bottom w:val="nil"/>
                <w:right w:val="nil"/>
                <w:between w:val="nil"/>
              </w:pBdr>
              <w:spacing w:line="331" w:lineRule="auto"/>
              <w:rPr>
                <w:b/>
                <w:bCs/>
                <w:color w:val="000000"/>
              </w:rPr>
            </w:pPr>
            <w:r>
              <w:rPr>
                <w:b/>
                <w:bCs/>
                <w:color w:val="000000"/>
              </w:rPr>
              <w:t xml:space="preserve">Fecha </w:t>
            </w:r>
            <w:r>
              <w:rPr>
                <w:b/>
                <w:bCs/>
              </w:rPr>
              <w:t>final de verificación</w:t>
            </w:r>
            <w:r>
              <w:rPr>
                <w:b/>
                <w:bCs/>
                <w:color w:val="000000"/>
              </w:rPr>
              <w:t>:</w:t>
            </w:r>
          </w:p>
        </w:tc>
        <w:tc>
          <w:tcPr>
            <w:tcW w:w="6600" w:type="dxa"/>
            <w:tcMar>
              <w:top w:w="100" w:type="dxa"/>
              <w:left w:w="100" w:type="dxa"/>
              <w:bottom w:w="100" w:type="dxa"/>
              <w:right w:w="100" w:type="dxa"/>
            </w:tcMar>
          </w:tcPr>
          <w:p w14:paraId="00000038" w14:textId="77777777" w:rsidR="003B1AAA" w:rsidRDefault="003B1AAA">
            <w:pPr>
              <w:widowControl w:val="0"/>
              <w:spacing w:before="240" w:after="240" w:line="328" w:lineRule="auto"/>
              <w:jc w:val="both"/>
              <w:rPr>
                <w:rFonts w:ascii="Calibri" w:eastAsia="Calibri" w:hAnsi="Calibri" w:cs="Calibri"/>
                <w:color w:val="FF00FF"/>
              </w:rPr>
            </w:pPr>
          </w:p>
        </w:tc>
      </w:tr>
      <w:tr w:rsidR="003B1AAA" w14:paraId="1B65CC9E" w14:textId="77777777">
        <w:trPr>
          <w:jc w:val="center"/>
        </w:trPr>
        <w:tc>
          <w:tcPr>
            <w:tcW w:w="3795" w:type="dxa"/>
            <w:tcMar>
              <w:top w:w="100" w:type="dxa"/>
              <w:left w:w="100" w:type="dxa"/>
              <w:bottom w:w="100" w:type="dxa"/>
              <w:right w:w="100" w:type="dxa"/>
            </w:tcMar>
          </w:tcPr>
          <w:p w14:paraId="00000039" w14:textId="1E2F91B1" w:rsidR="003B1AAA" w:rsidRDefault="00C8541A" w:rsidP="00B11EC4">
            <w:pPr>
              <w:widowControl w:val="0"/>
              <w:pBdr>
                <w:top w:val="nil"/>
                <w:left w:val="nil"/>
                <w:bottom w:val="nil"/>
                <w:right w:val="nil"/>
                <w:between w:val="nil"/>
              </w:pBdr>
              <w:spacing w:line="331" w:lineRule="auto"/>
              <w:rPr>
                <w:b/>
                <w:bCs/>
                <w:color w:val="000000"/>
              </w:rPr>
            </w:pPr>
            <w:r>
              <w:rPr>
                <w:b/>
                <w:bCs/>
              </w:rPr>
              <w:t xml:space="preserve">Fecha de elaboración del Acta de Recomendados y envío al Área </w:t>
            </w:r>
            <w:r w:rsidR="00B11EC4">
              <w:rPr>
                <w:b/>
                <w:bCs/>
              </w:rPr>
              <w:t>de Fomento con Insumos para la r</w:t>
            </w:r>
            <w:r>
              <w:rPr>
                <w:b/>
                <w:bCs/>
              </w:rPr>
              <w:t>es</w:t>
            </w:r>
            <w:r w:rsidR="00B11EC4">
              <w:rPr>
                <w:b/>
                <w:bCs/>
              </w:rPr>
              <w:t>olución de recomendación</w:t>
            </w:r>
            <w:r>
              <w:rPr>
                <w:b/>
                <w:bCs/>
              </w:rPr>
              <w:t>:</w:t>
            </w:r>
          </w:p>
        </w:tc>
        <w:tc>
          <w:tcPr>
            <w:tcW w:w="6600" w:type="dxa"/>
            <w:tcMar>
              <w:top w:w="100" w:type="dxa"/>
              <w:left w:w="100" w:type="dxa"/>
              <w:bottom w:w="100" w:type="dxa"/>
              <w:right w:w="100" w:type="dxa"/>
            </w:tcMar>
          </w:tcPr>
          <w:p w14:paraId="0000003A" w14:textId="77777777" w:rsidR="003B1AAA" w:rsidRDefault="003B1AAA">
            <w:pPr>
              <w:widowControl w:val="0"/>
              <w:spacing w:before="240" w:after="240" w:line="328" w:lineRule="auto"/>
              <w:jc w:val="both"/>
              <w:rPr>
                <w:rFonts w:ascii="Calibri" w:eastAsia="Calibri" w:hAnsi="Calibri" w:cs="Calibri"/>
                <w:color w:val="FF00FF"/>
              </w:rPr>
            </w:pPr>
          </w:p>
        </w:tc>
      </w:tr>
      <w:tr w:rsidR="003B1AAA" w14:paraId="2B679B5F" w14:textId="77777777">
        <w:trPr>
          <w:jc w:val="center"/>
        </w:trPr>
        <w:tc>
          <w:tcPr>
            <w:tcW w:w="3795" w:type="dxa"/>
            <w:tcMar>
              <w:top w:w="100" w:type="dxa"/>
              <w:left w:w="100" w:type="dxa"/>
              <w:bottom w:w="100" w:type="dxa"/>
              <w:right w:w="100" w:type="dxa"/>
            </w:tcMar>
          </w:tcPr>
          <w:p w14:paraId="0000003B" w14:textId="77777777" w:rsidR="003B1AAA" w:rsidRDefault="00C8541A">
            <w:pPr>
              <w:widowControl w:val="0"/>
              <w:pBdr>
                <w:top w:val="nil"/>
                <w:left w:val="nil"/>
                <w:bottom w:val="nil"/>
                <w:right w:val="nil"/>
                <w:between w:val="nil"/>
              </w:pBdr>
              <w:spacing w:line="331" w:lineRule="auto"/>
              <w:rPr>
                <w:b/>
                <w:bCs/>
                <w:color w:val="000000"/>
              </w:rPr>
            </w:pPr>
            <w:r>
              <w:rPr>
                <w:b/>
                <w:bCs/>
                <w:color w:val="000000"/>
              </w:rPr>
              <w:lastRenderedPageBreak/>
              <w:t>Fecha de publicación de resolución de iniciativas recomendadas:</w:t>
            </w:r>
          </w:p>
        </w:tc>
        <w:tc>
          <w:tcPr>
            <w:tcW w:w="6600" w:type="dxa"/>
            <w:tcMar>
              <w:top w:w="100" w:type="dxa"/>
              <w:left w:w="100" w:type="dxa"/>
              <w:bottom w:w="100" w:type="dxa"/>
              <w:right w:w="100" w:type="dxa"/>
            </w:tcMar>
          </w:tcPr>
          <w:p w14:paraId="0000003C" w14:textId="77777777" w:rsidR="003B1AAA" w:rsidRDefault="003B1AAA">
            <w:pPr>
              <w:widowControl w:val="0"/>
              <w:spacing w:before="240" w:after="240" w:line="328" w:lineRule="auto"/>
              <w:jc w:val="both"/>
              <w:rPr>
                <w:rFonts w:ascii="Calibri" w:eastAsia="Calibri" w:hAnsi="Calibri" w:cs="Calibri"/>
                <w:color w:val="FF00FF"/>
              </w:rPr>
            </w:pPr>
          </w:p>
        </w:tc>
      </w:tr>
      <w:tr w:rsidR="003B1AAA" w14:paraId="40C05A69" w14:textId="77777777" w:rsidTr="00B11EC4">
        <w:trPr>
          <w:trHeight w:val="591"/>
          <w:jc w:val="center"/>
        </w:trPr>
        <w:tc>
          <w:tcPr>
            <w:tcW w:w="3795" w:type="dxa"/>
            <w:tcMar>
              <w:top w:w="100" w:type="dxa"/>
              <w:left w:w="100" w:type="dxa"/>
              <w:bottom w:w="100" w:type="dxa"/>
              <w:right w:w="100" w:type="dxa"/>
            </w:tcMar>
          </w:tcPr>
          <w:p w14:paraId="0000003D" w14:textId="1F49A4E9" w:rsidR="003B1AAA" w:rsidRDefault="00C8541A">
            <w:pPr>
              <w:widowControl w:val="0"/>
              <w:pBdr>
                <w:top w:val="nil"/>
                <w:left w:val="nil"/>
                <w:bottom w:val="nil"/>
                <w:right w:val="nil"/>
                <w:between w:val="nil"/>
              </w:pBdr>
              <w:spacing w:line="331" w:lineRule="auto"/>
              <w:rPr>
                <w:b/>
                <w:bCs/>
                <w:color w:val="000000"/>
              </w:rPr>
            </w:pPr>
            <w:r>
              <w:rPr>
                <w:b/>
                <w:bCs/>
                <w:color w:val="000000"/>
              </w:rPr>
              <w:t>Fecha máxima de ejecución</w:t>
            </w:r>
            <w:r w:rsidR="00B11EC4">
              <w:rPr>
                <w:b/>
                <w:bCs/>
                <w:color w:val="000000"/>
              </w:rPr>
              <w:t>:</w:t>
            </w:r>
          </w:p>
        </w:tc>
        <w:tc>
          <w:tcPr>
            <w:tcW w:w="6600" w:type="dxa"/>
            <w:tcMar>
              <w:top w:w="100" w:type="dxa"/>
              <w:left w:w="100" w:type="dxa"/>
              <w:bottom w:w="100" w:type="dxa"/>
              <w:right w:w="100" w:type="dxa"/>
            </w:tcMar>
          </w:tcPr>
          <w:p w14:paraId="0000003E" w14:textId="77777777" w:rsidR="003B1AAA" w:rsidRDefault="003B1AAA">
            <w:pPr>
              <w:widowControl w:val="0"/>
              <w:spacing w:before="240" w:after="240" w:line="328" w:lineRule="auto"/>
              <w:jc w:val="both"/>
              <w:rPr>
                <w:rFonts w:ascii="Calibri" w:eastAsia="Calibri" w:hAnsi="Calibri" w:cs="Calibri"/>
              </w:rPr>
            </w:pPr>
          </w:p>
        </w:tc>
      </w:tr>
    </w:tbl>
    <w:p w14:paraId="0000003F" w14:textId="77777777" w:rsidR="003B1AAA" w:rsidRDefault="003B1AAA">
      <w:pPr>
        <w:pBdr>
          <w:top w:val="nil"/>
          <w:left w:val="nil"/>
          <w:bottom w:val="nil"/>
          <w:right w:val="nil"/>
          <w:between w:val="nil"/>
        </w:pBdr>
        <w:rPr>
          <w:b/>
          <w:bCs/>
          <w:color w:val="000000"/>
        </w:rPr>
      </w:pPr>
    </w:p>
    <w:tbl>
      <w:tblPr>
        <w:tblStyle w:val="a0"/>
        <w:tblW w:w="10431" w:type="dxa"/>
        <w:tblInd w:w="-6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45"/>
        <w:gridCol w:w="15"/>
        <w:gridCol w:w="5271"/>
      </w:tblGrid>
      <w:tr w:rsidR="003B1AAA" w14:paraId="2E595240" w14:textId="77777777">
        <w:trPr>
          <w:trHeight w:val="420"/>
        </w:trPr>
        <w:tc>
          <w:tcPr>
            <w:tcW w:w="10431" w:type="dxa"/>
            <w:gridSpan w:val="3"/>
            <w:shd w:val="clear" w:color="auto" w:fill="F4CCCC"/>
            <w:tcMar>
              <w:top w:w="100" w:type="dxa"/>
              <w:left w:w="100" w:type="dxa"/>
              <w:bottom w:w="100" w:type="dxa"/>
              <w:right w:w="100" w:type="dxa"/>
            </w:tcMar>
          </w:tcPr>
          <w:p w14:paraId="00000040" w14:textId="42CF4507" w:rsidR="003B1AAA" w:rsidRDefault="00C8541A" w:rsidP="00B11EC4">
            <w:pPr>
              <w:widowControl w:val="0"/>
              <w:spacing w:line="312" w:lineRule="auto"/>
              <w:rPr>
                <w:b/>
                <w:bCs/>
                <w:color w:val="000000"/>
              </w:rPr>
            </w:pPr>
            <w:r w:rsidRPr="00B11EC4">
              <w:rPr>
                <w:rFonts w:ascii="Roboto" w:eastAsia="Roboto" w:hAnsi="Roboto" w:cs="Roboto"/>
                <w:b/>
                <w:bCs/>
              </w:rPr>
              <w:t>Resumen</w:t>
            </w:r>
            <w:r w:rsidR="00B11EC4">
              <w:rPr>
                <w:rFonts w:ascii="Roboto" w:eastAsia="Roboto" w:hAnsi="Roboto" w:cs="Roboto"/>
                <w:b/>
                <w:bCs/>
              </w:rPr>
              <w:t xml:space="preserve"> </w:t>
            </w:r>
            <w:r w:rsidR="00B11EC4">
              <w:rPr>
                <w:rFonts w:ascii="Roboto" w:eastAsia="Roboto" w:hAnsi="Roboto" w:cs="Roboto"/>
              </w:rPr>
              <w:t>(Máximo</w:t>
            </w:r>
            <w:r>
              <w:rPr>
                <w:rFonts w:ascii="Roboto" w:eastAsia="Roboto" w:hAnsi="Roboto" w:cs="Roboto"/>
              </w:rPr>
              <w:t xml:space="preserve"> 500 caracteres). </w:t>
            </w:r>
          </w:p>
        </w:tc>
      </w:tr>
      <w:tr w:rsidR="003B1AAA" w14:paraId="33B52E81" w14:textId="77777777">
        <w:trPr>
          <w:trHeight w:val="448"/>
        </w:trPr>
        <w:tc>
          <w:tcPr>
            <w:tcW w:w="10431" w:type="dxa"/>
            <w:gridSpan w:val="3"/>
            <w:tcMar>
              <w:top w:w="100" w:type="dxa"/>
              <w:left w:w="100" w:type="dxa"/>
              <w:bottom w:w="100" w:type="dxa"/>
              <w:right w:w="100" w:type="dxa"/>
            </w:tcMar>
          </w:tcPr>
          <w:p w14:paraId="00000043" w14:textId="12B05C95" w:rsidR="003B1AAA" w:rsidRDefault="00C8541A">
            <w:pPr>
              <w:widowControl w:val="0"/>
              <w:spacing w:before="240" w:after="240"/>
              <w:jc w:val="both"/>
            </w:pPr>
            <w:r w:rsidRPr="0025451D">
              <w:rPr>
                <w:b/>
                <w:bCs/>
                <w:color w:val="666666"/>
              </w:rPr>
              <w:t>Describa aq</w:t>
            </w:r>
            <w:r w:rsidR="0025451D">
              <w:rPr>
                <w:b/>
                <w:bCs/>
                <w:color w:val="666666"/>
              </w:rPr>
              <w:t>uí el objetivo principal de la invitación f</w:t>
            </w:r>
            <w:r w:rsidRPr="0025451D">
              <w:rPr>
                <w:b/>
                <w:bCs/>
                <w:color w:val="666666"/>
              </w:rPr>
              <w:t>ocalizada.</w:t>
            </w:r>
          </w:p>
        </w:tc>
      </w:tr>
      <w:tr w:rsidR="003B1AAA" w14:paraId="48C5C8C1" w14:textId="77777777" w:rsidTr="00BD114E">
        <w:trPr>
          <w:trHeight w:val="448"/>
        </w:trPr>
        <w:tc>
          <w:tcPr>
            <w:tcW w:w="10431" w:type="dxa"/>
            <w:gridSpan w:val="3"/>
            <w:tcMar>
              <w:top w:w="100" w:type="dxa"/>
              <w:left w:w="100" w:type="dxa"/>
              <w:bottom w:w="100" w:type="dxa"/>
              <w:right w:w="100" w:type="dxa"/>
            </w:tcMar>
          </w:tcPr>
          <w:p w14:paraId="00000046" w14:textId="5DD408AD" w:rsidR="003B1AAA" w:rsidRDefault="00C8541A">
            <w:pPr>
              <w:widowControl w:val="0"/>
              <w:spacing w:line="312" w:lineRule="auto"/>
            </w:pPr>
            <w:r w:rsidRPr="00BD114E">
              <w:rPr>
                <w:rFonts w:ascii="Roboto" w:eastAsia="Roboto" w:hAnsi="Roboto" w:cs="Roboto"/>
                <w:b/>
                <w:bCs/>
                <w:shd w:val="clear" w:color="auto" w:fill="EA9999"/>
              </w:rPr>
              <w:t>Descripción detallada</w:t>
            </w:r>
          </w:p>
        </w:tc>
      </w:tr>
      <w:tr w:rsidR="003B1AAA" w14:paraId="66B36F4D" w14:textId="77777777">
        <w:trPr>
          <w:trHeight w:val="448"/>
        </w:trPr>
        <w:tc>
          <w:tcPr>
            <w:tcW w:w="10431" w:type="dxa"/>
            <w:gridSpan w:val="3"/>
            <w:tcMar>
              <w:top w:w="100" w:type="dxa"/>
              <w:left w:w="100" w:type="dxa"/>
              <w:bottom w:w="100" w:type="dxa"/>
              <w:right w:w="100" w:type="dxa"/>
            </w:tcMar>
          </w:tcPr>
          <w:p w14:paraId="00000049" w14:textId="77777777" w:rsidR="003B1AAA" w:rsidRPr="0025451D" w:rsidRDefault="00C8541A">
            <w:pPr>
              <w:rPr>
                <w:b/>
                <w:bCs/>
                <w:color w:val="666666"/>
              </w:rPr>
            </w:pPr>
            <w:r w:rsidRPr="0025451D">
              <w:rPr>
                <w:b/>
                <w:bCs/>
                <w:color w:val="666666"/>
              </w:rPr>
              <w:t>Describa aquí la información general de la Invitación Focalizada: el propósito, la pertinencia, antecedentes, alcances y el sector al que va dirigida.</w:t>
            </w:r>
          </w:p>
          <w:p w14:paraId="0000004A" w14:textId="77777777" w:rsidR="003B1AAA" w:rsidRDefault="003B1AAA"/>
          <w:p w14:paraId="0000004B" w14:textId="482B6F91" w:rsidR="003B1AAA" w:rsidRDefault="0025451D">
            <w:pPr>
              <w:rPr>
                <w:color w:val="FF0000"/>
              </w:rPr>
            </w:pPr>
            <w:r>
              <w:rPr>
                <w:color w:val="FF0000"/>
              </w:rPr>
              <w:t xml:space="preserve"> Ejemplo: …</w:t>
            </w:r>
            <w:r w:rsidR="00C8541A">
              <w:rPr>
                <w:color w:val="FF0000"/>
              </w:rPr>
              <w:t>Como parte de la documentación técnica requerida en esta Invitación Focalizada, los participantes deben diligenciar el “Formulario de Presentación de la Iniciativa” (anexo para descarga), que ha sido diseñado específicamente para garantizar que esta convocatoria promueva y reconozca la especificidad cultural de los productos y acuerdos artísticos concertados. Su estructura responde al enfoque de la Política Pública de la Población Negra, Afrocolombiana y Palenquera 2024-2036 (CONPES D.C. n.º 39), en especial a los productos 5.1.4 y 5.1.8.</w:t>
            </w:r>
          </w:p>
          <w:p w14:paraId="0000004C" w14:textId="77777777" w:rsidR="003B1AAA" w:rsidRDefault="003B1AAA">
            <w:pPr>
              <w:rPr>
                <w:color w:val="FF0000"/>
              </w:rPr>
            </w:pPr>
          </w:p>
          <w:p w14:paraId="0000004D" w14:textId="77777777" w:rsidR="003B1AAA" w:rsidRDefault="00C8541A">
            <w:pPr>
              <w:rPr>
                <w:color w:val="FF0000"/>
              </w:rPr>
            </w:pPr>
            <w:r>
              <w:rPr>
                <w:color w:val="FF0000"/>
              </w:rPr>
              <w:t>Este formato constituye un requisito indispensable para participar en la invitación cultural focalizada. Su propósito es permitir a la forma o expresión organizativa palenquera residente en la ciudad de Bogotá presentar una iniciativa integral que fortalezca sus expresiones artísticas, tanto en la creación, investigación, circulación y apropiación desde diversas expresiones artísticas y ciclos vitales, tejiendo tradición, autonomía y transformación cultural.</w:t>
            </w:r>
          </w:p>
          <w:p w14:paraId="0000004E" w14:textId="77777777" w:rsidR="003B1AAA" w:rsidRDefault="003B1AAA">
            <w:pPr>
              <w:rPr>
                <w:color w:val="FF0000"/>
              </w:rPr>
            </w:pPr>
          </w:p>
          <w:p w14:paraId="0000004F" w14:textId="77777777" w:rsidR="003B1AAA" w:rsidRDefault="00C8541A">
            <w:pPr>
              <w:rPr>
                <w:color w:val="FF0000"/>
              </w:rPr>
            </w:pPr>
            <w:r>
              <w:rPr>
                <w:color w:val="FF0000"/>
              </w:rPr>
              <w:t xml:space="preserve">Asimismo, se exige la presentación de un cronograma detallado que incluya las etapas de preproducción, producción y posproducción de la propuesta, con el fin de garantizar que el desarrollo de </w:t>
            </w:r>
            <w:r>
              <w:rPr>
                <w:color w:val="FF0000"/>
              </w:rPr>
              <w:lastRenderedPageBreak/>
              <w:t>la iniciativa cumpla con los estándares técnicos y artísticos, respetando a su vez las particularidades culturales de las comunidades participantes.</w:t>
            </w:r>
          </w:p>
          <w:p w14:paraId="00000050" w14:textId="77777777" w:rsidR="003B1AAA" w:rsidRDefault="003B1AAA">
            <w:pPr>
              <w:rPr>
                <w:color w:val="FF0000"/>
              </w:rPr>
            </w:pPr>
          </w:p>
          <w:p w14:paraId="00000051" w14:textId="77777777" w:rsidR="003B1AAA" w:rsidRDefault="00C8541A">
            <w:pPr>
              <w:rPr>
                <w:color w:val="FF0000"/>
              </w:rPr>
            </w:pPr>
            <w:r>
              <w:rPr>
                <w:color w:val="FF0000"/>
              </w:rPr>
              <w:t>Finalmente, el representante de la forma o expresión organizativa XXX deberá certificar la veracidad de la información consignada en el documento, así como asumir el compromiso de llevar a cabo la correcta ejecución de las actividades propuestas. A través de este formato, se busca consolidar y fortalecer los procesos artísticos de la comunidad palenquera, promoviendo su desarrollo creativo y el reconocimiento pleno de su identidad cultural.</w:t>
            </w:r>
          </w:p>
          <w:p w14:paraId="00000052" w14:textId="77777777" w:rsidR="003B1AAA" w:rsidRDefault="003B1AAA">
            <w:pPr>
              <w:rPr>
                <w:color w:val="FF0000"/>
              </w:rPr>
            </w:pPr>
          </w:p>
          <w:p w14:paraId="00000053" w14:textId="77777777" w:rsidR="003B1AAA" w:rsidRDefault="00C8541A">
            <w:pPr>
              <w:rPr>
                <w:color w:val="FF0000"/>
              </w:rPr>
            </w:pPr>
            <w:r>
              <w:rPr>
                <w:color w:val="FF0000"/>
              </w:rPr>
              <w:t>Se debe descargar, diligenciar y cargar en el espacio correspondiente para tal fin en el espacio de “Documentación Técnica”.</w:t>
            </w:r>
          </w:p>
          <w:p w14:paraId="00000054" w14:textId="77777777" w:rsidR="003B1AAA" w:rsidRDefault="003B1AAA"/>
        </w:tc>
      </w:tr>
      <w:tr w:rsidR="003B1AAA" w14:paraId="0CC1B8FD" w14:textId="77777777" w:rsidTr="00BD114E">
        <w:trPr>
          <w:trHeight w:val="448"/>
        </w:trPr>
        <w:tc>
          <w:tcPr>
            <w:tcW w:w="10431" w:type="dxa"/>
            <w:gridSpan w:val="3"/>
            <w:tcBorders>
              <w:bottom w:val="single" w:sz="4" w:space="0" w:color="000000"/>
            </w:tcBorders>
            <w:shd w:val="clear" w:color="auto" w:fill="E5B8B7" w:themeFill="accent2" w:themeFillTint="66"/>
            <w:tcMar>
              <w:top w:w="100" w:type="dxa"/>
              <w:left w:w="100" w:type="dxa"/>
              <w:bottom w:w="100" w:type="dxa"/>
              <w:right w:w="100" w:type="dxa"/>
            </w:tcMar>
          </w:tcPr>
          <w:p w14:paraId="00000057" w14:textId="27C79CE3" w:rsidR="003B1AAA" w:rsidRDefault="00C8541A">
            <w:pPr>
              <w:rPr>
                <w:rFonts w:ascii="Roboto" w:eastAsia="Roboto" w:hAnsi="Roboto" w:cs="Roboto"/>
                <w:b/>
                <w:bCs/>
              </w:rPr>
            </w:pPr>
            <w:r>
              <w:rPr>
                <w:rFonts w:ascii="Roboto" w:eastAsia="Roboto" w:hAnsi="Roboto" w:cs="Roboto"/>
                <w:b/>
                <w:bCs/>
              </w:rPr>
              <w:lastRenderedPageBreak/>
              <w:t>Descripción de los Perfiles</w:t>
            </w:r>
            <w:r w:rsidR="0025451D">
              <w:rPr>
                <w:rFonts w:ascii="Roboto" w:eastAsia="Roboto" w:hAnsi="Roboto" w:cs="Roboto"/>
                <w:b/>
                <w:bCs/>
              </w:rPr>
              <w:t>:</w:t>
            </w:r>
          </w:p>
        </w:tc>
      </w:tr>
      <w:tr w:rsidR="003B1AAA" w14:paraId="7EE2777B" w14:textId="77777777">
        <w:trPr>
          <w:trHeight w:val="448"/>
        </w:trPr>
        <w:tc>
          <w:tcPr>
            <w:tcW w:w="10431" w:type="dxa"/>
            <w:gridSpan w:val="3"/>
            <w:tcBorders>
              <w:top w:val="single" w:sz="4" w:space="0" w:color="000000"/>
            </w:tcBorders>
            <w:tcMar>
              <w:top w:w="100" w:type="dxa"/>
              <w:left w:w="100" w:type="dxa"/>
              <w:bottom w:w="100" w:type="dxa"/>
              <w:right w:w="100" w:type="dxa"/>
            </w:tcMar>
          </w:tcPr>
          <w:p w14:paraId="0000005A" w14:textId="77777777" w:rsidR="003B1AAA" w:rsidRDefault="00C8541A">
            <w:pPr>
              <w:rPr>
                <w:rFonts w:ascii="Roboto" w:eastAsia="Roboto" w:hAnsi="Roboto" w:cs="Roboto"/>
                <w:b/>
                <w:bCs/>
              </w:rPr>
            </w:pPr>
            <w:r>
              <w:rPr>
                <w:rFonts w:ascii="Roboto" w:eastAsia="Roboto" w:hAnsi="Roboto" w:cs="Roboto"/>
                <w:b/>
                <w:bCs/>
              </w:rPr>
              <w:t>Persona natural:</w:t>
            </w:r>
          </w:p>
          <w:p w14:paraId="1F31F855" w14:textId="77777777" w:rsidR="0025451D" w:rsidRDefault="0025451D">
            <w:pPr>
              <w:rPr>
                <w:b/>
                <w:bCs/>
              </w:rPr>
            </w:pPr>
          </w:p>
          <w:p w14:paraId="0000005B" w14:textId="0D7A12DA" w:rsidR="003B1AAA" w:rsidRPr="0025451D" w:rsidRDefault="00C8541A">
            <w:pPr>
              <w:rPr>
                <w:bCs/>
              </w:rPr>
            </w:pPr>
            <w:r w:rsidRPr="0025451D">
              <w:rPr>
                <w:bCs/>
              </w:rPr>
              <w:t>Persona colombiana o extranjera, mayor de 18 años, residente o domiciliada en Bogotá D.C.</w:t>
            </w:r>
          </w:p>
          <w:p w14:paraId="0000005C" w14:textId="77777777" w:rsidR="003B1AAA" w:rsidRDefault="003B1AAA">
            <w:pPr>
              <w:rPr>
                <w:rFonts w:ascii="Roboto" w:eastAsia="Roboto" w:hAnsi="Roboto" w:cs="Roboto"/>
              </w:rPr>
            </w:pPr>
          </w:p>
          <w:p w14:paraId="0000005D" w14:textId="1D32183A" w:rsidR="003B1AAA" w:rsidRDefault="00C8541A">
            <w:pPr>
              <w:rPr>
                <w:rFonts w:ascii="Roboto" w:eastAsia="Roboto" w:hAnsi="Roboto" w:cs="Roboto"/>
                <w:b/>
                <w:bCs/>
              </w:rPr>
            </w:pPr>
            <w:r>
              <w:rPr>
                <w:rFonts w:ascii="Roboto" w:eastAsia="Roboto" w:hAnsi="Roboto" w:cs="Roboto"/>
                <w:b/>
                <w:bCs/>
              </w:rPr>
              <w:t>Agrupación:</w:t>
            </w:r>
          </w:p>
          <w:p w14:paraId="25D81D5F" w14:textId="77777777" w:rsidR="0025451D" w:rsidRDefault="0025451D">
            <w:pPr>
              <w:rPr>
                <w:rFonts w:ascii="Roboto" w:eastAsia="Roboto" w:hAnsi="Roboto" w:cs="Roboto"/>
                <w:b/>
                <w:bCs/>
              </w:rPr>
            </w:pPr>
          </w:p>
          <w:p w14:paraId="00000060" w14:textId="020A2402" w:rsidR="003B1AAA" w:rsidRPr="0025451D" w:rsidRDefault="00C8541A">
            <w:pPr>
              <w:rPr>
                <w:rFonts w:ascii="Roboto" w:eastAsia="Roboto" w:hAnsi="Roboto" w:cs="Roboto"/>
                <w:i/>
                <w:iCs/>
                <w:color w:val="FF0000"/>
              </w:rPr>
            </w:pPr>
            <w:r>
              <w:rPr>
                <w:rFonts w:ascii="Roboto" w:eastAsia="Roboto" w:hAnsi="Roboto" w:cs="Roboto"/>
              </w:rPr>
              <w:t xml:space="preserve">Agrupación integrada por dos (2) o más personas naturales colombianas o extranjeras, mayores de 18 años, residentes o domiciliadas en Bogotá D.C. </w:t>
            </w:r>
            <w:r w:rsidRPr="0025451D">
              <w:rPr>
                <w:rFonts w:ascii="Roboto" w:eastAsia="Roboto" w:hAnsi="Roboto" w:cs="Roboto"/>
                <w:i/>
                <w:iCs/>
                <w:color w:val="FF0000"/>
              </w:rPr>
              <w:t>(...Opcional participación de integrantes ciudad-región, según decisión de la Línea o Gerencia): o hasta en un 50 % residentes en los siguientes municipios circundantes: Soacha, Facatativá, Zipaquirá, Chía, Mosquera, Madrid, Funza,</w:t>
            </w:r>
            <w:r w:rsidR="0025451D" w:rsidRPr="0025451D">
              <w:rPr>
                <w:rFonts w:ascii="Roboto" w:eastAsia="Roboto" w:hAnsi="Roboto" w:cs="Roboto"/>
                <w:i/>
                <w:iCs/>
                <w:color w:val="FF0000"/>
              </w:rPr>
              <w:t xml:space="preserve"> </w:t>
            </w:r>
            <w:r w:rsidRPr="0025451D">
              <w:rPr>
                <w:rFonts w:ascii="Roboto" w:eastAsia="Roboto" w:hAnsi="Roboto" w:cs="Roboto"/>
                <w:i/>
                <w:iCs/>
                <w:color w:val="FF0000"/>
              </w:rPr>
              <w:t>Cajicá, Sibaté, Tocancipá, La Calera, Sopó, Tabio,</w:t>
            </w:r>
            <w:r w:rsidR="0025451D" w:rsidRPr="0025451D">
              <w:rPr>
                <w:rFonts w:ascii="Roboto" w:eastAsia="Roboto" w:hAnsi="Roboto" w:cs="Roboto"/>
                <w:i/>
                <w:iCs/>
                <w:color w:val="FF0000"/>
              </w:rPr>
              <w:t xml:space="preserve"> </w:t>
            </w:r>
            <w:r w:rsidRPr="0025451D">
              <w:rPr>
                <w:rFonts w:ascii="Roboto" w:eastAsia="Roboto" w:hAnsi="Roboto" w:cs="Roboto"/>
                <w:i/>
                <w:iCs/>
                <w:color w:val="FF0000"/>
              </w:rPr>
              <w:t>Tenjo, Cota, Gachancipá y Bojacá</w:t>
            </w:r>
            <w:r w:rsidR="0025451D" w:rsidRPr="0025451D">
              <w:rPr>
                <w:rFonts w:ascii="Roboto" w:eastAsia="Roboto" w:hAnsi="Roboto" w:cs="Roboto"/>
                <w:i/>
                <w:iCs/>
                <w:color w:val="FF0000"/>
              </w:rPr>
              <w:t>)</w:t>
            </w:r>
            <w:r w:rsidRPr="0025451D">
              <w:rPr>
                <w:rFonts w:ascii="Roboto" w:eastAsia="Roboto" w:hAnsi="Roboto" w:cs="Roboto"/>
                <w:i/>
                <w:iCs/>
                <w:color w:val="FF0000"/>
              </w:rPr>
              <w:t xml:space="preserve">. </w:t>
            </w:r>
          </w:p>
          <w:p w14:paraId="00000061" w14:textId="77777777" w:rsidR="003B1AAA" w:rsidRPr="0025451D" w:rsidRDefault="003B1AAA">
            <w:pPr>
              <w:rPr>
                <w:rFonts w:ascii="Roboto" w:eastAsia="Roboto" w:hAnsi="Roboto" w:cs="Roboto"/>
                <w:color w:val="FF0000"/>
              </w:rPr>
            </w:pPr>
          </w:p>
          <w:p w14:paraId="00000062" w14:textId="5F3A45B2" w:rsidR="003B1AAA" w:rsidRDefault="00C8541A">
            <w:pPr>
              <w:rPr>
                <w:rFonts w:ascii="Roboto" w:eastAsia="Roboto" w:hAnsi="Roboto" w:cs="Roboto"/>
              </w:rPr>
            </w:pPr>
            <w:r>
              <w:rPr>
                <w:rFonts w:ascii="Roboto" w:eastAsia="Roboto" w:hAnsi="Roboto" w:cs="Roboto"/>
              </w:rPr>
              <w:t>*La agrupación debe contar con una persona designada como representante, quien será el responsable de recibir el incentivo, asegurar la ejecución y estará encargado</w:t>
            </w:r>
            <w:r w:rsidR="002E77D6">
              <w:rPr>
                <w:rFonts w:ascii="Roboto" w:eastAsia="Roboto" w:hAnsi="Roboto" w:cs="Roboto"/>
              </w:rPr>
              <w:t>(a)</w:t>
            </w:r>
            <w:r>
              <w:rPr>
                <w:rFonts w:ascii="Roboto" w:eastAsia="Roboto" w:hAnsi="Roboto" w:cs="Roboto"/>
              </w:rPr>
              <w:t xml:space="preserve"> de la comunicación con la Entidad.</w:t>
            </w:r>
          </w:p>
          <w:p w14:paraId="00000063" w14:textId="77777777" w:rsidR="003B1AAA" w:rsidRDefault="003B1AAA">
            <w:pPr>
              <w:rPr>
                <w:rFonts w:ascii="Roboto" w:eastAsia="Roboto" w:hAnsi="Roboto" w:cs="Roboto"/>
              </w:rPr>
            </w:pPr>
          </w:p>
          <w:p w14:paraId="00000065" w14:textId="77777777" w:rsidR="003B1AAA" w:rsidRDefault="00C8541A">
            <w:pPr>
              <w:rPr>
                <w:rFonts w:ascii="Roboto" w:eastAsia="Roboto" w:hAnsi="Roboto" w:cs="Roboto"/>
                <w:i/>
                <w:iCs/>
                <w:color w:val="548DD4"/>
              </w:rPr>
            </w:pPr>
            <w:r w:rsidRPr="002E77D6">
              <w:rPr>
                <w:rFonts w:ascii="Roboto" w:eastAsia="Roboto" w:hAnsi="Roboto" w:cs="Roboto"/>
                <w:i/>
                <w:iCs/>
                <w:color w:val="548DD4"/>
                <w:highlight w:val="yellow"/>
              </w:rPr>
              <w:t>Escriba aquí información adicional del perfil (oficio, áreas de conocimiento, años de trayectoria, etc.)</w:t>
            </w:r>
          </w:p>
          <w:p w14:paraId="00000066" w14:textId="77777777" w:rsidR="003B1AAA" w:rsidRDefault="003B1AAA">
            <w:pPr>
              <w:rPr>
                <w:rFonts w:ascii="Roboto" w:eastAsia="Roboto" w:hAnsi="Roboto" w:cs="Roboto"/>
                <w:i/>
                <w:iCs/>
                <w:color w:val="548DD4"/>
              </w:rPr>
            </w:pPr>
          </w:p>
          <w:p w14:paraId="00000067" w14:textId="77777777" w:rsidR="003B1AAA" w:rsidRDefault="00C8541A">
            <w:pPr>
              <w:rPr>
                <w:rFonts w:ascii="Roboto" w:eastAsia="Roboto" w:hAnsi="Roboto" w:cs="Roboto"/>
                <w:b/>
                <w:bCs/>
              </w:rPr>
            </w:pPr>
            <w:r>
              <w:rPr>
                <w:rFonts w:ascii="Roboto" w:eastAsia="Roboto" w:hAnsi="Roboto" w:cs="Roboto"/>
                <w:b/>
                <w:bCs/>
              </w:rPr>
              <w:t>Persona jurídica:</w:t>
            </w:r>
          </w:p>
          <w:p w14:paraId="00000068" w14:textId="77777777" w:rsidR="003B1AAA" w:rsidRDefault="003B1AAA">
            <w:pPr>
              <w:rPr>
                <w:rFonts w:ascii="Roboto" w:eastAsia="Roboto" w:hAnsi="Roboto" w:cs="Roboto"/>
                <w:color w:val="548DD4"/>
              </w:rPr>
            </w:pPr>
          </w:p>
          <w:p w14:paraId="00000069" w14:textId="77777777" w:rsidR="003B1AAA" w:rsidRDefault="00C8541A">
            <w:pPr>
              <w:rPr>
                <w:rFonts w:ascii="Roboto" w:eastAsia="Roboto" w:hAnsi="Roboto" w:cs="Roboto"/>
              </w:rPr>
            </w:pPr>
            <w:r>
              <w:rPr>
                <w:rFonts w:ascii="Roboto" w:eastAsia="Roboto" w:hAnsi="Roboto" w:cs="Roboto"/>
              </w:rPr>
              <w:lastRenderedPageBreak/>
              <w:t>Sujeto de derecho debidamente constituido en cualquiera de los tipos o modalidades autorizadas por la ley, acreditado mediante certificado de existencia y representación legal expedido por la entidad competente.</w:t>
            </w:r>
          </w:p>
          <w:p w14:paraId="0000006A" w14:textId="77777777" w:rsidR="003B1AAA" w:rsidRDefault="003B1AAA">
            <w:pPr>
              <w:rPr>
                <w:rFonts w:ascii="Roboto" w:eastAsia="Roboto" w:hAnsi="Roboto" w:cs="Roboto"/>
              </w:rPr>
            </w:pPr>
          </w:p>
          <w:p w14:paraId="0000006B" w14:textId="7A529E18" w:rsidR="003B1AAA" w:rsidRDefault="00C8541A">
            <w:pPr>
              <w:rPr>
                <w:rFonts w:ascii="Roboto" w:eastAsia="Roboto" w:hAnsi="Roboto" w:cs="Roboto"/>
              </w:rPr>
            </w:pPr>
            <w:r>
              <w:rPr>
                <w:rFonts w:ascii="Roboto" w:eastAsia="Roboto" w:hAnsi="Roboto" w:cs="Roboto"/>
              </w:rPr>
              <w:t xml:space="preserve">La inscripción debe realizarla </w:t>
            </w:r>
            <w:r w:rsidR="002E77D6">
              <w:rPr>
                <w:rFonts w:ascii="Roboto" w:eastAsia="Roboto" w:hAnsi="Roboto" w:cs="Roboto"/>
              </w:rPr>
              <w:t>la persona</w:t>
            </w:r>
            <w:r>
              <w:rPr>
                <w:rFonts w:ascii="Roboto" w:eastAsia="Roboto" w:hAnsi="Roboto" w:cs="Roboto"/>
              </w:rPr>
              <w:t xml:space="preserve"> representante legal de acuerdo con el documento que reglamenta su órgano administrativo.</w:t>
            </w:r>
          </w:p>
          <w:p w14:paraId="0000006C" w14:textId="77777777" w:rsidR="003B1AAA" w:rsidRDefault="003B1AAA">
            <w:pPr>
              <w:rPr>
                <w:rFonts w:ascii="Roboto" w:eastAsia="Roboto" w:hAnsi="Roboto" w:cs="Roboto"/>
              </w:rPr>
            </w:pPr>
          </w:p>
          <w:p w14:paraId="0000006D" w14:textId="77777777" w:rsidR="003B1AAA" w:rsidRDefault="00C8541A">
            <w:pPr>
              <w:rPr>
                <w:rFonts w:ascii="Roboto" w:eastAsia="Roboto" w:hAnsi="Roboto" w:cs="Roboto"/>
              </w:rPr>
            </w:pPr>
            <w:r>
              <w:rPr>
                <w:rFonts w:ascii="Roboto" w:eastAsia="Roboto" w:hAnsi="Roboto" w:cs="Roboto"/>
              </w:rPr>
              <w:t xml:space="preserve">Podrán participar personas jurídicas con carácter especial, que residan o estén domiciliadas exclusivamente en Bogotá D.C., que pertenezcan al Pueblo </w:t>
            </w:r>
            <w:r>
              <w:rPr>
                <w:rFonts w:ascii="Roboto" w:eastAsia="Roboto" w:hAnsi="Roboto" w:cs="Roboto"/>
                <w:color w:val="FF0000"/>
              </w:rPr>
              <w:t>XXXX</w:t>
            </w:r>
            <w:r>
              <w:rPr>
                <w:rFonts w:ascii="Roboto" w:eastAsia="Roboto" w:hAnsi="Roboto" w:cs="Roboto"/>
              </w:rPr>
              <w:t xml:space="preserve"> y que desarrollen procesos artísticos o culturales con base en esta ciudad.</w:t>
            </w:r>
          </w:p>
          <w:p w14:paraId="0000006E" w14:textId="77777777" w:rsidR="003B1AAA" w:rsidRDefault="003B1AAA">
            <w:pPr>
              <w:rPr>
                <w:rFonts w:ascii="Roboto" w:eastAsia="Roboto" w:hAnsi="Roboto" w:cs="Roboto"/>
                <w:b/>
                <w:bCs/>
              </w:rPr>
            </w:pPr>
          </w:p>
        </w:tc>
      </w:tr>
      <w:tr w:rsidR="003B1AAA" w14:paraId="510EA504" w14:textId="77777777" w:rsidTr="00BD114E">
        <w:trPr>
          <w:trHeight w:val="448"/>
        </w:trPr>
        <w:tc>
          <w:tcPr>
            <w:tcW w:w="10431" w:type="dxa"/>
            <w:gridSpan w:val="3"/>
            <w:tcBorders>
              <w:top w:val="single" w:sz="4" w:space="0" w:color="000000"/>
            </w:tcBorders>
            <w:shd w:val="clear" w:color="auto" w:fill="E5B8B7" w:themeFill="accent2" w:themeFillTint="66"/>
            <w:tcMar>
              <w:top w:w="100" w:type="dxa"/>
              <w:left w:w="100" w:type="dxa"/>
              <w:bottom w:w="100" w:type="dxa"/>
              <w:right w:w="100" w:type="dxa"/>
            </w:tcMar>
          </w:tcPr>
          <w:p w14:paraId="00000071" w14:textId="77777777" w:rsidR="003B1AAA" w:rsidRDefault="00C8541A">
            <w:pPr>
              <w:rPr>
                <w:rFonts w:ascii="Roboto" w:eastAsia="Roboto" w:hAnsi="Roboto" w:cs="Roboto"/>
                <w:b/>
                <w:bCs/>
              </w:rPr>
            </w:pPr>
            <w:r>
              <w:rPr>
                <w:rFonts w:ascii="Roboto" w:eastAsia="Roboto" w:hAnsi="Roboto" w:cs="Roboto"/>
                <w:b/>
                <w:bCs/>
              </w:rPr>
              <w:lastRenderedPageBreak/>
              <w:t>Incentivos:</w:t>
            </w:r>
          </w:p>
        </w:tc>
      </w:tr>
      <w:tr w:rsidR="003B1AAA" w14:paraId="66073514" w14:textId="77777777">
        <w:trPr>
          <w:trHeight w:val="448"/>
        </w:trPr>
        <w:tc>
          <w:tcPr>
            <w:tcW w:w="10431" w:type="dxa"/>
            <w:gridSpan w:val="3"/>
            <w:tcBorders>
              <w:top w:val="single" w:sz="4" w:space="0" w:color="000000"/>
            </w:tcBorders>
            <w:tcMar>
              <w:top w:w="100" w:type="dxa"/>
              <w:left w:w="100" w:type="dxa"/>
              <w:bottom w:w="100" w:type="dxa"/>
              <w:right w:w="100" w:type="dxa"/>
            </w:tcMar>
          </w:tcPr>
          <w:p w14:paraId="00000074" w14:textId="77777777" w:rsidR="003B1AAA" w:rsidRDefault="003B1AAA">
            <w:pPr>
              <w:rPr>
                <w:rFonts w:ascii="Roboto" w:eastAsia="Roboto" w:hAnsi="Roboto" w:cs="Roboto"/>
                <w:b/>
                <w:bCs/>
              </w:rPr>
            </w:pPr>
          </w:p>
          <w:tbl>
            <w:tblPr>
              <w:tblStyle w:val="a1"/>
              <w:tblW w:w="102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0"/>
              <w:gridCol w:w="5100"/>
            </w:tblGrid>
            <w:tr w:rsidR="003B1AAA" w14:paraId="39DD63B2" w14:textId="77777777">
              <w:tc>
                <w:tcPr>
                  <w:tcW w:w="5100" w:type="dxa"/>
                </w:tcPr>
                <w:p w14:paraId="00000075" w14:textId="77777777" w:rsidR="003B1AAA" w:rsidRDefault="00C8541A">
                  <w:pPr>
                    <w:rPr>
                      <w:rFonts w:ascii="Roboto" w:eastAsia="Roboto" w:hAnsi="Roboto" w:cs="Roboto"/>
                      <w:b/>
                      <w:bCs/>
                    </w:rPr>
                  </w:pPr>
                  <w:r>
                    <w:rPr>
                      <w:rFonts w:ascii="Roboto" w:eastAsia="Roboto" w:hAnsi="Roboto" w:cs="Roboto"/>
                      <w:b/>
                      <w:bCs/>
                      <w:color w:val="000000"/>
                    </w:rPr>
                    <w:t>Cantidad:</w:t>
                  </w:r>
                </w:p>
              </w:tc>
              <w:tc>
                <w:tcPr>
                  <w:tcW w:w="5100" w:type="dxa"/>
                </w:tcPr>
                <w:p w14:paraId="00000076" w14:textId="77777777" w:rsidR="003B1AAA" w:rsidRDefault="003B1AAA">
                  <w:pPr>
                    <w:rPr>
                      <w:rFonts w:ascii="Roboto" w:eastAsia="Roboto" w:hAnsi="Roboto" w:cs="Roboto"/>
                      <w:b/>
                      <w:bCs/>
                    </w:rPr>
                  </w:pPr>
                </w:p>
              </w:tc>
            </w:tr>
            <w:tr w:rsidR="003B1AAA" w14:paraId="7D4663F3" w14:textId="77777777">
              <w:trPr>
                <w:trHeight w:val="1253"/>
              </w:trPr>
              <w:tc>
                <w:tcPr>
                  <w:tcW w:w="5100" w:type="dxa"/>
                </w:tcPr>
                <w:p w14:paraId="00000077" w14:textId="77777777" w:rsidR="003B1AAA" w:rsidRDefault="003B1AAA">
                  <w:pPr>
                    <w:rPr>
                      <w:rFonts w:ascii="Roboto" w:eastAsia="Roboto" w:hAnsi="Roboto" w:cs="Roboto"/>
                    </w:rPr>
                  </w:pPr>
                </w:p>
                <w:p w14:paraId="00000078" w14:textId="77777777" w:rsidR="003B1AAA" w:rsidRDefault="00C8541A">
                  <w:pPr>
                    <w:rPr>
                      <w:rFonts w:ascii="Roboto" w:eastAsia="Roboto" w:hAnsi="Roboto" w:cs="Roboto"/>
                    </w:rPr>
                  </w:pPr>
                  <w:r>
                    <w:rPr>
                      <w:rFonts w:ascii="Roboto" w:eastAsia="Roboto" w:hAnsi="Roboto" w:cs="Roboto"/>
                    </w:rPr>
                    <w:t>Tipo de incentivo:</w:t>
                  </w:r>
                </w:p>
                <w:p w14:paraId="00000079" w14:textId="77777777" w:rsidR="003B1AAA" w:rsidRDefault="00C8541A">
                  <w:pPr>
                    <w:rPr>
                      <w:rFonts w:ascii="Roboto" w:eastAsia="Roboto" w:hAnsi="Roboto" w:cs="Roboto"/>
                    </w:rPr>
                  </w:pPr>
                  <w:r>
                    <w:rPr>
                      <w:rFonts w:ascii="Roboto" w:eastAsia="Roboto" w:hAnsi="Roboto" w:cs="Roboto"/>
                    </w:rPr>
                    <w:t>(Marcar con una X al inicio de la opción correspondiente)</w:t>
                  </w:r>
                </w:p>
              </w:tc>
              <w:tc>
                <w:tcPr>
                  <w:tcW w:w="5100" w:type="dxa"/>
                </w:tcPr>
                <w:p w14:paraId="0000007A" w14:textId="77777777" w:rsidR="003B1AAA" w:rsidRDefault="003B1AAA">
                  <w:pPr>
                    <w:rPr>
                      <w:rFonts w:ascii="Roboto" w:eastAsia="Roboto" w:hAnsi="Roboto" w:cs="Roboto"/>
                    </w:rPr>
                  </w:pPr>
                </w:p>
                <w:p w14:paraId="0000007B" w14:textId="77777777" w:rsidR="003B1AAA" w:rsidRDefault="00C8541A">
                  <w:pPr>
                    <w:rPr>
                      <w:rFonts w:ascii="Roboto" w:eastAsia="Roboto" w:hAnsi="Roboto" w:cs="Roboto"/>
                    </w:rPr>
                  </w:pPr>
                  <w:r>
                    <w:rPr>
                      <w:rFonts w:ascii="Roboto" w:eastAsia="Roboto" w:hAnsi="Roboto" w:cs="Roboto"/>
                    </w:rPr>
                    <w:t>(__) Incentivo económico de valor fijo</w:t>
                  </w:r>
                </w:p>
                <w:p w14:paraId="0000007C" w14:textId="77777777" w:rsidR="003B1AAA" w:rsidRDefault="00C8541A">
                  <w:pPr>
                    <w:rPr>
                      <w:rFonts w:ascii="Roboto" w:eastAsia="Roboto" w:hAnsi="Roboto" w:cs="Roboto"/>
                    </w:rPr>
                  </w:pPr>
                  <w:r>
                    <w:rPr>
                      <w:rFonts w:ascii="Roboto" w:eastAsia="Roboto" w:hAnsi="Roboto" w:cs="Roboto"/>
                    </w:rPr>
                    <w:t>(__) Bolsa concursable</w:t>
                  </w:r>
                </w:p>
                <w:p w14:paraId="0000007D" w14:textId="77777777" w:rsidR="003B1AAA" w:rsidRDefault="00C8541A">
                  <w:pPr>
                    <w:rPr>
                      <w:rFonts w:ascii="Roboto" w:eastAsia="Roboto" w:hAnsi="Roboto" w:cs="Roboto"/>
                    </w:rPr>
                  </w:pPr>
                  <w:r>
                    <w:rPr>
                      <w:rFonts w:ascii="Roboto" w:eastAsia="Roboto" w:hAnsi="Roboto" w:cs="Roboto"/>
                    </w:rPr>
                    <w:t>(__) Incentivo en especie</w:t>
                  </w:r>
                </w:p>
              </w:tc>
            </w:tr>
            <w:tr w:rsidR="003B1AAA" w14:paraId="10755BA3" w14:textId="77777777">
              <w:tc>
                <w:tcPr>
                  <w:tcW w:w="5100" w:type="dxa"/>
                </w:tcPr>
                <w:p w14:paraId="0000007E" w14:textId="77777777" w:rsidR="003B1AAA" w:rsidRDefault="003B1AAA">
                  <w:pPr>
                    <w:rPr>
                      <w:rFonts w:ascii="Roboto" w:eastAsia="Roboto" w:hAnsi="Roboto" w:cs="Roboto"/>
                    </w:rPr>
                  </w:pPr>
                </w:p>
                <w:p w14:paraId="0000007F" w14:textId="77777777" w:rsidR="003B1AAA" w:rsidRDefault="00C8541A">
                  <w:pPr>
                    <w:rPr>
                      <w:rFonts w:ascii="Roboto" w:eastAsia="Roboto" w:hAnsi="Roboto" w:cs="Roboto"/>
                    </w:rPr>
                  </w:pPr>
                  <w:r>
                    <w:rPr>
                      <w:rFonts w:ascii="Roboto" w:eastAsia="Roboto" w:hAnsi="Roboto" w:cs="Roboto"/>
                    </w:rPr>
                    <w:t>Descripción general para incentivo económico:</w:t>
                  </w:r>
                </w:p>
              </w:tc>
              <w:tc>
                <w:tcPr>
                  <w:tcW w:w="5100" w:type="dxa"/>
                </w:tcPr>
                <w:p w14:paraId="00000080" w14:textId="77777777" w:rsidR="003B1AAA" w:rsidRDefault="003B1AAA">
                  <w:pPr>
                    <w:rPr>
                      <w:rFonts w:ascii="Roboto" w:eastAsia="Roboto" w:hAnsi="Roboto" w:cs="Roboto"/>
                    </w:rPr>
                  </w:pPr>
                </w:p>
                <w:p w14:paraId="00000081" w14:textId="77777777" w:rsidR="003B1AAA" w:rsidRDefault="00C8541A">
                  <w:pPr>
                    <w:rPr>
                      <w:rFonts w:ascii="Roboto" w:eastAsia="Roboto" w:hAnsi="Roboto" w:cs="Roboto"/>
                    </w:rPr>
                  </w:pPr>
                  <w:r>
                    <w:rPr>
                      <w:rFonts w:ascii="Roboto" w:eastAsia="Roboto" w:hAnsi="Roboto" w:cs="Roboto"/>
                    </w:rPr>
                    <w:t xml:space="preserve">Se otorgarán XXX </w:t>
                  </w:r>
                  <w:proofErr w:type="gramStart"/>
                  <w:r>
                    <w:rPr>
                      <w:rFonts w:ascii="Roboto" w:eastAsia="Roboto" w:hAnsi="Roboto" w:cs="Roboto"/>
                    </w:rPr>
                    <w:t>( )</w:t>
                  </w:r>
                  <w:proofErr w:type="gramEnd"/>
                  <w:r>
                    <w:rPr>
                      <w:rFonts w:ascii="Roboto" w:eastAsia="Roboto" w:hAnsi="Roboto" w:cs="Roboto"/>
                    </w:rPr>
                    <w:t xml:space="preserve"> incentivos económicos por valor de XXXX ($...) cada uno, para un total de XXX ($...).</w:t>
                  </w:r>
                </w:p>
                <w:p w14:paraId="00000082" w14:textId="77777777" w:rsidR="003B1AAA" w:rsidRDefault="003B1AAA">
                  <w:pPr>
                    <w:rPr>
                      <w:rFonts w:ascii="Roboto" w:eastAsia="Roboto" w:hAnsi="Roboto" w:cs="Roboto"/>
                    </w:rPr>
                  </w:pPr>
                </w:p>
                <w:p w14:paraId="00000083" w14:textId="77777777" w:rsidR="003B1AAA" w:rsidRDefault="00C8541A">
                  <w:pPr>
                    <w:rPr>
                      <w:rFonts w:ascii="Roboto" w:eastAsia="Roboto" w:hAnsi="Roboto" w:cs="Roboto"/>
                    </w:rPr>
                  </w:pPr>
                  <w:r>
                    <w:rPr>
                      <w:rFonts w:ascii="Roboto" w:eastAsia="Roboto" w:hAnsi="Roboto" w:cs="Roboto"/>
                      <w:i/>
                      <w:iCs/>
                      <w:color w:val="548DD4"/>
                    </w:rPr>
                    <w:t>Dejar esta nota fija:</w:t>
                  </w:r>
                  <w:r>
                    <w:rPr>
                      <w:rFonts w:ascii="Roboto" w:eastAsia="Roboto" w:hAnsi="Roboto" w:cs="Roboto"/>
                      <w:color w:val="548DD4"/>
                    </w:rPr>
                    <w:t xml:space="preserve"> </w:t>
                  </w:r>
                  <w:r>
                    <w:rPr>
                      <w:rFonts w:ascii="Roboto" w:eastAsia="Roboto" w:hAnsi="Roboto" w:cs="Roboto"/>
                    </w:rPr>
                    <w:t>Al valor total del incentivo económico se aplicarán los descuentos y retenciones de ley a que haya lugar.</w:t>
                  </w:r>
                </w:p>
                <w:p w14:paraId="00000084" w14:textId="77777777" w:rsidR="003B1AAA" w:rsidRDefault="003B1AAA">
                  <w:pPr>
                    <w:rPr>
                      <w:rFonts w:ascii="Roboto" w:eastAsia="Roboto" w:hAnsi="Roboto" w:cs="Roboto"/>
                    </w:rPr>
                  </w:pPr>
                </w:p>
              </w:tc>
            </w:tr>
            <w:tr w:rsidR="003B1AAA" w14:paraId="01494786" w14:textId="77777777">
              <w:tc>
                <w:tcPr>
                  <w:tcW w:w="5100" w:type="dxa"/>
                </w:tcPr>
                <w:p w14:paraId="00000085" w14:textId="77777777" w:rsidR="003B1AAA" w:rsidRDefault="00C8541A">
                  <w:pPr>
                    <w:rPr>
                      <w:rFonts w:ascii="Roboto" w:eastAsia="Roboto" w:hAnsi="Roboto" w:cs="Roboto"/>
                      <w:b/>
                      <w:bCs/>
                    </w:rPr>
                  </w:pPr>
                  <w:r>
                    <w:rPr>
                      <w:rFonts w:ascii="Roboto" w:eastAsia="Roboto" w:hAnsi="Roboto" w:cs="Roboto"/>
                      <w:b/>
                      <w:bCs/>
                    </w:rPr>
                    <w:t>Valor unitario del Incentivo económico:</w:t>
                  </w:r>
                </w:p>
                <w:p w14:paraId="00000086" w14:textId="77777777" w:rsidR="003B1AAA" w:rsidRDefault="003B1AAA">
                  <w:pPr>
                    <w:rPr>
                      <w:rFonts w:ascii="Roboto" w:eastAsia="Roboto" w:hAnsi="Roboto" w:cs="Roboto"/>
                      <w:b/>
                      <w:bCs/>
                    </w:rPr>
                  </w:pPr>
                </w:p>
              </w:tc>
              <w:tc>
                <w:tcPr>
                  <w:tcW w:w="5100" w:type="dxa"/>
                </w:tcPr>
                <w:p w14:paraId="00000087" w14:textId="77777777" w:rsidR="003B1AAA" w:rsidRDefault="003B1AAA">
                  <w:pPr>
                    <w:rPr>
                      <w:rFonts w:ascii="Roboto" w:eastAsia="Roboto" w:hAnsi="Roboto" w:cs="Roboto"/>
                    </w:rPr>
                  </w:pPr>
                </w:p>
              </w:tc>
            </w:tr>
            <w:tr w:rsidR="003B1AAA" w14:paraId="734981D8" w14:textId="77777777">
              <w:tc>
                <w:tcPr>
                  <w:tcW w:w="5100" w:type="dxa"/>
                </w:tcPr>
                <w:p w14:paraId="00000088" w14:textId="77777777" w:rsidR="003B1AAA" w:rsidRDefault="00C8541A">
                  <w:pPr>
                    <w:rPr>
                      <w:rFonts w:ascii="Roboto" w:eastAsia="Roboto" w:hAnsi="Roboto" w:cs="Roboto"/>
                      <w:b/>
                      <w:bCs/>
                    </w:rPr>
                  </w:pPr>
                  <w:r>
                    <w:rPr>
                      <w:rFonts w:ascii="Roboto" w:eastAsia="Roboto" w:hAnsi="Roboto" w:cs="Roboto"/>
                      <w:b/>
                      <w:bCs/>
                    </w:rPr>
                    <w:t>Valor total del Incentivo económico:</w:t>
                  </w:r>
                </w:p>
                <w:p w14:paraId="00000089" w14:textId="77777777" w:rsidR="003B1AAA" w:rsidRDefault="003B1AAA">
                  <w:pPr>
                    <w:rPr>
                      <w:rFonts w:ascii="Roboto" w:eastAsia="Roboto" w:hAnsi="Roboto" w:cs="Roboto"/>
                      <w:b/>
                      <w:bCs/>
                    </w:rPr>
                  </w:pPr>
                </w:p>
              </w:tc>
              <w:tc>
                <w:tcPr>
                  <w:tcW w:w="5100" w:type="dxa"/>
                </w:tcPr>
                <w:p w14:paraId="0000008A" w14:textId="77777777" w:rsidR="003B1AAA" w:rsidRDefault="003B1AAA">
                  <w:pPr>
                    <w:rPr>
                      <w:rFonts w:ascii="Roboto" w:eastAsia="Roboto" w:hAnsi="Roboto" w:cs="Roboto"/>
                    </w:rPr>
                  </w:pPr>
                </w:p>
              </w:tc>
            </w:tr>
          </w:tbl>
          <w:p w14:paraId="0000008B" w14:textId="77777777" w:rsidR="003B1AAA" w:rsidRDefault="003B1AAA">
            <w:pPr>
              <w:rPr>
                <w:rFonts w:ascii="Roboto" w:eastAsia="Roboto" w:hAnsi="Roboto" w:cs="Roboto"/>
                <w:b/>
                <w:bCs/>
              </w:rPr>
            </w:pPr>
          </w:p>
          <w:p w14:paraId="0000008C" w14:textId="77777777" w:rsidR="003B1AAA" w:rsidRDefault="003B1AAA">
            <w:pPr>
              <w:rPr>
                <w:rFonts w:ascii="Roboto" w:eastAsia="Roboto" w:hAnsi="Roboto" w:cs="Roboto"/>
                <w:b/>
                <w:bCs/>
              </w:rPr>
            </w:pPr>
          </w:p>
        </w:tc>
      </w:tr>
      <w:tr w:rsidR="003B1AAA" w14:paraId="3D8C1E27" w14:textId="77777777" w:rsidTr="00BD114E">
        <w:trPr>
          <w:trHeight w:val="448"/>
        </w:trPr>
        <w:tc>
          <w:tcPr>
            <w:tcW w:w="10431" w:type="dxa"/>
            <w:gridSpan w:val="3"/>
            <w:tcBorders>
              <w:top w:val="single" w:sz="4" w:space="0" w:color="000000"/>
            </w:tcBorders>
            <w:shd w:val="clear" w:color="auto" w:fill="E5B8B7" w:themeFill="accent2" w:themeFillTint="66"/>
            <w:tcMar>
              <w:top w:w="100" w:type="dxa"/>
              <w:left w:w="100" w:type="dxa"/>
              <w:bottom w:w="100" w:type="dxa"/>
              <w:right w:w="100" w:type="dxa"/>
            </w:tcMar>
          </w:tcPr>
          <w:p w14:paraId="0000008F" w14:textId="77777777" w:rsidR="003B1AAA" w:rsidRDefault="00C8541A">
            <w:pPr>
              <w:rPr>
                <w:rFonts w:ascii="Roboto" w:eastAsia="Roboto" w:hAnsi="Roboto" w:cs="Roboto"/>
                <w:b/>
                <w:bCs/>
              </w:rPr>
            </w:pPr>
            <w:r>
              <w:rPr>
                <w:rFonts w:ascii="Roboto" w:eastAsia="Roboto" w:hAnsi="Roboto" w:cs="Roboto"/>
                <w:b/>
                <w:bCs/>
              </w:rPr>
              <w:lastRenderedPageBreak/>
              <w:t>Documentos requeridos de la iniciativa o postulación:</w:t>
            </w:r>
          </w:p>
        </w:tc>
      </w:tr>
      <w:tr w:rsidR="003B1AAA" w14:paraId="436D887F" w14:textId="77777777">
        <w:trPr>
          <w:trHeight w:val="448"/>
        </w:trPr>
        <w:tc>
          <w:tcPr>
            <w:tcW w:w="10431" w:type="dxa"/>
            <w:gridSpan w:val="3"/>
            <w:tcBorders>
              <w:top w:val="single" w:sz="4" w:space="0" w:color="000000"/>
            </w:tcBorders>
            <w:tcMar>
              <w:top w:w="100" w:type="dxa"/>
              <w:left w:w="100" w:type="dxa"/>
              <w:bottom w:w="100" w:type="dxa"/>
              <w:right w:w="100" w:type="dxa"/>
            </w:tcMar>
          </w:tcPr>
          <w:p w14:paraId="00000092" w14:textId="77777777" w:rsidR="003B1AAA" w:rsidRDefault="00C8541A">
            <w:pPr>
              <w:rPr>
                <w:rFonts w:ascii="Roboto" w:eastAsia="Roboto" w:hAnsi="Roboto" w:cs="Roboto"/>
                <w:b/>
                <w:bCs/>
              </w:rPr>
            </w:pPr>
            <w:r>
              <w:rPr>
                <w:rFonts w:ascii="Roboto" w:eastAsia="Roboto" w:hAnsi="Roboto" w:cs="Roboto"/>
                <w:b/>
                <w:bCs/>
              </w:rPr>
              <w:t>Documentación Administrativa:</w:t>
            </w:r>
          </w:p>
        </w:tc>
      </w:tr>
      <w:tr w:rsidR="003B1AAA" w14:paraId="5C1A512B" w14:textId="77777777">
        <w:trPr>
          <w:trHeight w:val="448"/>
        </w:trPr>
        <w:tc>
          <w:tcPr>
            <w:tcW w:w="5160" w:type="dxa"/>
            <w:gridSpan w:val="2"/>
            <w:tcBorders>
              <w:top w:val="single" w:sz="4" w:space="0" w:color="000000"/>
              <w:right w:val="single" w:sz="4" w:space="0" w:color="000000"/>
            </w:tcBorders>
            <w:tcMar>
              <w:top w:w="100" w:type="dxa"/>
              <w:left w:w="100" w:type="dxa"/>
              <w:bottom w:w="100" w:type="dxa"/>
              <w:right w:w="100" w:type="dxa"/>
            </w:tcMar>
          </w:tcPr>
          <w:p w14:paraId="00000095" w14:textId="77777777" w:rsidR="003B1AAA" w:rsidRDefault="00C8541A">
            <w:pPr>
              <w:rPr>
                <w:rFonts w:ascii="Roboto" w:eastAsia="Roboto" w:hAnsi="Roboto" w:cs="Roboto"/>
                <w:b/>
                <w:bCs/>
              </w:rPr>
            </w:pPr>
            <w:r>
              <w:rPr>
                <w:rFonts w:ascii="Roboto" w:eastAsia="Roboto" w:hAnsi="Roboto" w:cs="Roboto"/>
                <w:b/>
                <w:bCs/>
              </w:rPr>
              <w:t xml:space="preserve">1. Nombre: </w:t>
            </w:r>
            <w:r>
              <w:rPr>
                <w:rFonts w:ascii="Roboto" w:eastAsia="Roboto" w:hAnsi="Roboto" w:cs="Roboto"/>
              </w:rPr>
              <w:t>Documento de identificación.</w:t>
            </w:r>
          </w:p>
        </w:tc>
        <w:tc>
          <w:tcPr>
            <w:tcW w:w="5271" w:type="dxa"/>
            <w:tcBorders>
              <w:top w:val="single" w:sz="4" w:space="0" w:color="000000"/>
              <w:left w:val="single" w:sz="4" w:space="0" w:color="000000"/>
            </w:tcBorders>
          </w:tcPr>
          <w:p w14:paraId="00000097" w14:textId="77777777" w:rsidR="003B1AAA" w:rsidRDefault="00C8541A">
            <w:pPr>
              <w:rPr>
                <w:rFonts w:ascii="Roboto" w:eastAsia="Roboto" w:hAnsi="Roboto" w:cs="Roboto"/>
              </w:rPr>
            </w:pPr>
            <w:r>
              <w:rPr>
                <w:rFonts w:ascii="Roboto" w:eastAsia="Roboto" w:hAnsi="Roboto" w:cs="Roboto"/>
                <w:b/>
                <w:bCs/>
              </w:rPr>
              <w:t>Descripción:</w:t>
            </w:r>
            <w:r>
              <w:rPr>
                <w:rFonts w:ascii="Roboto" w:eastAsia="Roboto" w:hAnsi="Roboto" w:cs="Roboto"/>
              </w:rPr>
              <w:t xml:space="preserve"> (Definir si se requiere el documento de identificación según el tipo de participante, es decir, en caso de agrupación realizar la aclaración que el documento debe corresponder a cada integrante de la agrupación y en el tipo de persona jurídica, aclarar que el documento corresponde al representante legal).</w:t>
            </w:r>
          </w:p>
          <w:p w14:paraId="00000098" w14:textId="77777777" w:rsidR="003B1AAA" w:rsidRDefault="00C8541A">
            <w:pPr>
              <w:rPr>
                <w:rFonts w:ascii="Roboto" w:eastAsia="Roboto" w:hAnsi="Roboto" w:cs="Roboto"/>
              </w:rPr>
            </w:pPr>
            <w:r>
              <w:rPr>
                <w:rFonts w:ascii="Roboto" w:eastAsia="Roboto" w:hAnsi="Roboto" w:cs="Roboto"/>
              </w:rPr>
              <w:t>Cédula de Ciudadanía: se deberá cargar por ambas caras.</w:t>
            </w:r>
          </w:p>
        </w:tc>
      </w:tr>
      <w:tr w:rsidR="003B1AAA" w14:paraId="78A8C113" w14:textId="77777777">
        <w:trPr>
          <w:trHeight w:val="792"/>
        </w:trPr>
        <w:tc>
          <w:tcPr>
            <w:tcW w:w="5145" w:type="dxa"/>
            <w:tcBorders>
              <w:top w:val="single" w:sz="4" w:space="0" w:color="000000"/>
              <w:right w:val="single" w:sz="4" w:space="0" w:color="000000"/>
            </w:tcBorders>
            <w:tcMar>
              <w:top w:w="100" w:type="dxa"/>
              <w:left w:w="100" w:type="dxa"/>
              <w:bottom w:w="100" w:type="dxa"/>
              <w:right w:w="100" w:type="dxa"/>
            </w:tcMar>
          </w:tcPr>
          <w:p w14:paraId="00000099" w14:textId="77777777" w:rsidR="003B1AAA" w:rsidRDefault="00C8541A">
            <w:pPr>
              <w:rPr>
                <w:rFonts w:ascii="Roboto" w:eastAsia="Roboto" w:hAnsi="Roboto" w:cs="Roboto"/>
                <w:b/>
                <w:bCs/>
              </w:rPr>
            </w:pPr>
            <w:r>
              <w:rPr>
                <w:rFonts w:ascii="Roboto" w:eastAsia="Roboto" w:hAnsi="Roboto" w:cs="Roboto"/>
                <w:b/>
                <w:bCs/>
              </w:rPr>
              <w:t>2. Certificado de Existencia y Representación Legal:</w:t>
            </w:r>
          </w:p>
        </w:tc>
        <w:tc>
          <w:tcPr>
            <w:tcW w:w="5286" w:type="dxa"/>
            <w:gridSpan w:val="2"/>
            <w:tcBorders>
              <w:top w:val="single" w:sz="4" w:space="0" w:color="000000"/>
              <w:left w:val="single" w:sz="4" w:space="0" w:color="000000"/>
            </w:tcBorders>
          </w:tcPr>
          <w:p w14:paraId="0000009A" w14:textId="77777777" w:rsidR="003B1AAA" w:rsidRDefault="00C8541A">
            <w:pPr>
              <w:rPr>
                <w:rFonts w:ascii="Roboto" w:eastAsia="Roboto" w:hAnsi="Roboto" w:cs="Roboto"/>
                <w:b/>
                <w:bCs/>
              </w:rPr>
            </w:pPr>
            <w:r>
              <w:rPr>
                <w:rFonts w:ascii="Roboto" w:eastAsia="Roboto" w:hAnsi="Roboto" w:cs="Roboto"/>
                <w:b/>
                <w:bCs/>
              </w:rPr>
              <w:t xml:space="preserve">Descripción: </w:t>
            </w:r>
            <w:r>
              <w:rPr>
                <w:rFonts w:ascii="Roboto" w:eastAsia="Roboto" w:hAnsi="Roboto" w:cs="Roboto"/>
              </w:rPr>
              <w:t>Expedido por la entidad competente, con mínimo 30 días calendario, antes de la fecha de cierre de inscripción.</w:t>
            </w:r>
          </w:p>
        </w:tc>
      </w:tr>
      <w:tr w:rsidR="003B1AAA" w14:paraId="7D03E9AA" w14:textId="77777777">
        <w:trPr>
          <w:trHeight w:val="448"/>
        </w:trPr>
        <w:tc>
          <w:tcPr>
            <w:tcW w:w="5145" w:type="dxa"/>
            <w:tcBorders>
              <w:top w:val="single" w:sz="4" w:space="0" w:color="000000"/>
              <w:right w:val="single" w:sz="4" w:space="0" w:color="000000"/>
            </w:tcBorders>
            <w:tcMar>
              <w:top w:w="100" w:type="dxa"/>
              <w:left w:w="100" w:type="dxa"/>
              <w:bottom w:w="100" w:type="dxa"/>
              <w:right w:w="100" w:type="dxa"/>
            </w:tcMar>
          </w:tcPr>
          <w:p w14:paraId="0000009C" w14:textId="77777777" w:rsidR="003B1AAA" w:rsidRDefault="00C8541A">
            <w:pPr>
              <w:rPr>
                <w:rFonts w:ascii="Roboto" w:eastAsia="Roboto" w:hAnsi="Roboto" w:cs="Roboto"/>
                <w:b/>
                <w:bCs/>
              </w:rPr>
            </w:pPr>
            <w:r>
              <w:rPr>
                <w:rFonts w:ascii="Roboto" w:eastAsia="Roboto" w:hAnsi="Roboto" w:cs="Roboto"/>
                <w:b/>
                <w:bCs/>
              </w:rPr>
              <w:t xml:space="preserve">3. RUT </w:t>
            </w:r>
            <w:r>
              <w:rPr>
                <w:rFonts w:ascii="Roboto" w:eastAsia="Roboto" w:hAnsi="Roboto" w:cs="Roboto"/>
              </w:rPr>
              <w:t>(Registro Único Tributario):</w:t>
            </w:r>
          </w:p>
        </w:tc>
        <w:tc>
          <w:tcPr>
            <w:tcW w:w="5286" w:type="dxa"/>
            <w:gridSpan w:val="2"/>
            <w:tcBorders>
              <w:top w:val="single" w:sz="4" w:space="0" w:color="000000"/>
              <w:left w:val="single" w:sz="4" w:space="0" w:color="000000"/>
            </w:tcBorders>
          </w:tcPr>
          <w:p w14:paraId="0000009D" w14:textId="77777777" w:rsidR="003B1AAA" w:rsidRDefault="00C8541A">
            <w:pPr>
              <w:rPr>
                <w:rFonts w:ascii="Roboto" w:eastAsia="Roboto" w:hAnsi="Roboto" w:cs="Roboto"/>
                <w:b/>
                <w:bCs/>
              </w:rPr>
            </w:pPr>
            <w:r>
              <w:rPr>
                <w:rFonts w:ascii="Roboto" w:eastAsia="Roboto" w:hAnsi="Roboto" w:cs="Roboto"/>
                <w:b/>
                <w:bCs/>
              </w:rPr>
              <w:t xml:space="preserve">Descripción: </w:t>
            </w:r>
            <w:r>
              <w:rPr>
                <w:rFonts w:ascii="Roboto" w:eastAsia="Roboto" w:hAnsi="Roboto" w:cs="Roboto"/>
              </w:rPr>
              <w:t xml:space="preserve">Se deberá adjuntar el Registro Único Tributario (RUT) de la persona jurídica, emitido por la DIAN y con fecha de generación del año </w:t>
            </w:r>
            <w:r>
              <w:rPr>
                <w:rFonts w:ascii="Roboto" w:eastAsia="Roboto" w:hAnsi="Roboto" w:cs="Roboto"/>
                <w:color w:val="FF0000"/>
              </w:rPr>
              <w:t>20XX.</w:t>
            </w:r>
          </w:p>
        </w:tc>
      </w:tr>
      <w:tr w:rsidR="003B1AAA" w14:paraId="1A281107" w14:textId="77777777">
        <w:trPr>
          <w:trHeight w:val="448"/>
        </w:trPr>
        <w:tc>
          <w:tcPr>
            <w:tcW w:w="5145" w:type="dxa"/>
            <w:tcBorders>
              <w:top w:val="single" w:sz="4" w:space="0" w:color="000000"/>
              <w:right w:val="single" w:sz="4" w:space="0" w:color="000000"/>
            </w:tcBorders>
            <w:tcMar>
              <w:top w:w="100" w:type="dxa"/>
              <w:left w:w="100" w:type="dxa"/>
              <w:bottom w:w="100" w:type="dxa"/>
              <w:right w:w="100" w:type="dxa"/>
            </w:tcMar>
          </w:tcPr>
          <w:p w14:paraId="0000009F" w14:textId="0C53FA56" w:rsidR="003B1AAA" w:rsidRDefault="00C8541A">
            <w:pPr>
              <w:rPr>
                <w:rFonts w:ascii="Roboto" w:eastAsia="Roboto" w:hAnsi="Roboto" w:cs="Roboto"/>
                <w:b/>
                <w:bCs/>
              </w:rPr>
            </w:pPr>
            <w:r>
              <w:rPr>
                <w:rFonts w:ascii="Roboto" w:eastAsia="Roboto" w:hAnsi="Roboto" w:cs="Roboto"/>
                <w:b/>
                <w:bCs/>
              </w:rPr>
              <w:t>Otros</w:t>
            </w:r>
            <w:r w:rsidR="002E77D6">
              <w:rPr>
                <w:rFonts w:ascii="Roboto" w:eastAsia="Roboto" w:hAnsi="Roboto" w:cs="Roboto"/>
                <w:b/>
                <w:bCs/>
              </w:rPr>
              <w:t>:</w:t>
            </w:r>
          </w:p>
        </w:tc>
        <w:tc>
          <w:tcPr>
            <w:tcW w:w="5286" w:type="dxa"/>
            <w:gridSpan w:val="2"/>
            <w:tcBorders>
              <w:top w:val="single" w:sz="4" w:space="0" w:color="000000"/>
              <w:left w:val="single" w:sz="4" w:space="0" w:color="000000"/>
            </w:tcBorders>
          </w:tcPr>
          <w:p w14:paraId="000000A0" w14:textId="77777777" w:rsidR="003B1AAA" w:rsidRDefault="003B1AAA">
            <w:pPr>
              <w:rPr>
                <w:rFonts w:ascii="Roboto" w:eastAsia="Roboto" w:hAnsi="Roboto" w:cs="Roboto"/>
                <w:b/>
                <w:bCs/>
              </w:rPr>
            </w:pPr>
          </w:p>
        </w:tc>
      </w:tr>
      <w:tr w:rsidR="003B1AAA" w14:paraId="0E21ED2C" w14:textId="77777777">
        <w:trPr>
          <w:trHeight w:val="448"/>
        </w:trPr>
        <w:tc>
          <w:tcPr>
            <w:tcW w:w="10431" w:type="dxa"/>
            <w:gridSpan w:val="3"/>
            <w:tcBorders>
              <w:top w:val="single" w:sz="4" w:space="0" w:color="000000"/>
            </w:tcBorders>
            <w:tcMar>
              <w:top w:w="100" w:type="dxa"/>
              <w:left w:w="100" w:type="dxa"/>
              <w:bottom w:w="100" w:type="dxa"/>
              <w:right w:w="100" w:type="dxa"/>
            </w:tcMar>
          </w:tcPr>
          <w:p w14:paraId="000000A2" w14:textId="77777777" w:rsidR="003B1AAA" w:rsidRDefault="00C8541A">
            <w:pPr>
              <w:rPr>
                <w:rFonts w:ascii="Roboto" w:eastAsia="Roboto" w:hAnsi="Roboto" w:cs="Roboto"/>
                <w:b/>
                <w:bCs/>
              </w:rPr>
            </w:pPr>
            <w:r>
              <w:rPr>
                <w:rFonts w:ascii="Roboto" w:eastAsia="Roboto" w:hAnsi="Roboto" w:cs="Roboto"/>
                <w:b/>
                <w:bCs/>
              </w:rPr>
              <w:t>Documentación Técnica:</w:t>
            </w:r>
          </w:p>
        </w:tc>
      </w:tr>
      <w:tr w:rsidR="003B1AAA" w14:paraId="46946A3B" w14:textId="77777777">
        <w:trPr>
          <w:trHeight w:val="448"/>
        </w:trPr>
        <w:tc>
          <w:tcPr>
            <w:tcW w:w="5145" w:type="dxa"/>
            <w:tcBorders>
              <w:top w:val="single" w:sz="4" w:space="0" w:color="000000"/>
              <w:right w:val="single" w:sz="4" w:space="0" w:color="000000"/>
            </w:tcBorders>
            <w:tcMar>
              <w:top w:w="100" w:type="dxa"/>
              <w:left w:w="100" w:type="dxa"/>
              <w:bottom w:w="100" w:type="dxa"/>
              <w:right w:w="100" w:type="dxa"/>
            </w:tcMar>
          </w:tcPr>
          <w:p w14:paraId="000000A5" w14:textId="77777777" w:rsidR="003B1AAA" w:rsidRDefault="00C8541A">
            <w:pPr>
              <w:numPr>
                <w:ilvl w:val="0"/>
                <w:numId w:val="5"/>
              </w:numPr>
              <w:pBdr>
                <w:top w:val="nil"/>
                <w:left w:val="nil"/>
                <w:bottom w:val="nil"/>
                <w:right w:val="nil"/>
                <w:between w:val="nil"/>
              </w:pBdr>
              <w:rPr>
                <w:rFonts w:ascii="Roboto" w:eastAsia="Roboto" w:hAnsi="Roboto" w:cs="Roboto"/>
                <w:b/>
                <w:bCs/>
                <w:color w:val="000000"/>
              </w:rPr>
            </w:pPr>
            <w:r>
              <w:rPr>
                <w:rFonts w:ascii="Roboto" w:eastAsia="Roboto" w:hAnsi="Roboto" w:cs="Roboto"/>
                <w:b/>
                <w:bCs/>
                <w:color w:val="000000"/>
              </w:rPr>
              <w:t>Iniciativa:</w:t>
            </w:r>
          </w:p>
        </w:tc>
        <w:tc>
          <w:tcPr>
            <w:tcW w:w="5286" w:type="dxa"/>
            <w:gridSpan w:val="2"/>
            <w:tcBorders>
              <w:top w:val="single" w:sz="4" w:space="0" w:color="000000"/>
              <w:left w:val="single" w:sz="4" w:space="0" w:color="000000"/>
            </w:tcBorders>
          </w:tcPr>
          <w:p w14:paraId="000000A6" w14:textId="5427A72E" w:rsidR="003B1AAA" w:rsidRDefault="00C8541A">
            <w:pPr>
              <w:rPr>
                <w:rFonts w:ascii="Roboto" w:eastAsia="Roboto" w:hAnsi="Roboto" w:cs="Roboto"/>
                <w:color w:val="FF0000"/>
              </w:rPr>
            </w:pPr>
            <w:r>
              <w:rPr>
                <w:rFonts w:ascii="Roboto" w:eastAsia="Roboto" w:hAnsi="Roboto" w:cs="Roboto"/>
                <w:b/>
                <w:bCs/>
              </w:rPr>
              <w:t>Descripción:</w:t>
            </w:r>
            <w:r w:rsidR="009F2DC1">
              <w:rPr>
                <w:rFonts w:ascii="Roboto" w:eastAsia="Roboto" w:hAnsi="Roboto" w:cs="Roboto"/>
                <w:color w:val="FF0000"/>
              </w:rPr>
              <w:t xml:space="preserve"> Las personas interesada</w:t>
            </w:r>
            <w:r>
              <w:rPr>
                <w:rFonts w:ascii="Roboto" w:eastAsia="Roboto" w:hAnsi="Roboto" w:cs="Roboto"/>
                <w:color w:val="FF0000"/>
              </w:rPr>
              <w:t xml:space="preserve">s deben inscribir su iniciativa artística mediante una presentación única y formal en la plataforma de Invitaciones Culturales: </w:t>
            </w:r>
            <w:hyperlink r:id="rId9" w:history="1">
              <w:r w:rsidR="009F2DC1" w:rsidRPr="00F60124">
                <w:rPr>
                  <w:rStyle w:val="Hipervnculo"/>
                  <w:rFonts w:ascii="Roboto" w:eastAsia="Roboto" w:hAnsi="Roboto" w:cs="Roboto"/>
                </w:rPr>
                <w:t>www.invitaciones.srcd.gov.co</w:t>
              </w:r>
            </w:hyperlink>
            <w:r>
              <w:rPr>
                <w:rFonts w:ascii="Roboto" w:eastAsia="Roboto" w:hAnsi="Roboto" w:cs="Roboto"/>
                <w:color w:val="FF0000"/>
              </w:rPr>
              <w:t xml:space="preserve">. </w:t>
            </w:r>
          </w:p>
          <w:p w14:paraId="000000A8" w14:textId="4471562F" w:rsidR="003B1AAA" w:rsidRDefault="00C8541A" w:rsidP="009F2DC1">
            <w:pPr>
              <w:rPr>
                <w:rFonts w:ascii="Roboto" w:eastAsia="Roboto" w:hAnsi="Roboto" w:cs="Roboto"/>
                <w:b/>
                <w:bCs/>
              </w:rPr>
            </w:pPr>
            <w:r>
              <w:rPr>
                <w:rFonts w:ascii="Roboto" w:eastAsia="Roboto" w:hAnsi="Roboto" w:cs="Roboto"/>
                <w:color w:val="FF0000"/>
              </w:rPr>
              <w:t xml:space="preserve">Esta plataforma ha sido diseñada para ser intuitiva y accesible, asegurando que el proceso de </w:t>
            </w:r>
            <w:r>
              <w:rPr>
                <w:rFonts w:ascii="Roboto" w:eastAsia="Roboto" w:hAnsi="Roboto" w:cs="Roboto"/>
                <w:color w:val="FF0000"/>
              </w:rPr>
              <w:lastRenderedPageBreak/>
              <w:t>inscripción sea sencillo y que cada iniciativ</w:t>
            </w:r>
            <w:r w:rsidR="009F2DC1">
              <w:rPr>
                <w:rFonts w:ascii="Roboto" w:eastAsia="Roboto" w:hAnsi="Roboto" w:cs="Roboto"/>
                <w:color w:val="FF0000"/>
              </w:rPr>
              <w:t>a reciba la atención que merece</w:t>
            </w:r>
          </w:p>
        </w:tc>
      </w:tr>
      <w:tr w:rsidR="003B1AAA" w14:paraId="46BC2A95" w14:textId="77777777">
        <w:trPr>
          <w:trHeight w:val="448"/>
        </w:trPr>
        <w:tc>
          <w:tcPr>
            <w:tcW w:w="5145" w:type="dxa"/>
            <w:tcBorders>
              <w:top w:val="single" w:sz="4" w:space="0" w:color="000000"/>
              <w:right w:val="single" w:sz="4" w:space="0" w:color="000000"/>
            </w:tcBorders>
            <w:tcMar>
              <w:top w:w="100" w:type="dxa"/>
              <w:left w:w="100" w:type="dxa"/>
              <w:bottom w:w="100" w:type="dxa"/>
              <w:right w:w="100" w:type="dxa"/>
            </w:tcMar>
          </w:tcPr>
          <w:p w14:paraId="000000AA" w14:textId="77777777" w:rsidR="003B1AAA" w:rsidRDefault="00C8541A">
            <w:pPr>
              <w:numPr>
                <w:ilvl w:val="0"/>
                <w:numId w:val="5"/>
              </w:numPr>
              <w:pBdr>
                <w:top w:val="nil"/>
                <w:left w:val="nil"/>
                <w:bottom w:val="nil"/>
                <w:right w:val="nil"/>
                <w:between w:val="nil"/>
              </w:pBdr>
              <w:rPr>
                <w:rFonts w:ascii="Roboto" w:eastAsia="Roboto" w:hAnsi="Roboto" w:cs="Roboto"/>
                <w:b/>
                <w:bCs/>
                <w:color w:val="000000"/>
              </w:rPr>
            </w:pPr>
            <w:r>
              <w:rPr>
                <w:rFonts w:ascii="Roboto" w:eastAsia="Roboto" w:hAnsi="Roboto" w:cs="Roboto"/>
                <w:b/>
                <w:bCs/>
                <w:color w:val="000000"/>
              </w:rPr>
              <w:lastRenderedPageBreak/>
              <w:t>Presupuesto:</w:t>
            </w:r>
          </w:p>
        </w:tc>
        <w:tc>
          <w:tcPr>
            <w:tcW w:w="5286" w:type="dxa"/>
            <w:gridSpan w:val="2"/>
            <w:tcBorders>
              <w:top w:val="single" w:sz="4" w:space="0" w:color="000000"/>
              <w:left w:val="single" w:sz="4" w:space="0" w:color="000000"/>
            </w:tcBorders>
          </w:tcPr>
          <w:p w14:paraId="000000AB" w14:textId="77777777" w:rsidR="003B1AAA" w:rsidRDefault="00C8541A">
            <w:pPr>
              <w:rPr>
                <w:rFonts w:ascii="Roboto" w:eastAsia="Roboto" w:hAnsi="Roboto" w:cs="Roboto"/>
                <w:b/>
                <w:bCs/>
              </w:rPr>
            </w:pPr>
            <w:r>
              <w:rPr>
                <w:rFonts w:ascii="Roboto" w:eastAsia="Roboto" w:hAnsi="Roboto" w:cs="Roboto"/>
                <w:b/>
                <w:bCs/>
              </w:rPr>
              <w:t>Descripción:</w:t>
            </w:r>
          </w:p>
        </w:tc>
      </w:tr>
      <w:tr w:rsidR="003B1AAA" w14:paraId="3BBA651B" w14:textId="77777777" w:rsidTr="00BD114E">
        <w:trPr>
          <w:trHeight w:val="448"/>
        </w:trPr>
        <w:tc>
          <w:tcPr>
            <w:tcW w:w="10431" w:type="dxa"/>
            <w:gridSpan w:val="3"/>
            <w:tcBorders>
              <w:top w:val="single" w:sz="4" w:space="0" w:color="000000"/>
            </w:tcBorders>
            <w:shd w:val="clear" w:color="auto" w:fill="E5B8B7" w:themeFill="accent2" w:themeFillTint="66"/>
            <w:tcMar>
              <w:top w:w="100" w:type="dxa"/>
              <w:left w:w="100" w:type="dxa"/>
              <w:bottom w:w="100" w:type="dxa"/>
              <w:right w:w="100" w:type="dxa"/>
            </w:tcMar>
          </w:tcPr>
          <w:p w14:paraId="000000AD" w14:textId="77777777" w:rsidR="003B1AAA" w:rsidRDefault="00C8541A">
            <w:pPr>
              <w:rPr>
                <w:rFonts w:ascii="Roboto" w:eastAsia="Roboto" w:hAnsi="Roboto" w:cs="Roboto"/>
                <w:b/>
                <w:bCs/>
              </w:rPr>
            </w:pPr>
            <w:r>
              <w:rPr>
                <w:rFonts w:ascii="Roboto" w:eastAsia="Roboto" w:hAnsi="Roboto" w:cs="Roboto"/>
                <w:b/>
                <w:bCs/>
              </w:rPr>
              <w:t>Proceso de Verificación y Recomendación:</w:t>
            </w:r>
          </w:p>
        </w:tc>
      </w:tr>
      <w:tr w:rsidR="003B1AAA" w14:paraId="78C58184" w14:textId="77777777">
        <w:trPr>
          <w:trHeight w:val="448"/>
        </w:trPr>
        <w:tc>
          <w:tcPr>
            <w:tcW w:w="10431" w:type="dxa"/>
            <w:gridSpan w:val="3"/>
            <w:tcBorders>
              <w:top w:val="single" w:sz="4" w:space="0" w:color="000000"/>
            </w:tcBorders>
            <w:tcMar>
              <w:top w:w="100" w:type="dxa"/>
              <w:left w:w="100" w:type="dxa"/>
              <w:bottom w:w="100" w:type="dxa"/>
              <w:right w:w="100" w:type="dxa"/>
            </w:tcMar>
          </w:tcPr>
          <w:p w14:paraId="3A89CE9B" w14:textId="6716E21B" w:rsidR="00F432BB" w:rsidRDefault="00C8541A" w:rsidP="00F432BB">
            <w:pPr>
              <w:pStyle w:val="Prrafodelista"/>
              <w:numPr>
                <w:ilvl w:val="3"/>
                <w:numId w:val="5"/>
              </w:numPr>
              <w:pBdr>
                <w:top w:val="nil"/>
                <w:left w:val="nil"/>
                <w:bottom w:val="nil"/>
                <w:right w:val="nil"/>
                <w:between w:val="nil"/>
              </w:pBdr>
              <w:ind w:left="413" w:hanging="413"/>
              <w:rPr>
                <w:rFonts w:ascii="Roboto" w:eastAsia="Roboto" w:hAnsi="Roboto" w:cs="Roboto"/>
                <w:color w:val="FF0000"/>
              </w:rPr>
            </w:pPr>
            <w:r w:rsidRPr="00F432BB">
              <w:rPr>
                <w:rFonts w:ascii="Roboto" w:eastAsia="Roboto" w:hAnsi="Roboto" w:cs="Roboto"/>
                <w:b/>
                <w:bCs/>
                <w:color w:val="000000"/>
              </w:rPr>
              <w:t>Presentación de la Iniciativa:</w:t>
            </w:r>
            <w:r w:rsidRPr="00F432BB">
              <w:rPr>
                <w:rFonts w:ascii="Roboto" w:eastAsia="Roboto" w:hAnsi="Roboto" w:cs="Roboto"/>
                <w:color w:val="000000"/>
              </w:rPr>
              <w:t xml:space="preserve"> </w:t>
            </w:r>
            <w:r w:rsidRPr="00F432BB">
              <w:rPr>
                <w:rFonts w:ascii="Roboto" w:eastAsia="Roboto" w:hAnsi="Roboto" w:cs="Roboto"/>
                <w:color w:val="FF0000"/>
              </w:rPr>
              <w:t xml:space="preserve">Los interesados deben inscribir su iniciativa artística mediante una presentación única y formal en la plataforma de Invitaciones Culturales: </w:t>
            </w:r>
            <w:hyperlink r:id="rId10" w:history="1">
              <w:r w:rsidR="00F432BB" w:rsidRPr="00B55EB6">
                <w:rPr>
                  <w:rStyle w:val="Hipervnculo"/>
                  <w:rFonts w:ascii="Roboto" w:eastAsia="Roboto" w:hAnsi="Roboto" w:cs="Roboto"/>
                </w:rPr>
                <w:t>www.invitaciones.srcd.gov.co</w:t>
              </w:r>
            </w:hyperlink>
            <w:r w:rsidRPr="00F432BB">
              <w:rPr>
                <w:rFonts w:ascii="Roboto" w:eastAsia="Roboto" w:hAnsi="Roboto" w:cs="Roboto"/>
                <w:color w:val="FF0000"/>
              </w:rPr>
              <w:t xml:space="preserve">. </w:t>
            </w:r>
          </w:p>
          <w:p w14:paraId="22BA1B4D" w14:textId="5E7816C2" w:rsidR="00F432BB" w:rsidRDefault="00F432BB" w:rsidP="00F432BB">
            <w:pPr>
              <w:pStyle w:val="Prrafodelista"/>
              <w:pBdr>
                <w:top w:val="nil"/>
                <w:left w:val="nil"/>
                <w:bottom w:val="nil"/>
                <w:right w:val="nil"/>
                <w:between w:val="nil"/>
              </w:pBdr>
              <w:ind w:left="413"/>
              <w:rPr>
                <w:rFonts w:ascii="Roboto" w:eastAsia="Roboto" w:hAnsi="Roboto" w:cs="Roboto"/>
                <w:color w:val="FF0000"/>
              </w:rPr>
            </w:pPr>
            <w:r w:rsidRPr="00F432BB">
              <w:rPr>
                <w:rFonts w:ascii="Roboto" w:eastAsia="Roboto" w:hAnsi="Roboto" w:cs="Roboto"/>
                <w:color w:val="FF0000"/>
              </w:rPr>
              <w:t>Esta plataforma ha sido diseñada para ser intuitiva y accesible, asegurando que el proceso de inscripción sea sencillo y que cada iniciativa reciba la atención que merece</w:t>
            </w:r>
            <w:r>
              <w:rPr>
                <w:rFonts w:ascii="Roboto" w:eastAsia="Roboto" w:hAnsi="Roboto" w:cs="Roboto"/>
                <w:color w:val="FF0000"/>
              </w:rPr>
              <w:t>.</w:t>
            </w:r>
          </w:p>
          <w:p w14:paraId="10FD7EA5" w14:textId="3C703253" w:rsidR="00F432BB" w:rsidRDefault="00C8541A" w:rsidP="00F432BB">
            <w:pPr>
              <w:pStyle w:val="Prrafodelista"/>
              <w:numPr>
                <w:ilvl w:val="3"/>
                <w:numId w:val="5"/>
              </w:numPr>
              <w:pBdr>
                <w:top w:val="nil"/>
                <w:left w:val="nil"/>
                <w:bottom w:val="nil"/>
                <w:right w:val="nil"/>
                <w:between w:val="nil"/>
              </w:pBdr>
              <w:ind w:left="413" w:hanging="413"/>
              <w:rPr>
                <w:rFonts w:ascii="Roboto" w:eastAsia="Roboto" w:hAnsi="Roboto" w:cs="Roboto"/>
                <w:color w:val="FF0000"/>
              </w:rPr>
            </w:pPr>
            <w:r w:rsidRPr="00F432BB">
              <w:rPr>
                <w:rFonts w:ascii="Roboto" w:eastAsia="Roboto" w:hAnsi="Roboto" w:cs="Roboto"/>
                <w:b/>
                <w:bCs/>
              </w:rPr>
              <w:t>Verificación del cumplimiento de requisitos:</w:t>
            </w:r>
            <w:r w:rsidRPr="00F432BB">
              <w:rPr>
                <w:rFonts w:ascii="Roboto" w:eastAsia="Roboto" w:hAnsi="Roboto" w:cs="Roboto"/>
                <w:color w:val="FF0000"/>
              </w:rPr>
              <w:t xml:space="preserve"> La entidad revisará la documentación administrativa y técnica de la iniciativa artística presentada, teniendo en cuenta los siguientes criterios:</w:t>
            </w:r>
          </w:p>
          <w:p w14:paraId="4CCEF6B6" w14:textId="77777777" w:rsidR="00F432BB" w:rsidRDefault="00F432BB" w:rsidP="00F432BB">
            <w:pPr>
              <w:pStyle w:val="Prrafodelista"/>
              <w:numPr>
                <w:ilvl w:val="4"/>
                <w:numId w:val="5"/>
              </w:numPr>
              <w:pBdr>
                <w:top w:val="nil"/>
                <w:left w:val="nil"/>
                <w:bottom w:val="nil"/>
                <w:right w:val="nil"/>
                <w:between w:val="nil"/>
              </w:pBdr>
              <w:ind w:left="697" w:hanging="284"/>
              <w:rPr>
                <w:rFonts w:ascii="Roboto" w:eastAsia="Roboto" w:hAnsi="Roboto" w:cs="Roboto"/>
                <w:color w:val="FF0000"/>
              </w:rPr>
            </w:pPr>
            <w:r w:rsidRPr="00F432BB">
              <w:rPr>
                <w:rFonts w:ascii="Roboto" w:eastAsia="Roboto" w:hAnsi="Roboto" w:cs="Roboto"/>
                <w:color w:val="FF0000"/>
              </w:rPr>
              <w:t>Integridad de los documentos: La revisión asegurará que todos los documentos requeridos han sido presentados completa y correctamente.</w:t>
            </w:r>
          </w:p>
          <w:p w14:paraId="3ADB77E3" w14:textId="77777777" w:rsidR="00F432BB" w:rsidRDefault="00F432BB" w:rsidP="00F432BB">
            <w:pPr>
              <w:pStyle w:val="Prrafodelista"/>
              <w:numPr>
                <w:ilvl w:val="4"/>
                <w:numId w:val="5"/>
              </w:numPr>
              <w:pBdr>
                <w:top w:val="nil"/>
                <w:left w:val="nil"/>
                <w:bottom w:val="nil"/>
                <w:right w:val="nil"/>
                <w:between w:val="nil"/>
              </w:pBdr>
              <w:ind w:left="697" w:hanging="284"/>
              <w:rPr>
                <w:rFonts w:ascii="Roboto" w:eastAsia="Roboto" w:hAnsi="Roboto" w:cs="Roboto"/>
                <w:color w:val="FF0000"/>
              </w:rPr>
            </w:pPr>
            <w:r w:rsidRPr="00F432BB">
              <w:rPr>
                <w:rFonts w:ascii="Roboto" w:eastAsia="Roboto" w:hAnsi="Roboto" w:cs="Roboto"/>
                <w:color w:val="FF0000"/>
              </w:rPr>
              <w:t>Cumplimiento de criterios de elegibilidad: se verificará que los participantes cumplen con los siguientes criterios de elegibilidad de esta Invitación Focalizada: 1) Pertenencia Étnica, 2) Residencia en Bogotá, 3) Documentación obligatoria, 4) Concordancia temática con los productos concertados, es decir, la propuesta integral debe  enfocarse en la creación, investigación, circulación y apropiación desde diversas expresiones artísticas y ciclos vitales, tejiendo tradición, autonomía y transformación cultural, 5) Cronograma y estructura técnica, 6) Compromiso institucional y 7) Criterio de coherencia cultural.</w:t>
            </w:r>
          </w:p>
          <w:p w14:paraId="10931C28" w14:textId="77777777" w:rsidR="00F432BB" w:rsidRDefault="00F432BB" w:rsidP="00F432BB">
            <w:pPr>
              <w:pStyle w:val="Prrafodelista"/>
              <w:numPr>
                <w:ilvl w:val="4"/>
                <w:numId w:val="5"/>
              </w:numPr>
              <w:pBdr>
                <w:top w:val="nil"/>
                <w:left w:val="nil"/>
                <w:bottom w:val="nil"/>
                <w:right w:val="nil"/>
                <w:between w:val="nil"/>
              </w:pBdr>
              <w:ind w:left="697" w:hanging="284"/>
              <w:rPr>
                <w:rFonts w:ascii="Roboto" w:eastAsia="Roboto" w:hAnsi="Roboto" w:cs="Roboto"/>
                <w:color w:val="FF0000"/>
              </w:rPr>
            </w:pPr>
            <w:r w:rsidRPr="00F432BB">
              <w:rPr>
                <w:rFonts w:ascii="Roboto" w:eastAsia="Roboto" w:hAnsi="Roboto" w:cs="Roboto"/>
                <w:color w:val="FF0000"/>
              </w:rPr>
              <w:t>Restricciones de Participación: Confirmación que los participantes no incurran en ninguna de las causales de restricciones de participación establecidas.</w:t>
            </w:r>
          </w:p>
          <w:p w14:paraId="76ABD217" w14:textId="77777777" w:rsidR="00F432BB" w:rsidRDefault="00F432BB" w:rsidP="00F432BB">
            <w:pPr>
              <w:pStyle w:val="Prrafodelista"/>
              <w:numPr>
                <w:ilvl w:val="4"/>
                <w:numId w:val="5"/>
              </w:numPr>
              <w:pBdr>
                <w:top w:val="nil"/>
                <w:left w:val="nil"/>
                <w:bottom w:val="nil"/>
                <w:right w:val="nil"/>
                <w:between w:val="nil"/>
              </w:pBdr>
              <w:ind w:left="697" w:hanging="284"/>
              <w:rPr>
                <w:rFonts w:ascii="Roboto" w:eastAsia="Roboto" w:hAnsi="Roboto" w:cs="Roboto"/>
                <w:color w:val="FF0000"/>
              </w:rPr>
            </w:pPr>
            <w:r w:rsidRPr="00F432BB">
              <w:rPr>
                <w:rFonts w:ascii="Roboto" w:eastAsia="Roboto" w:hAnsi="Roboto" w:cs="Roboto"/>
                <w:color w:val="FF0000"/>
              </w:rPr>
              <w:t>Concordancia de la iniciativa: Verificación que la propuesta presentada se ajuste a los objetivos y lineamientos de la invitación.</w:t>
            </w:r>
          </w:p>
          <w:p w14:paraId="38A7B8F6" w14:textId="77777777" w:rsidR="00F432BB" w:rsidRPr="00F432BB" w:rsidRDefault="00F432BB" w:rsidP="00F432BB">
            <w:pPr>
              <w:pStyle w:val="Prrafodelista"/>
              <w:numPr>
                <w:ilvl w:val="4"/>
                <w:numId w:val="5"/>
              </w:numPr>
              <w:pBdr>
                <w:top w:val="nil"/>
                <w:left w:val="nil"/>
                <w:bottom w:val="nil"/>
                <w:right w:val="nil"/>
                <w:between w:val="nil"/>
              </w:pBdr>
              <w:ind w:left="697" w:hanging="284"/>
              <w:rPr>
                <w:rFonts w:ascii="Roboto" w:eastAsia="Roboto" w:hAnsi="Roboto" w:cs="Roboto"/>
                <w:color w:val="FF0000"/>
              </w:rPr>
            </w:pPr>
            <w:r w:rsidRPr="00F432BB">
              <w:rPr>
                <w:rFonts w:ascii="Roboto" w:eastAsia="Roboto" w:hAnsi="Roboto" w:cs="Roboto"/>
                <w:color w:val="FF0000"/>
              </w:rPr>
              <w:t>Viabilidad técnica y administrativa: análisis de la viabilidad técnica y administrativa de la propuesta, asegurando que los recursos solicitados sean adecuados y que la ejecución de la iniciativa sea factible.</w:t>
            </w:r>
          </w:p>
          <w:p w14:paraId="37477E8F" w14:textId="77777777" w:rsidR="00F432BB" w:rsidRDefault="00F432BB" w:rsidP="00F432BB">
            <w:pPr>
              <w:pStyle w:val="Prrafodelista"/>
              <w:pBdr>
                <w:top w:val="nil"/>
                <w:left w:val="nil"/>
                <w:bottom w:val="nil"/>
                <w:right w:val="nil"/>
                <w:between w:val="nil"/>
              </w:pBdr>
              <w:ind w:left="413"/>
              <w:rPr>
                <w:rFonts w:ascii="Roboto" w:eastAsia="Roboto" w:hAnsi="Roboto" w:cs="Roboto"/>
                <w:color w:val="FF0000"/>
              </w:rPr>
            </w:pPr>
          </w:p>
          <w:p w14:paraId="7E27C79E" w14:textId="77777777" w:rsidR="00F432BB" w:rsidRPr="00F432BB" w:rsidRDefault="00C8541A" w:rsidP="00F432BB">
            <w:pPr>
              <w:pStyle w:val="Prrafodelista"/>
              <w:numPr>
                <w:ilvl w:val="3"/>
                <w:numId w:val="5"/>
              </w:numPr>
              <w:pBdr>
                <w:top w:val="nil"/>
                <w:left w:val="nil"/>
                <w:bottom w:val="nil"/>
                <w:right w:val="nil"/>
                <w:between w:val="nil"/>
              </w:pBdr>
              <w:ind w:left="413" w:hanging="413"/>
              <w:rPr>
                <w:rFonts w:ascii="Roboto" w:eastAsia="Roboto" w:hAnsi="Roboto" w:cs="Roboto"/>
                <w:color w:val="FF0000"/>
              </w:rPr>
            </w:pPr>
            <w:r w:rsidRPr="00F432BB">
              <w:rPr>
                <w:rFonts w:ascii="Roboto" w:eastAsia="Roboto" w:hAnsi="Roboto" w:cs="Roboto"/>
                <w:b/>
                <w:bCs/>
              </w:rPr>
              <w:t>Recomendación</w:t>
            </w:r>
            <w:r w:rsidRPr="00F432BB">
              <w:rPr>
                <w:rFonts w:ascii="Roboto" w:eastAsia="Roboto" w:hAnsi="Roboto" w:cs="Roboto"/>
              </w:rPr>
              <w:t xml:space="preserve">: El comité de verificación y recomendación revisará la documentación presentada como parte de la iniciativa artística. Si fuera necesario, el comité realizará observaciones y recomendaciones, las cuales quedarán consignadas en el Acta de Recomendación. Estas </w:t>
            </w:r>
            <w:r w:rsidRPr="00F432BB">
              <w:rPr>
                <w:rFonts w:ascii="Roboto" w:eastAsia="Roboto" w:hAnsi="Roboto" w:cs="Roboto"/>
              </w:rPr>
              <w:lastRenderedPageBreak/>
              <w:t>recomendaciones deberán ser acogidas por el participante al momento de la ejecución de la iniciativa.</w:t>
            </w:r>
          </w:p>
          <w:p w14:paraId="000000BD" w14:textId="30711B0E" w:rsidR="003B1AAA" w:rsidRPr="00F432BB" w:rsidRDefault="00C8541A" w:rsidP="00F432BB">
            <w:pPr>
              <w:pStyle w:val="Prrafodelista"/>
              <w:numPr>
                <w:ilvl w:val="3"/>
                <w:numId w:val="5"/>
              </w:numPr>
              <w:pBdr>
                <w:top w:val="nil"/>
                <w:left w:val="nil"/>
                <w:bottom w:val="nil"/>
                <w:right w:val="nil"/>
                <w:between w:val="nil"/>
              </w:pBdr>
              <w:ind w:left="413" w:hanging="413"/>
              <w:rPr>
                <w:rFonts w:ascii="Roboto" w:eastAsia="Roboto" w:hAnsi="Roboto" w:cs="Roboto"/>
                <w:color w:val="FF0000"/>
              </w:rPr>
            </w:pPr>
            <w:r w:rsidRPr="00F432BB">
              <w:rPr>
                <w:rFonts w:ascii="Roboto" w:eastAsia="Roboto" w:hAnsi="Roboto" w:cs="Roboto"/>
                <w:b/>
                <w:bCs/>
              </w:rPr>
              <w:t>Notificación de adjudicación:</w:t>
            </w:r>
            <w:r w:rsidRPr="00F432BB">
              <w:rPr>
                <w:rFonts w:ascii="Roboto" w:eastAsia="Roboto" w:hAnsi="Roboto" w:cs="Roboto"/>
              </w:rPr>
              <w:t xml:space="preserve"> El Acta y la Resolución de iniciativas recomendadas y demás documentos que se elaboren durante la ejecución de esta invitación focalizada, se publicarán en el panel de documentos en la parte superior de esta invitación.</w:t>
            </w:r>
          </w:p>
          <w:p w14:paraId="000000BE" w14:textId="77777777" w:rsidR="003B1AAA" w:rsidRDefault="003B1AAA">
            <w:pPr>
              <w:rPr>
                <w:rFonts w:ascii="Roboto" w:eastAsia="Roboto" w:hAnsi="Roboto" w:cs="Roboto"/>
              </w:rPr>
            </w:pPr>
          </w:p>
          <w:p w14:paraId="000000BF" w14:textId="77777777" w:rsidR="003B1AAA" w:rsidRDefault="00C8541A">
            <w:pPr>
              <w:rPr>
                <w:rFonts w:ascii="Roboto" w:eastAsia="Roboto" w:hAnsi="Roboto" w:cs="Roboto"/>
                <w:b/>
                <w:bCs/>
              </w:rPr>
            </w:pPr>
            <w:r>
              <w:rPr>
                <w:rFonts w:ascii="Roboto" w:eastAsia="Roboto" w:hAnsi="Roboto" w:cs="Roboto"/>
              </w:rPr>
              <w:t>Los ganadores serán notificados vía correo electrónico certificado del acto administrativo por el cual se les otorga el incentivo, tal como se describe en el ítem “Compromisos de los seleccionados”.</w:t>
            </w:r>
          </w:p>
        </w:tc>
      </w:tr>
      <w:tr w:rsidR="003B1AAA" w14:paraId="4C069472" w14:textId="77777777" w:rsidTr="00BD114E">
        <w:trPr>
          <w:trHeight w:val="448"/>
        </w:trPr>
        <w:tc>
          <w:tcPr>
            <w:tcW w:w="10431" w:type="dxa"/>
            <w:gridSpan w:val="3"/>
            <w:tcBorders>
              <w:top w:val="single" w:sz="4" w:space="0" w:color="000000"/>
            </w:tcBorders>
            <w:shd w:val="clear" w:color="auto" w:fill="E5B8B7" w:themeFill="accent2" w:themeFillTint="66"/>
            <w:tcMar>
              <w:top w:w="100" w:type="dxa"/>
              <w:left w:w="100" w:type="dxa"/>
              <w:bottom w:w="100" w:type="dxa"/>
              <w:right w:w="100" w:type="dxa"/>
            </w:tcMar>
          </w:tcPr>
          <w:p w14:paraId="000000C2" w14:textId="77777777" w:rsidR="003B1AAA" w:rsidRDefault="00C8541A" w:rsidP="009F2DC1">
            <w:pPr>
              <w:pBdr>
                <w:top w:val="nil"/>
                <w:left w:val="nil"/>
                <w:bottom w:val="nil"/>
                <w:right w:val="nil"/>
                <w:between w:val="nil"/>
              </w:pBdr>
              <w:rPr>
                <w:rFonts w:ascii="Roboto" w:eastAsia="Roboto" w:hAnsi="Roboto" w:cs="Roboto"/>
                <w:b/>
                <w:bCs/>
                <w:color w:val="000000"/>
              </w:rPr>
            </w:pPr>
            <w:r w:rsidRPr="00BD114E">
              <w:rPr>
                <w:rFonts w:ascii="Roboto" w:eastAsia="Roboto" w:hAnsi="Roboto" w:cs="Roboto"/>
                <w:b/>
                <w:bCs/>
              </w:rPr>
              <w:lastRenderedPageBreak/>
              <w:t>¿Quiénes no pueden participar?</w:t>
            </w:r>
          </w:p>
        </w:tc>
      </w:tr>
      <w:tr w:rsidR="003B1AAA" w14:paraId="3379BE0B" w14:textId="77777777">
        <w:trPr>
          <w:trHeight w:val="448"/>
        </w:trPr>
        <w:tc>
          <w:tcPr>
            <w:tcW w:w="10431" w:type="dxa"/>
            <w:gridSpan w:val="3"/>
            <w:tcMar>
              <w:top w:w="100" w:type="dxa"/>
              <w:left w:w="100" w:type="dxa"/>
              <w:bottom w:w="100" w:type="dxa"/>
              <w:right w:w="100" w:type="dxa"/>
            </w:tcMar>
          </w:tcPr>
          <w:p w14:paraId="000000C5" w14:textId="77777777" w:rsidR="003B1AAA" w:rsidRDefault="00C8541A">
            <w:pPr>
              <w:spacing w:after="240"/>
              <w:jc w:val="both"/>
            </w:pPr>
            <w:r>
              <w:t xml:space="preserve">Las entidades aplicarán el principio constitucional de la buena fe respecto de las manifestaciones efectuadas por las y los interesados con relación al cumplimiento de las condiciones, los términos y los requisitos establecidos por la invitación en la cual desean participar. No obstante, en cualquier etapa del proceso, sea la verificación, selección, adjudicación o ejecución, se podrá cambiar a estado de No habilitado las iniciativas o participantes en las que se detecte algún incumplimiento de alguna de las condiciones, términos o restricciones de participación establecidos en este documento o en las condiciones particulares de cada invitación. </w:t>
            </w:r>
          </w:p>
          <w:p w14:paraId="000000C6" w14:textId="77777777" w:rsidR="003B1AAA" w:rsidRDefault="00C8541A">
            <w:pPr>
              <w:spacing w:after="240"/>
              <w:jc w:val="both"/>
            </w:pPr>
            <w:r>
              <w:t xml:space="preserve">Las siguientes restricciones de participación se extienden a personas naturales, a todos los integrantes de las agrupaciones, al representante legal, representante suplente y miembros de las juntas directivas de las personas jurídicas. </w:t>
            </w:r>
          </w:p>
          <w:p w14:paraId="000000C7" w14:textId="77777777" w:rsidR="003B1AAA" w:rsidRDefault="00C8541A">
            <w:pPr>
              <w:spacing w:after="240"/>
              <w:jc w:val="both"/>
              <w:rPr>
                <w:b/>
                <w:bCs/>
              </w:rPr>
            </w:pPr>
            <w:r>
              <w:rPr>
                <w:b/>
                <w:bCs/>
              </w:rPr>
              <w:t xml:space="preserve">Servidores públicos o empleados(as) oficiales </w:t>
            </w:r>
          </w:p>
          <w:p w14:paraId="000000C8" w14:textId="77777777" w:rsidR="003B1AAA" w:rsidRDefault="00C8541A">
            <w:pPr>
              <w:spacing w:after="240"/>
              <w:jc w:val="both"/>
            </w:pPr>
            <w:r>
              <w:t xml:space="preserve">Los servidores públicos o empleados(as) oficiales que al momento de participar en la invitación estén vinculados a la SCRD, IDARTES, IDPC, OFB o a la FUGA. </w:t>
            </w:r>
          </w:p>
          <w:p w14:paraId="000000C9" w14:textId="77777777" w:rsidR="003B1AAA" w:rsidRDefault="00C8541A">
            <w:pPr>
              <w:spacing w:after="240"/>
              <w:jc w:val="both"/>
            </w:pPr>
            <w:r>
              <w:t>En el caso de Invitaciones Culturales ofertadas en convenio con otras entidades la restricción de participación aplica a servidores públicos o empleados(as) oficiales del área responsable de la entidad con la cual se haya suscrito el convenio. Esta restricción aplica exclusivamente a las Invitaciones Culturales que hacen parte del convenio, y en cualquier fase del proceso, es decir desde la inscripción hasta la ejecución.</w:t>
            </w:r>
          </w:p>
          <w:p w14:paraId="000000CA" w14:textId="77777777" w:rsidR="003B1AAA" w:rsidRDefault="00C8541A">
            <w:pPr>
              <w:spacing w:after="240"/>
              <w:jc w:val="both"/>
              <w:rPr>
                <w:b/>
                <w:bCs/>
              </w:rPr>
            </w:pPr>
            <w:r>
              <w:rPr>
                <w:b/>
                <w:bCs/>
              </w:rPr>
              <w:t>Personas naturales contratistas</w:t>
            </w:r>
          </w:p>
          <w:p w14:paraId="000000CB" w14:textId="77777777" w:rsidR="003B1AAA" w:rsidRDefault="00C8541A">
            <w:pPr>
              <w:spacing w:after="240"/>
              <w:jc w:val="both"/>
            </w:pPr>
            <w:r>
              <w:lastRenderedPageBreak/>
              <w:t xml:space="preserve">Las personas naturales que tengan un contrato vigente con la entidad que oferta la Invitación Cultural, sea la SCRD, IDARTES, IDPC, OFB o FUGA. </w:t>
            </w:r>
          </w:p>
          <w:p w14:paraId="000000CC" w14:textId="77777777" w:rsidR="003B1AAA" w:rsidRDefault="00C8541A">
            <w:pPr>
              <w:spacing w:after="240"/>
              <w:jc w:val="both"/>
            </w:pPr>
            <w:r>
              <w:t>En el caso de Invitaciones Culturales ofertadas en convenio con otras entidades, la restricción de participación aplica a contratistas del área responsable de la entidad con la cual se haya suscrito el convenio. Esta restricción aplica exclusivamente a las invitaciones que hacen parte del convenio, y en cualquier fase del proceso, es decir, desde la inscripción hasta la ejecución.</w:t>
            </w:r>
          </w:p>
          <w:p w14:paraId="000000CD" w14:textId="77777777" w:rsidR="003B1AAA" w:rsidRDefault="00C8541A">
            <w:pPr>
              <w:spacing w:after="240"/>
              <w:jc w:val="both"/>
              <w:rPr>
                <w:b/>
                <w:bCs/>
              </w:rPr>
            </w:pPr>
            <w:r>
              <w:rPr>
                <w:b/>
                <w:bCs/>
              </w:rPr>
              <w:t>Personas naturales con injerencia en el proceso</w:t>
            </w:r>
          </w:p>
          <w:p w14:paraId="000000CE" w14:textId="77777777" w:rsidR="003B1AAA" w:rsidRDefault="00C8541A">
            <w:pPr>
              <w:spacing w:after="240"/>
              <w:jc w:val="both"/>
            </w:pPr>
            <w:r>
              <w:t>Personas naturales con injerencia en el proceso, es decir, las personas naturales que directa o indirectamente hayan tenido injerencia en la asesoría, preparación y elaboración de los términos, requisitos y condiciones de la invitación, o quienes hayan participado en la Mesa Sectorial de Fomento y su respectiva mesa técnica o en los equipos de Fomento de cada entidad para tal efecto.</w:t>
            </w:r>
          </w:p>
          <w:p w14:paraId="000000CF" w14:textId="77777777" w:rsidR="003B1AAA" w:rsidRDefault="00C8541A">
            <w:pPr>
              <w:spacing w:after="240"/>
              <w:jc w:val="both"/>
            </w:pPr>
            <w:r>
              <w:rPr>
                <w:b/>
                <w:bCs/>
              </w:rPr>
              <w:t>Personas naturales con vínculo de parentesco</w:t>
            </w:r>
          </w:p>
          <w:p w14:paraId="000000D0" w14:textId="77777777" w:rsidR="003B1AAA" w:rsidRDefault="00C8541A">
            <w:pPr>
              <w:spacing w:after="240"/>
              <w:jc w:val="both"/>
            </w:pPr>
            <w:r>
              <w:t>El participante tiene un vínculo de parentesco con los servidores públicos, empleados oficiales o contratistas de la SCRD o sus entidades sea IDARTES, IDPC, OFB o a la FUGA, hasta el segundo grado de consanguinidad (hijos, padres, madres, abuelos, nietos, hermanos) y primer grado de parentesco civil (padres adoptantes, madres adoptantes e hijos adoptivos), cónyuge, compañero o compañera permanente.</w:t>
            </w:r>
          </w:p>
          <w:p w14:paraId="000000D1" w14:textId="77777777" w:rsidR="003B1AAA" w:rsidRDefault="00C8541A">
            <w:pPr>
              <w:spacing w:after="240"/>
              <w:jc w:val="both"/>
              <w:rPr>
                <w:b/>
                <w:bCs/>
              </w:rPr>
            </w:pPr>
            <w:r>
              <w:rPr>
                <w:b/>
                <w:bCs/>
              </w:rPr>
              <w:t>Personas naturales que son verificadores o mentores en la misma Invitación Cultural.</w:t>
            </w:r>
          </w:p>
          <w:p w14:paraId="000000D2" w14:textId="77777777" w:rsidR="003B1AAA" w:rsidRDefault="00C8541A">
            <w:pPr>
              <w:spacing w:after="240"/>
              <w:jc w:val="both"/>
            </w:pPr>
            <w:r>
              <w:t>Las personas naturales que formen parte del comité de verificación o que sean designados como mentores en la misma Invitación Cultural, así como su cónyuge o compañero(a) permanente, sus parientes hasta el segundo grado de consanguinidad (hijos, padres, abuelos, nietos, hermanos), segundo de afinidad (yerno, nuera, suegros, abuelos del cónyuge, cuñados), o primer grado de parentesco civil (padres adoptantes e hijos adoptivos).</w:t>
            </w:r>
          </w:p>
          <w:p w14:paraId="000000D3" w14:textId="77777777" w:rsidR="003B1AAA" w:rsidRDefault="00C8541A">
            <w:pPr>
              <w:spacing w:after="240"/>
              <w:jc w:val="both"/>
              <w:rPr>
                <w:b/>
                <w:bCs/>
              </w:rPr>
            </w:pPr>
            <w:r>
              <w:rPr>
                <w:b/>
                <w:bCs/>
              </w:rPr>
              <w:t>Personas naturales, personas jurídicas o agrupaciones con declaración de incumplimiento</w:t>
            </w:r>
          </w:p>
          <w:p w14:paraId="000000D5" w14:textId="1C790B54" w:rsidR="003B1AAA" w:rsidRDefault="00C8541A" w:rsidP="009F2DC1">
            <w:pPr>
              <w:spacing w:after="240"/>
              <w:jc w:val="both"/>
            </w:pPr>
            <w:r>
              <w:t xml:space="preserve">Las personas naturales, personas jurídicas o agrupaciones a quienes la SCRD, IDARTES, IDPC, OFB y FUGA, o la entidad con la que se haya suscrito un convenio, para ofertar convocatorias, se le haya </w:t>
            </w:r>
            <w:r>
              <w:lastRenderedPageBreak/>
              <w:t xml:space="preserve">declarado por acto administrativo debidamente ejecutoriado, el incumplimiento de sus deberes en alguno de los planes, programas o proyectos de Fomento, durante los años </w:t>
            </w:r>
            <w:r>
              <w:rPr>
                <w:color w:val="FF0000"/>
              </w:rPr>
              <w:t>20XX</w:t>
            </w:r>
            <w:r>
              <w:t xml:space="preserve"> o </w:t>
            </w:r>
            <w:r>
              <w:rPr>
                <w:color w:val="FF0000"/>
              </w:rPr>
              <w:t>20XX</w:t>
            </w:r>
          </w:p>
        </w:tc>
      </w:tr>
      <w:tr w:rsidR="003B1AAA" w14:paraId="607C83A9" w14:textId="77777777" w:rsidTr="00BD114E">
        <w:trPr>
          <w:trHeight w:val="448"/>
        </w:trPr>
        <w:tc>
          <w:tcPr>
            <w:tcW w:w="10431" w:type="dxa"/>
            <w:gridSpan w:val="3"/>
            <w:shd w:val="clear" w:color="auto" w:fill="E5B8B7" w:themeFill="accent2" w:themeFillTint="66"/>
            <w:tcMar>
              <w:top w:w="100" w:type="dxa"/>
              <w:left w:w="100" w:type="dxa"/>
              <w:bottom w:w="100" w:type="dxa"/>
              <w:right w:w="100" w:type="dxa"/>
            </w:tcMar>
          </w:tcPr>
          <w:p w14:paraId="000000D8" w14:textId="2AD0D016" w:rsidR="003B1AAA" w:rsidRDefault="00C8541A">
            <w:pPr>
              <w:spacing w:after="240"/>
              <w:jc w:val="both"/>
              <w:rPr>
                <w:b/>
                <w:bCs/>
              </w:rPr>
            </w:pPr>
            <w:r>
              <w:rPr>
                <w:b/>
                <w:bCs/>
              </w:rPr>
              <w:lastRenderedPageBreak/>
              <w:t>Condiciones Técnicas:</w:t>
            </w:r>
            <w:r w:rsidR="009F2DC1">
              <w:rPr>
                <w:b/>
                <w:bCs/>
              </w:rPr>
              <w:t xml:space="preserve"> </w:t>
            </w:r>
            <w:r w:rsidR="009F2DC1">
              <w:t>Recomendadas para el sistema de Invitaciones Culturales</w:t>
            </w:r>
          </w:p>
        </w:tc>
      </w:tr>
      <w:tr w:rsidR="003B1AAA" w14:paraId="23D3D82B" w14:textId="77777777">
        <w:trPr>
          <w:trHeight w:val="448"/>
        </w:trPr>
        <w:tc>
          <w:tcPr>
            <w:tcW w:w="10431" w:type="dxa"/>
            <w:gridSpan w:val="3"/>
            <w:tcMar>
              <w:top w:w="100" w:type="dxa"/>
              <w:left w:w="100" w:type="dxa"/>
              <w:bottom w:w="100" w:type="dxa"/>
              <w:right w:w="100" w:type="dxa"/>
            </w:tcMar>
          </w:tcPr>
          <w:p w14:paraId="000000DC" w14:textId="77777777" w:rsidR="003B1AAA" w:rsidRDefault="00C8541A">
            <w:pPr>
              <w:spacing w:after="240"/>
              <w:jc w:val="both"/>
            </w:pPr>
            <w:r>
              <w:t>Para garantizar una experiencia óptima, se recomienda tener en cuenta las siguientes condiciones técnicas:</w:t>
            </w:r>
          </w:p>
          <w:p w14:paraId="000000DD" w14:textId="77777777" w:rsidR="003B1AAA" w:rsidRDefault="00C8541A">
            <w:pPr>
              <w:spacing w:after="240"/>
              <w:jc w:val="both"/>
            </w:pPr>
            <w:r>
              <w:t>1. Tamaño máximo de archivos:</w:t>
            </w:r>
          </w:p>
          <w:p w14:paraId="000000DE" w14:textId="77777777" w:rsidR="003B1AAA" w:rsidRDefault="00C8541A">
            <w:pPr>
              <w:spacing w:after="240"/>
              <w:jc w:val="both"/>
            </w:pPr>
            <w:r>
              <w:t>Los documentos o archivos que se carguen a través del sistema no deben superar los 40 MB (megabytes) en total.</w:t>
            </w:r>
          </w:p>
          <w:p w14:paraId="000000DF" w14:textId="77777777" w:rsidR="003B1AAA" w:rsidRDefault="00C8541A">
            <w:pPr>
              <w:spacing w:after="240"/>
              <w:jc w:val="both"/>
            </w:pPr>
            <w:r>
              <w:t>2. Navegadores recomendados:</w:t>
            </w:r>
          </w:p>
          <w:p w14:paraId="000000E0" w14:textId="77777777" w:rsidR="003B1AAA" w:rsidRDefault="00C8541A">
            <w:pPr>
              <w:spacing w:after="240"/>
              <w:jc w:val="both"/>
            </w:pPr>
            <w:r>
              <w:t>Para asegurar la correcta visualización y funcionalidad del sitio, utilice versiones actualizadas de los siguientes navegadores:</w:t>
            </w:r>
          </w:p>
          <w:p w14:paraId="000000E1" w14:textId="2FF0A3B6" w:rsidR="003B1AAA" w:rsidRDefault="00C8541A" w:rsidP="001F324B">
            <w:pPr>
              <w:pStyle w:val="Prrafodelista"/>
              <w:numPr>
                <w:ilvl w:val="0"/>
                <w:numId w:val="7"/>
              </w:numPr>
              <w:spacing w:after="240"/>
              <w:jc w:val="both"/>
            </w:pPr>
            <w:r>
              <w:t>Google Chrome (versión 100 o superior)</w:t>
            </w:r>
          </w:p>
          <w:p w14:paraId="000000E2" w14:textId="33A86727" w:rsidR="003B1AAA" w:rsidRDefault="00C8541A" w:rsidP="001F324B">
            <w:pPr>
              <w:pStyle w:val="Prrafodelista"/>
              <w:numPr>
                <w:ilvl w:val="0"/>
                <w:numId w:val="7"/>
              </w:numPr>
              <w:spacing w:after="240"/>
              <w:jc w:val="both"/>
            </w:pPr>
            <w:r>
              <w:t>Mozilla Firefox (versión 100 o superior)</w:t>
            </w:r>
          </w:p>
          <w:p w14:paraId="000000E3" w14:textId="77777777" w:rsidR="003B1AAA" w:rsidRDefault="00C8541A">
            <w:pPr>
              <w:spacing w:after="240"/>
              <w:jc w:val="both"/>
            </w:pPr>
            <w:r>
              <w:t>Microsoft Edge (versión 100 o superior)</w:t>
            </w:r>
          </w:p>
          <w:p w14:paraId="000000E4" w14:textId="77777777" w:rsidR="003B1AAA" w:rsidRDefault="00C8541A">
            <w:pPr>
              <w:spacing w:after="240"/>
              <w:jc w:val="both"/>
            </w:pPr>
            <w:r>
              <w:t>3. Conexión a internet:</w:t>
            </w:r>
          </w:p>
          <w:p w14:paraId="000000E5" w14:textId="77777777" w:rsidR="003B1AAA" w:rsidRDefault="00C8541A">
            <w:pPr>
              <w:spacing w:after="240"/>
              <w:jc w:val="both"/>
            </w:pPr>
            <w:r>
              <w:t>Se recomienda contar con una conexión a internet estable y de banda ancha, preferiblemente superior a 10 Mbps, para evitar interrupciones durante el registro, carga de documentos o envío de formularios.</w:t>
            </w:r>
          </w:p>
          <w:p w14:paraId="000000E6" w14:textId="77777777" w:rsidR="003B1AAA" w:rsidRDefault="00C8541A">
            <w:pPr>
              <w:spacing w:after="240"/>
              <w:jc w:val="both"/>
            </w:pPr>
            <w:r>
              <w:t>4. Sistema operativo:</w:t>
            </w:r>
          </w:p>
          <w:p w14:paraId="000000E7" w14:textId="77777777" w:rsidR="003B1AAA" w:rsidRDefault="00C8541A">
            <w:pPr>
              <w:spacing w:after="240"/>
              <w:jc w:val="both"/>
            </w:pPr>
            <w:r>
              <w:t>El portal es compatible con los sistemas operativos más utilizados actualmente, tales como:</w:t>
            </w:r>
          </w:p>
          <w:p w14:paraId="000000E8" w14:textId="04FC4B36" w:rsidR="003B1AAA" w:rsidRDefault="00C8541A" w:rsidP="001F324B">
            <w:pPr>
              <w:pStyle w:val="Prrafodelista"/>
              <w:numPr>
                <w:ilvl w:val="0"/>
                <w:numId w:val="7"/>
              </w:numPr>
              <w:spacing w:after="240"/>
              <w:jc w:val="both"/>
            </w:pPr>
            <w:r>
              <w:t>Windows 10 o superior</w:t>
            </w:r>
          </w:p>
          <w:p w14:paraId="000000E9" w14:textId="77777777" w:rsidR="003B1AAA" w:rsidRDefault="00C8541A">
            <w:pPr>
              <w:spacing w:after="240"/>
              <w:jc w:val="both"/>
            </w:pPr>
            <w:r w:rsidRPr="001F324B">
              <w:t>macOS</w:t>
            </w:r>
            <w:r>
              <w:t xml:space="preserve"> 11 (Big Sur) o superior</w:t>
            </w:r>
          </w:p>
          <w:p w14:paraId="000000EA" w14:textId="77777777" w:rsidR="003B1AAA" w:rsidRDefault="00C8541A">
            <w:pPr>
              <w:spacing w:after="240"/>
              <w:jc w:val="both"/>
            </w:pPr>
            <w:r>
              <w:lastRenderedPageBreak/>
              <w:t>Distribuciones Linux modernas (como Ubuntu 20.04 o superior)</w:t>
            </w:r>
          </w:p>
          <w:p w14:paraId="000000EB" w14:textId="77777777" w:rsidR="003B1AAA" w:rsidRDefault="00C8541A">
            <w:pPr>
              <w:spacing w:after="240"/>
              <w:jc w:val="both"/>
            </w:pPr>
            <w:r>
              <w:t>5. Consideraciones adicionales:</w:t>
            </w:r>
          </w:p>
          <w:p w14:paraId="000000EC" w14:textId="490F5D1A" w:rsidR="003B1AAA" w:rsidRDefault="003F5C33">
            <w:pPr>
              <w:spacing w:after="240"/>
              <w:jc w:val="both"/>
            </w:pPr>
            <w:r>
              <w:t xml:space="preserve">- </w:t>
            </w:r>
            <w:r w:rsidR="00C8541A">
              <w:t>Asegúrese de tener habilitadas las ventanas emergentes (pop-ups) en su navegador, ya que algunas funciones pueden requerirlas.</w:t>
            </w:r>
          </w:p>
          <w:p w14:paraId="000000ED" w14:textId="645CBCE1" w:rsidR="003B1AAA" w:rsidRDefault="003F5C33">
            <w:pPr>
              <w:spacing w:after="240"/>
              <w:jc w:val="both"/>
            </w:pPr>
            <w:r>
              <w:t xml:space="preserve">- </w:t>
            </w:r>
            <w:r w:rsidR="00C8541A">
              <w:t>Mantenga su navegador y sistema operativo actualizados para evitar errores de compatibilidad o vulnerabilidades de seguridad.</w:t>
            </w:r>
          </w:p>
          <w:p w14:paraId="000000EE" w14:textId="40C5D0C7" w:rsidR="003B1AAA" w:rsidRDefault="003F5C33">
            <w:pPr>
              <w:spacing w:after="240"/>
              <w:jc w:val="both"/>
            </w:pPr>
            <w:r>
              <w:t xml:space="preserve">- </w:t>
            </w:r>
            <w:r w:rsidR="00C8541A">
              <w:t>No utilice múltiples pestañas abiertas del mismo sitio simultáneamente para evitar errores en la carga de información.</w:t>
            </w:r>
          </w:p>
          <w:p w14:paraId="000000EF" w14:textId="38D29996" w:rsidR="003B1AAA" w:rsidRDefault="003F5C33" w:rsidP="003F5C33">
            <w:pPr>
              <w:spacing w:after="240"/>
              <w:jc w:val="both"/>
            </w:pPr>
            <w:r>
              <w:t xml:space="preserve">- </w:t>
            </w:r>
            <w:r w:rsidR="00C8541A">
              <w:t>Se</w:t>
            </w:r>
            <w:r>
              <w:t xml:space="preserve"> </w:t>
            </w:r>
            <w:r w:rsidR="00C8541A">
              <w:t>recomienda evitar el uso del portal desde dispositivos móviles o tabletas, ya que algunas funcionalidades están optimizadas para uso en computador de escritorio o portátil.</w:t>
            </w:r>
          </w:p>
        </w:tc>
      </w:tr>
      <w:tr w:rsidR="003B1AAA" w14:paraId="1118A112" w14:textId="77777777" w:rsidTr="00BD114E">
        <w:trPr>
          <w:trHeight w:val="448"/>
        </w:trPr>
        <w:tc>
          <w:tcPr>
            <w:tcW w:w="10431" w:type="dxa"/>
            <w:gridSpan w:val="3"/>
            <w:shd w:val="clear" w:color="auto" w:fill="E5B8B7" w:themeFill="accent2" w:themeFillTint="66"/>
            <w:tcMar>
              <w:top w:w="100" w:type="dxa"/>
              <w:left w:w="100" w:type="dxa"/>
              <w:bottom w:w="100" w:type="dxa"/>
              <w:right w:w="100" w:type="dxa"/>
            </w:tcMar>
          </w:tcPr>
          <w:p w14:paraId="000000F2" w14:textId="560F64FA" w:rsidR="001F324B" w:rsidRDefault="00C8541A" w:rsidP="00AC7A74">
            <w:pPr>
              <w:spacing w:after="240"/>
              <w:jc w:val="both"/>
            </w:pPr>
            <w:r>
              <w:rPr>
                <w:b/>
                <w:bCs/>
                <w:color w:val="000000"/>
              </w:rPr>
              <w:lastRenderedPageBreak/>
              <w:t>Proceso de Verificación y Recomendación:</w:t>
            </w:r>
          </w:p>
        </w:tc>
      </w:tr>
      <w:tr w:rsidR="00BD114E" w14:paraId="24BA08A9" w14:textId="77777777" w:rsidTr="00BD114E">
        <w:trPr>
          <w:trHeight w:val="448"/>
        </w:trPr>
        <w:tc>
          <w:tcPr>
            <w:tcW w:w="10431" w:type="dxa"/>
            <w:gridSpan w:val="3"/>
            <w:tcMar>
              <w:top w:w="100" w:type="dxa"/>
              <w:left w:w="100" w:type="dxa"/>
              <w:bottom w:w="100" w:type="dxa"/>
              <w:right w:w="100" w:type="dxa"/>
            </w:tcMar>
          </w:tcPr>
          <w:p w14:paraId="10D1091D" w14:textId="77777777" w:rsidR="00BD114E" w:rsidRPr="00F432BB" w:rsidRDefault="00BD114E" w:rsidP="00F432BB">
            <w:pPr>
              <w:pStyle w:val="Prrafodelista"/>
              <w:numPr>
                <w:ilvl w:val="0"/>
                <w:numId w:val="2"/>
              </w:numPr>
              <w:spacing w:after="240"/>
              <w:jc w:val="both"/>
              <w:rPr>
                <w:b/>
                <w:bCs/>
                <w:color w:val="000000"/>
              </w:rPr>
            </w:pPr>
            <w:r w:rsidRPr="00F432BB">
              <w:rPr>
                <w:b/>
                <w:bCs/>
                <w:color w:val="000000"/>
              </w:rPr>
              <w:t>Presentación de la Iniciativa:</w:t>
            </w:r>
            <w:r w:rsidRPr="00F432BB">
              <w:rPr>
                <w:bCs/>
                <w:color w:val="000000"/>
              </w:rPr>
              <w:t xml:space="preserve"> Los interesados deben inscribir su iniciativa artística mediante una presentación única y formal en la plataforma de Invitaciones Culturales: </w:t>
            </w:r>
            <w:hyperlink r:id="rId11" w:history="1">
              <w:r w:rsidR="00F432BB" w:rsidRPr="00B55EB6">
                <w:rPr>
                  <w:rStyle w:val="Hipervnculo"/>
                  <w:bCs/>
                </w:rPr>
                <w:t>www.invitaciones.srcd.gov.co</w:t>
              </w:r>
            </w:hyperlink>
            <w:r w:rsidRPr="00F432BB">
              <w:rPr>
                <w:bCs/>
                <w:color w:val="000000"/>
              </w:rPr>
              <w:t>.</w:t>
            </w:r>
            <w:r w:rsidR="00F432BB">
              <w:rPr>
                <w:bCs/>
                <w:color w:val="000000"/>
              </w:rPr>
              <w:t xml:space="preserve"> </w:t>
            </w:r>
            <w:r w:rsidRPr="00F432BB">
              <w:rPr>
                <w:bCs/>
                <w:color w:val="000000"/>
              </w:rPr>
              <w:t>Esta plataforma ha sido diseñada para ser intuitiva y accesible, asegurando que el proceso de inscripción sea sencillo y que cada iniciativa reciba la atención que merece</w:t>
            </w:r>
            <w:r w:rsidR="00F432BB">
              <w:rPr>
                <w:bCs/>
                <w:color w:val="000000"/>
              </w:rPr>
              <w:t>.</w:t>
            </w:r>
          </w:p>
          <w:p w14:paraId="3E5767CA" w14:textId="46785F8D" w:rsidR="00F432BB" w:rsidRDefault="00F432BB" w:rsidP="00F432BB">
            <w:pPr>
              <w:keepNext/>
              <w:keepLines/>
              <w:numPr>
                <w:ilvl w:val="0"/>
                <w:numId w:val="2"/>
              </w:numPr>
              <w:pBdr>
                <w:top w:val="nil"/>
                <w:left w:val="nil"/>
                <w:bottom w:val="nil"/>
                <w:right w:val="nil"/>
                <w:between w:val="nil"/>
              </w:pBdr>
              <w:jc w:val="both"/>
              <w:rPr>
                <w:color w:val="000000"/>
              </w:rPr>
            </w:pPr>
            <w:r>
              <w:rPr>
                <w:b/>
                <w:bCs/>
                <w:color w:val="000000"/>
              </w:rPr>
              <w:t>Verificación del cumplimiento de requisitos:</w:t>
            </w:r>
            <w:r>
              <w:rPr>
                <w:color w:val="000000"/>
              </w:rPr>
              <w:t xml:space="preserve"> La entidad revisará la documentación administrativa y técnica de la iniciativa artística presentada, teniendo en cuenta los siguientes criterios:</w:t>
            </w:r>
          </w:p>
          <w:p w14:paraId="12F682C9" w14:textId="77777777" w:rsidR="00F432BB" w:rsidRDefault="00F432BB" w:rsidP="00F432BB">
            <w:pPr>
              <w:keepNext/>
              <w:keepLines/>
              <w:pBdr>
                <w:top w:val="nil"/>
                <w:left w:val="nil"/>
                <w:bottom w:val="nil"/>
                <w:right w:val="nil"/>
                <w:between w:val="nil"/>
              </w:pBdr>
              <w:ind w:left="720"/>
              <w:jc w:val="both"/>
              <w:rPr>
                <w:color w:val="000000"/>
              </w:rPr>
            </w:pPr>
          </w:p>
          <w:p w14:paraId="5E2C29AE" w14:textId="77777777" w:rsidR="00F432BB" w:rsidRDefault="00F432BB" w:rsidP="00F432BB">
            <w:pPr>
              <w:widowControl w:val="0"/>
              <w:numPr>
                <w:ilvl w:val="1"/>
                <w:numId w:val="2"/>
              </w:numPr>
              <w:jc w:val="both"/>
            </w:pPr>
            <w:r>
              <w:rPr>
                <w:b/>
                <w:bCs/>
              </w:rPr>
              <w:t>Integridad de los documentos</w:t>
            </w:r>
            <w:r>
              <w:t>: la revisión asegurará que todos los documentos requeridos han sido presentados completa y correctamente.</w:t>
            </w:r>
          </w:p>
          <w:p w14:paraId="5F47CF0D" w14:textId="77777777" w:rsidR="00F432BB" w:rsidRDefault="00F432BB" w:rsidP="00F432BB">
            <w:pPr>
              <w:widowControl w:val="0"/>
              <w:numPr>
                <w:ilvl w:val="1"/>
                <w:numId w:val="2"/>
              </w:numPr>
              <w:jc w:val="both"/>
            </w:pPr>
            <w:r>
              <w:rPr>
                <w:b/>
                <w:bCs/>
              </w:rPr>
              <w:t>Cumplimiento de criterios de elegibilidad</w:t>
            </w:r>
            <w:r>
              <w:t xml:space="preserve">: se verificará que los participantes cumplen con los siguientes criterios de elegibilidad de esta Invitación Focalizada: 1) Pertenencia Étnica, 2) Residencia en Bogotá, 3) Documentación obligatoria, 4) Concordancia temática con los productos concertados, es decir, la propuesta integral debe </w:t>
            </w:r>
            <w:proofErr w:type="spellStart"/>
            <w:r>
              <w:t>debe</w:t>
            </w:r>
            <w:proofErr w:type="spellEnd"/>
            <w:r>
              <w:t xml:space="preserve"> enfocarse en la creación, investigación, circulación y apropiación desde diversas expresiones artísticas y </w:t>
            </w:r>
            <w:r>
              <w:lastRenderedPageBreak/>
              <w:t>ciclos vitales, tejiendo tradición, autonomía y transformación cultural, 5) Cronograma y estructura técnica, 6) Compromiso institucional y 7) Criterio de coherencia cultural.</w:t>
            </w:r>
          </w:p>
          <w:p w14:paraId="60DF1391" w14:textId="77777777" w:rsidR="00F432BB" w:rsidRDefault="00F432BB" w:rsidP="00F432BB">
            <w:pPr>
              <w:widowControl w:val="0"/>
              <w:numPr>
                <w:ilvl w:val="1"/>
                <w:numId w:val="2"/>
              </w:numPr>
              <w:pBdr>
                <w:top w:val="nil"/>
                <w:left w:val="nil"/>
                <w:bottom w:val="nil"/>
                <w:right w:val="nil"/>
                <w:between w:val="nil"/>
              </w:pBdr>
              <w:jc w:val="both"/>
            </w:pPr>
            <w:r>
              <w:rPr>
                <w:b/>
                <w:bCs/>
              </w:rPr>
              <w:t>Restricciones de Participación:</w:t>
            </w:r>
            <w:r>
              <w:t xml:space="preserve"> Confirmación que los participantes no incurran en ninguna de las causales de restricciones de participación establecidas.</w:t>
            </w:r>
          </w:p>
          <w:p w14:paraId="68FE8674" w14:textId="77777777" w:rsidR="00F432BB" w:rsidRDefault="00F432BB" w:rsidP="00F432BB">
            <w:pPr>
              <w:widowControl w:val="0"/>
              <w:numPr>
                <w:ilvl w:val="1"/>
                <w:numId w:val="2"/>
              </w:numPr>
              <w:pBdr>
                <w:top w:val="nil"/>
                <w:left w:val="nil"/>
                <w:bottom w:val="nil"/>
                <w:right w:val="nil"/>
                <w:between w:val="nil"/>
              </w:pBdr>
              <w:jc w:val="both"/>
            </w:pPr>
            <w:r>
              <w:rPr>
                <w:b/>
                <w:bCs/>
              </w:rPr>
              <w:t>Concordancia de la iniciativa</w:t>
            </w:r>
            <w:r>
              <w:t>: Verificación que la propuesta presentada se ajuste a los objetivos y lineamientos de la invitación.</w:t>
            </w:r>
          </w:p>
          <w:p w14:paraId="0778F5BF" w14:textId="77777777" w:rsidR="00F432BB" w:rsidRDefault="00F432BB" w:rsidP="00F432BB">
            <w:pPr>
              <w:widowControl w:val="0"/>
              <w:numPr>
                <w:ilvl w:val="1"/>
                <w:numId w:val="2"/>
              </w:numPr>
              <w:pBdr>
                <w:top w:val="nil"/>
                <w:left w:val="nil"/>
                <w:bottom w:val="nil"/>
                <w:right w:val="nil"/>
                <w:between w:val="nil"/>
              </w:pBdr>
              <w:jc w:val="both"/>
            </w:pPr>
            <w:r>
              <w:rPr>
                <w:b/>
                <w:bCs/>
              </w:rPr>
              <w:t>Viabilidad técnica y administrativa</w:t>
            </w:r>
            <w:r>
              <w:t>: análisis de la viabilidad técnica y administrativa de la propuesta, asegurando que los recursos solicitados sean adecuados y que la ejecución de la iniciativa sea factible.</w:t>
            </w:r>
          </w:p>
          <w:p w14:paraId="70156752" w14:textId="77777777" w:rsidR="00F432BB" w:rsidRDefault="00F432BB" w:rsidP="00F432BB">
            <w:pPr>
              <w:keepNext/>
              <w:keepLines/>
              <w:pBdr>
                <w:top w:val="nil"/>
                <w:left w:val="nil"/>
                <w:bottom w:val="nil"/>
                <w:right w:val="nil"/>
                <w:between w:val="nil"/>
              </w:pBdr>
              <w:ind w:left="720"/>
              <w:jc w:val="both"/>
              <w:rPr>
                <w:color w:val="000000"/>
              </w:rPr>
            </w:pPr>
          </w:p>
          <w:p w14:paraId="330D1DFE" w14:textId="3E71EEB0" w:rsidR="00F432BB" w:rsidRDefault="00F432BB" w:rsidP="00F432BB">
            <w:pPr>
              <w:pStyle w:val="Prrafodelista"/>
              <w:widowControl w:val="0"/>
              <w:numPr>
                <w:ilvl w:val="0"/>
                <w:numId w:val="2"/>
              </w:numPr>
              <w:pBdr>
                <w:top w:val="nil"/>
                <w:left w:val="nil"/>
                <w:bottom w:val="nil"/>
                <w:right w:val="nil"/>
                <w:between w:val="nil"/>
              </w:pBdr>
              <w:jc w:val="both"/>
            </w:pPr>
            <w:r w:rsidRPr="00AC7A74">
              <w:rPr>
                <w:b/>
                <w:bCs/>
                <w:color w:val="000000"/>
              </w:rPr>
              <w:t>Recomendación:</w:t>
            </w:r>
            <w:r w:rsidRPr="00AC7A74">
              <w:rPr>
                <w:color w:val="000000"/>
              </w:rPr>
              <w:t xml:space="preserve"> </w:t>
            </w:r>
            <w:r>
              <w:t>El comité de verificación y recomendación revisará la documentación presentada como parte de la iniciativa artística. Si fuera necesario, el comité realizará observaciones y recomendaciones, las cuales quedarán consignadas en el Acta de Recomendación. Estas recomendaciones deberán ser acogidas por el participante al momento de la ejecución de la iniciativa.</w:t>
            </w:r>
          </w:p>
          <w:p w14:paraId="33DEAA02" w14:textId="77777777" w:rsidR="00F432BB" w:rsidRPr="00AC7A74" w:rsidRDefault="00F432BB" w:rsidP="00F432BB">
            <w:pPr>
              <w:pStyle w:val="Prrafodelista"/>
              <w:widowControl w:val="0"/>
              <w:pBdr>
                <w:top w:val="nil"/>
                <w:left w:val="nil"/>
                <w:bottom w:val="nil"/>
                <w:right w:val="nil"/>
                <w:between w:val="nil"/>
              </w:pBdr>
              <w:jc w:val="both"/>
            </w:pPr>
          </w:p>
          <w:p w14:paraId="27644B94" w14:textId="77777777" w:rsidR="00F432BB" w:rsidRDefault="00F432BB" w:rsidP="00F432BB">
            <w:pPr>
              <w:widowControl w:val="0"/>
              <w:numPr>
                <w:ilvl w:val="0"/>
                <w:numId w:val="2"/>
              </w:numPr>
              <w:jc w:val="both"/>
              <w:rPr>
                <w:highlight w:val="white"/>
              </w:rPr>
            </w:pPr>
            <w:r>
              <w:rPr>
                <w:b/>
                <w:bCs/>
                <w:color w:val="000000"/>
              </w:rPr>
              <w:t>Notificación de adjudicación:</w:t>
            </w:r>
            <w:r>
              <w:rPr>
                <w:b/>
                <w:bCs/>
              </w:rPr>
              <w:t xml:space="preserve"> </w:t>
            </w:r>
            <w:r>
              <w:t>El Acta y la Resolución de iniciativas recomendadas y demás documentos que se elaboren durante la ejecución de esta invitación focalizada, se publicarán en el panel de documentos en la parte superior de esta invitación.</w:t>
            </w:r>
          </w:p>
          <w:p w14:paraId="4DB432E6" w14:textId="77777777" w:rsidR="00F432BB" w:rsidRDefault="00F432BB" w:rsidP="00F432BB">
            <w:pPr>
              <w:pStyle w:val="Prrafodelista"/>
              <w:rPr>
                <w:color w:val="000000"/>
              </w:rPr>
            </w:pPr>
          </w:p>
          <w:p w14:paraId="5C64DE89" w14:textId="15117BFF" w:rsidR="00F432BB" w:rsidRPr="00F432BB" w:rsidRDefault="00F432BB" w:rsidP="00F432BB">
            <w:pPr>
              <w:widowControl w:val="0"/>
              <w:ind w:left="720"/>
              <w:jc w:val="both"/>
              <w:rPr>
                <w:highlight w:val="white"/>
              </w:rPr>
            </w:pPr>
            <w:r w:rsidRPr="00F432BB">
              <w:rPr>
                <w:color w:val="000000"/>
              </w:rPr>
              <w:t>Los ganadores serán notificados vía correo electrónico certificado del acto administrativo por el cual se les otorga el incentivo, tal como se describe en el ítem “Compromisos de los seleccionados”.</w:t>
            </w:r>
          </w:p>
        </w:tc>
      </w:tr>
      <w:tr w:rsidR="003B1AAA" w14:paraId="755E46B4" w14:textId="77777777">
        <w:trPr>
          <w:trHeight w:val="420"/>
        </w:trPr>
        <w:tc>
          <w:tcPr>
            <w:tcW w:w="10431" w:type="dxa"/>
            <w:gridSpan w:val="3"/>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00000104" w14:textId="77777777" w:rsidR="003B1AAA" w:rsidRDefault="00C8541A">
            <w:pPr>
              <w:widowControl w:val="0"/>
              <w:pBdr>
                <w:top w:val="nil"/>
                <w:left w:val="nil"/>
                <w:bottom w:val="nil"/>
                <w:right w:val="nil"/>
                <w:between w:val="nil"/>
              </w:pBdr>
              <w:spacing w:line="288" w:lineRule="auto"/>
              <w:ind w:left="141"/>
              <w:rPr>
                <w:b/>
                <w:bCs/>
                <w:color w:val="000000"/>
              </w:rPr>
            </w:pPr>
            <w:r>
              <w:rPr>
                <w:b/>
                <w:bCs/>
                <w:color w:val="000000"/>
              </w:rPr>
              <w:lastRenderedPageBreak/>
              <w:t>Beneficios</w:t>
            </w:r>
          </w:p>
        </w:tc>
      </w:tr>
      <w:tr w:rsidR="003B1AAA" w14:paraId="3CCB6FFC" w14:textId="77777777">
        <w:trPr>
          <w:trHeight w:val="420"/>
        </w:trPr>
        <w:tc>
          <w:tcPr>
            <w:tcW w:w="10431"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107" w14:textId="77777777" w:rsidR="003B1AAA" w:rsidRDefault="00C8541A">
            <w:pPr>
              <w:widowControl w:val="0"/>
              <w:pBdr>
                <w:top w:val="nil"/>
                <w:left w:val="nil"/>
                <w:bottom w:val="nil"/>
                <w:right w:val="nil"/>
                <w:between w:val="nil"/>
              </w:pBdr>
              <w:spacing w:line="331" w:lineRule="auto"/>
              <w:ind w:left="141"/>
              <w:jc w:val="both"/>
              <w:rPr>
                <w:color w:val="000000"/>
              </w:rPr>
            </w:pPr>
            <w:r>
              <w:rPr>
                <w:color w:val="000000"/>
              </w:rPr>
              <w:t>Recibir el incentivo económico correspondiente, en los siguientes porcentajes:</w:t>
            </w:r>
          </w:p>
          <w:p w14:paraId="00000108" w14:textId="77777777" w:rsidR="003B1AAA" w:rsidRDefault="00C8541A">
            <w:pPr>
              <w:widowControl w:val="0"/>
              <w:numPr>
                <w:ilvl w:val="0"/>
                <w:numId w:val="1"/>
              </w:numPr>
              <w:pBdr>
                <w:top w:val="nil"/>
                <w:left w:val="nil"/>
                <w:bottom w:val="nil"/>
                <w:right w:val="nil"/>
                <w:between w:val="nil"/>
              </w:pBdr>
              <w:spacing w:line="331" w:lineRule="auto"/>
              <w:jc w:val="both"/>
              <w:rPr>
                <w:color w:val="000000"/>
              </w:rPr>
            </w:pPr>
            <w:r>
              <w:rPr>
                <w:color w:val="000000"/>
              </w:rPr>
              <w:t xml:space="preserve">Primer desembolso </w:t>
            </w:r>
            <w:r>
              <w:rPr>
                <w:color w:val="FF0000"/>
              </w:rPr>
              <w:t>(90%): Se entregará el noventa por ciento (90%) del valor total del incentivo, una vez notificada la resolución de seleccionados y previo cumplimiento de los requisitos establecidos en dicho acto administrativo.</w:t>
            </w:r>
          </w:p>
          <w:p w14:paraId="0000010A" w14:textId="77777777" w:rsidR="003B1AAA" w:rsidRDefault="00C8541A">
            <w:pPr>
              <w:widowControl w:val="0"/>
              <w:numPr>
                <w:ilvl w:val="0"/>
                <w:numId w:val="1"/>
              </w:numPr>
              <w:pBdr>
                <w:top w:val="nil"/>
                <w:left w:val="nil"/>
                <w:bottom w:val="nil"/>
                <w:right w:val="nil"/>
                <w:between w:val="nil"/>
              </w:pBdr>
              <w:spacing w:line="331" w:lineRule="auto"/>
              <w:jc w:val="both"/>
              <w:rPr>
                <w:color w:val="000000"/>
              </w:rPr>
            </w:pPr>
            <w:r>
              <w:rPr>
                <w:color w:val="000000"/>
              </w:rPr>
              <w:t xml:space="preserve">Segundo desembolso </w:t>
            </w:r>
            <w:r>
              <w:rPr>
                <w:color w:val="FF0000"/>
              </w:rPr>
              <w:t>(10%): El diez por ciento (10%) restante se otorgará tras el cumplimiento de todos los compromisos asumidos por el proponente y la presentación del informe final de actividades, junto con el reporte de gastos y sus respectivos soportes. Este desembolso estará sujeto a la certificación de cumplimiento emitida por IDARTES</w:t>
            </w:r>
            <w:r>
              <w:rPr>
                <w:color w:val="000000"/>
              </w:rPr>
              <w:t>.</w:t>
            </w:r>
          </w:p>
          <w:p w14:paraId="11D38749" w14:textId="77777777" w:rsidR="00B540F6" w:rsidRDefault="00B540F6">
            <w:pPr>
              <w:widowControl w:val="0"/>
              <w:pBdr>
                <w:top w:val="nil"/>
                <w:left w:val="nil"/>
                <w:bottom w:val="nil"/>
                <w:right w:val="nil"/>
                <w:between w:val="nil"/>
              </w:pBdr>
              <w:spacing w:line="240" w:lineRule="auto"/>
              <w:ind w:left="141"/>
              <w:jc w:val="both"/>
              <w:rPr>
                <w:b/>
                <w:bCs/>
                <w:color w:val="000000"/>
              </w:rPr>
            </w:pPr>
          </w:p>
          <w:p w14:paraId="0000010D" w14:textId="0954B5EA" w:rsidR="003B1AAA" w:rsidRDefault="00C8541A">
            <w:pPr>
              <w:widowControl w:val="0"/>
              <w:pBdr>
                <w:top w:val="nil"/>
                <w:left w:val="nil"/>
                <w:bottom w:val="nil"/>
                <w:right w:val="nil"/>
                <w:between w:val="nil"/>
              </w:pBdr>
              <w:spacing w:line="240" w:lineRule="auto"/>
              <w:ind w:left="141"/>
              <w:jc w:val="both"/>
              <w:rPr>
                <w:color w:val="000000"/>
              </w:rPr>
            </w:pPr>
            <w:r>
              <w:rPr>
                <w:b/>
                <w:bCs/>
                <w:color w:val="000000"/>
              </w:rPr>
              <w:t>Nota:</w:t>
            </w:r>
            <w:r>
              <w:rPr>
                <w:color w:val="000000"/>
              </w:rPr>
              <w:t xml:space="preserve"> </w:t>
            </w:r>
            <w:r>
              <w:t>Los desembolsos se harán previa certificación de cumplimiento expedida por la entidad otorgante y estarán sujetos a la disponibilidad de recursos y a la programación de pagos que realice la entidad en el Programa Anual de Caja (PAC). Al incentivo se le realizarán las retenciones que apliquen según la normatividad vigente y deberán ser asumidas por el proponente seleccionado, dependiendo de su calidad tributaria.</w:t>
            </w:r>
          </w:p>
          <w:p w14:paraId="0000010E" w14:textId="77777777" w:rsidR="003B1AAA" w:rsidRDefault="003B1AAA">
            <w:pPr>
              <w:widowControl w:val="0"/>
              <w:pBdr>
                <w:top w:val="nil"/>
                <w:left w:val="nil"/>
                <w:bottom w:val="nil"/>
                <w:right w:val="nil"/>
                <w:between w:val="nil"/>
              </w:pBdr>
              <w:spacing w:line="240" w:lineRule="auto"/>
              <w:ind w:left="141"/>
              <w:jc w:val="both"/>
            </w:pPr>
          </w:p>
        </w:tc>
      </w:tr>
      <w:tr w:rsidR="003B1AAA" w14:paraId="3E3D4ED8" w14:textId="77777777">
        <w:trPr>
          <w:trHeight w:val="420"/>
        </w:trPr>
        <w:tc>
          <w:tcPr>
            <w:tcW w:w="10431" w:type="dxa"/>
            <w:gridSpan w:val="3"/>
            <w:tcBorders>
              <w:top w:val="single" w:sz="8" w:space="0" w:color="000000"/>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00000111" w14:textId="77777777" w:rsidR="003B1AAA" w:rsidRDefault="00000000">
            <w:pPr>
              <w:widowControl w:val="0"/>
              <w:pBdr>
                <w:top w:val="nil"/>
                <w:left w:val="nil"/>
                <w:bottom w:val="nil"/>
                <w:right w:val="nil"/>
                <w:between w:val="nil"/>
              </w:pBdr>
              <w:spacing w:line="288" w:lineRule="auto"/>
              <w:ind w:left="141"/>
              <w:rPr>
                <w:b/>
                <w:bCs/>
                <w:color w:val="000000"/>
              </w:rPr>
            </w:pPr>
            <w:sdt>
              <w:sdtPr>
                <w:tag w:val="goog_rdk_0"/>
                <w:id w:val="-84821606"/>
              </w:sdtPr>
              <w:sdtContent/>
            </w:sdt>
            <w:r w:rsidR="00C8541A">
              <w:rPr>
                <w:b/>
                <w:bCs/>
                <w:color w:val="000000"/>
              </w:rPr>
              <w:t>Compromisos para la ejecución</w:t>
            </w:r>
          </w:p>
        </w:tc>
      </w:tr>
      <w:tr w:rsidR="003B1AAA" w:rsidRPr="00BD114E" w14:paraId="5106822B" w14:textId="77777777">
        <w:trPr>
          <w:trHeight w:val="420"/>
        </w:trPr>
        <w:tc>
          <w:tcPr>
            <w:tcW w:w="10431"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114" w14:textId="04075F48" w:rsidR="003B1AAA" w:rsidRPr="00BD114E" w:rsidRDefault="00C8541A">
            <w:pPr>
              <w:numPr>
                <w:ilvl w:val="0"/>
                <w:numId w:val="4"/>
              </w:numPr>
              <w:shd w:val="clear" w:color="auto" w:fill="FFFFFF"/>
              <w:jc w:val="both"/>
              <w:rPr>
                <w:b/>
                <w:bCs/>
                <w:color w:val="FF0000"/>
              </w:rPr>
            </w:pPr>
            <w:r w:rsidRPr="00BD114E">
              <w:rPr>
                <w:color w:val="FF0000"/>
              </w:rPr>
              <w:t xml:space="preserve">Responder oportunamente al correo electrónico de notificación de ganadores: El </w:t>
            </w:r>
            <w:proofErr w:type="spellStart"/>
            <w:r w:rsidRPr="00BD114E">
              <w:rPr>
                <w:color w:val="FF0000"/>
              </w:rPr>
              <w:t>Idartes</w:t>
            </w:r>
            <w:proofErr w:type="spellEnd"/>
            <w:r w:rsidRPr="00BD114E">
              <w:rPr>
                <w:color w:val="FF0000"/>
              </w:rPr>
              <w:t xml:space="preserve"> enviará un correo electrónico certificado de notificación dentro de los</w:t>
            </w:r>
            <w:r w:rsidR="00C53069" w:rsidRPr="00BD114E">
              <w:rPr>
                <w:color w:val="FF0000"/>
              </w:rPr>
              <w:t xml:space="preserve"> cinco </w:t>
            </w:r>
            <w:r w:rsidRPr="00BD114E">
              <w:rPr>
                <w:color w:val="FF0000"/>
              </w:rPr>
              <w:t xml:space="preserve"> </w:t>
            </w:r>
            <w:r w:rsidR="00C53069" w:rsidRPr="00BD114E">
              <w:rPr>
                <w:color w:val="FF0000"/>
              </w:rPr>
              <w:t>(</w:t>
            </w:r>
            <w:r w:rsidRPr="00BD114E">
              <w:rPr>
                <w:color w:val="FF0000"/>
              </w:rPr>
              <w:t>5</w:t>
            </w:r>
            <w:r w:rsidR="00C53069" w:rsidRPr="00BD114E">
              <w:rPr>
                <w:color w:val="FF0000"/>
              </w:rPr>
              <w:t>)</w:t>
            </w:r>
            <w:r w:rsidRPr="00BD114E">
              <w:rPr>
                <w:color w:val="FF0000"/>
              </w:rPr>
              <w:t xml:space="preserve"> días hábiles posteriores a la publicación del acto administrativo(Art. 61, Ley 4 de 1913), al correo suministrado por el ganador, quien tendrá diez (10) días hábiles, contados a partir de la fecha y hora de recibo del correo, para dar su respuesta al correo electrónico: </w:t>
            </w:r>
            <w:r w:rsidRPr="00BD114E">
              <w:rPr>
                <w:color w:val="FF0000"/>
                <w:u w:val="single"/>
              </w:rPr>
              <w:t>grupos.etnicos@idartes.gov.co</w:t>
            </w:r>
            <w:r w:rsidR="00C53069" w:rsidRPr="00BD114E">
              <w:rPr>
                <w:color w:val="FF0000"/>
              </w:rPr>
              <w:t xml:space="preserve">, </w:t>
            </w:r>
            <w:r w:rsidRPr="00BD114E">
              <w:rPr>
                <w:color w:val="FF0000"/>
              </w:rPr>
              <w:t>manifestando la aceptación o no del incentivo de forma expresa y para hacer entrega de los documentos requeridos para la legalización del mismo. Si pasados estos diez (10) días hábiles la Entidad no recibe la aceptación o rechazo del incentivo y los documentos requeridos para la legalización del mismo, de conformidad con lo previsto en el artículo 56 del Código de Procedimiento Administrativo y de lo Contencioso Administrativo, entenderemos que el ganador renuncia el incentivo, el cual le será asignado al suplente, si lo hubiere.</w:t>
            </w:r>
          </w:p>
          <w:p w14:paraId="00000115" w14:textId="77777777" w:rsidR="003B1AAA" w:rsidRPr="00BD114E" w:rsidRDefault="003B1AAA">
            <w:pPr>
              <w:shd w:val="clear" w:color="auto" w:fill="FFFFFF"/>
              <w:ind w:left="720"/>
              <w:jc w:val="both"/>
              <w:rPr>
                <w:color w:val="FF0000"/>
              </w:rPr>
            </w:pPr>
          </w:p>
          <w:p w14:paraId="00000116" w14:textId="77777777" w:rsidR="003B1AAA" w:rsidRPr="00BD114E" w:rsidRDefault="00C8541A">
            <w:pPr>
              <w:shd w:val="clear" w:color="auto" w:fill="FFFFFF"/>
              <w:spacing w:line="240" w:lineRule="auto"/>
              <w:ind w:left="720"/>
              <w:jc w:val="both"/>
              <w:rPr>
                <w:color w:val="FF0000"/>
              </w:rPr>
            </w:pPr>
            <w:r w:rsidRPr="00BD114E">
              <w:rPr>
                <w:color w:val="FF0000"/>
              </w:rPr>
              <w:t xml:space="preserve">Con la aceptación de los incentivos, los ganadores deben hacer envío al correo </w:t>
            </w:r>
            <w:r w:rsidRPr="00BD114E">
              <w:rPr>
                <w:color w:val="FF0000"/>
                <w:u w:val="single"/>
              </w:rPr>
              <w:t>grupos.etnicos@idartes.gov.co</w:t>
            </w:r>
            <w:r w:rsidRPr="00BD114E">
              <w:rPr>
                <w:color w:val="FF0000"/>
              </w:rPr>
              <w:t>, de los siguientes documentos:</w:t>
            </w:r>
          </w:p>
          <w:p w14:paraId="00000117" w14:textId="77777777" w:rsidR="003B1AAA" w:rsidRPr="00BD114E" w:rsidRDefault="003B1AAA">
            <w:pPr>
              <w:rPr>
                <w:color w:val="FF0000"/>
              </w:rPr>
            </w:pPr>
          </w:p>
          <w:p w14:paraId="00000118" w14:textId="77777777" w:rsidR="003B1AAA" w:rsidRPr="00BD114E" w:rsidRDefault="00C8541A">
            <w:pPr>
              <w:numPr>
                <w:ilvl w:val="1"/>
                <w:numId w:val="4"/>
              </w:numPr>
              <w:pBdr>
                <w:top w:val="nil"/>
                <w:left w:val="nil"/>
                <w:bottom w:val="nil"/>
                <w:right w:val="nil"/>
                <w:between w:val="nil"/>
              </w:pBdr>
              <w:jc w:val="both"/>
              <w:rPr>
                <w:color w:val="FF0000"/>
              </w:rPr>
            </w:pPr>
            <w:r w:rsidRPr="00BD114E">
              <w:rPr>
                <w:b/>
                <w:bCs/>
                <w:color w:val="FF0000"/>
              </w:rPr>
              <w:t>Certificado bancario</w:t>
            </w:r>
            <w:r w:rsidRPr="00BD114E">
              <w:rPr>
                <w:color w:val="FF0000"/>
              </w:rPr>
              <w:t xml:space="preserve"> del Representante de la forma o expresión organizativa palenquera desde la cual fue enviada la presente invitación, no mayor a un mes de expedición, emitida por una entidad bancaria tradicional: Debe incluir el número de cuenta, sucursal, tipo de cuenta y estado ACTIVO de la cuenta. </w:t>
            </w:r>
          </w:p>
          <w:p w14:paraId="00000119" w14:textId="77777777" w:rsidR="003B1AAA" w:rsidRPr="00BD114E" w:rsidRDefault="00C8541A">
            <w:pPr>
              <w:pBdr>
                <w:top w:val="nil"/>
                <w:left w:val="nil"/>
                <w:bottom w:val="nil"/>
                <w:right w:val="nil"/>
                <w:between w:val="nil"/>
              </w:pBdr>
              <w:ind w:left="1440"/>
              <w:jc w:val="both"/>
              <w:rPr>
                <w:color w:val="FF0000"/>
              </w:rPr>
            </w:pPr>
            <w:r w:rsidRPr="00BD114E">
              <w:rPr>
                <w:color w:val="FF0000"/>
              </w:rPr>
              <w:t xml:space="preserve">*No se aceptan cuentas bancarias virtuales como </w:t>
            </w:r>
            <w:proofErr w:type="spellStart"/>
            <w:r w:rsidRPr="00BD114E">
              <w:rPr>
                <w:color w:val="FF0000"/>
              </w:rPr>
              <w:t>Nequi</w:t>
            </w:r>
            <w:proofErr w:type="spellEnd"/>
            <w:r w:rsidRPr="00BD114E">
              <w:rPr>
                <w:color w:val="FF0000"/>
              </w:rPr>
              <w:t xml:space="preserve">, </w:t>
            </w:r>
            <w:proofErr w:type="spellStart"/>
            <w:r w:rsidRPr="00BD114E">
              <w:rPr>
                <w:color w:val="FF0000"/>
              </w:rPr>
              <w:t>Daviplata</w:t>
            </w:r>
            <w:proofErr w:type="spellEnd"/>
            <w:r w:rsidRPr="00BD114E">
              <w:rPr>
                <w:color w:val="FF0000"/>
              </w:rPr>
              <w:t xml:space="preserve"> o Ahorro a la mano. </w:t>
            </w:r>
          </w:p>
          <w:p w14:paraId="0000011A" w14:textId="77777777" w:rsidR="003B1AAA" w:rsidRPr="00BD114E" w:rsidRDefault="00C8541A">
            <w:pPr>
              <w:numPr>
                <w:ilvl w:val="1"/>
                <w:numId w:val="4"/>
              </w:numPr>
              <w:pBdr>
                <w:top w:val="nil"/>
                <w:left w:val="nil"/>
                <w:bottom w:val="nil"/>
                <w:right w:val="nil"/>
                <w:between w:val="nil"/>
              </w:pBdr>
              <w:jc w:val="both"/>
              <w:rPr>
                <w:color w:val="FF0000"/>
              </w:rPr>
            </w:pPr>
            <w:r w:rsidRPr="00BD114E">
              <w:rPr>
                <w:b/>
                <w:bCs/>
                <w:color w:val="FF0000"/>
              </w:rPr>
              <w:t xml:space="preserve">Cédula de Ciudadanía </w:t>
            </w:r>
            <w:r w:rsidRPr="00BD114E">
              <w:rPr>
                <w:color w:val="FF0000"/>
              </w:rPr>
              <w:t xml:space="preserve">del representante legal de la persona jurídica.  </w:t>
            </w:r>
          </w:p>
          <w:p w14:paraId="0000011B" w14:textId="77777777" w:rsidR="003B1AAA" w:rsidRPr="00BD114E" w:rsidRDefault="00C8541A">
            <w:pPr>
              <w:numPr>
                <w:ilvl w:val="1"/>
                <w:numId w:val="4"/>
              </w:numPr>
              <w:pBdr>
                <w:top w:val="nil"/>
                <w:left w:val="nil"/>
                <w:bottom w:val="nil"/>
                <w:right w:val="nil"/>
                <w:between w:val="nil"/>
              </w:pBdr>
              <w:jc w:val="both"/>
              <w:rPr>
                <w:color w:val="FF0000"/>
                <w:sz w:val="20"/>
                <w:szCs w:val="20"/>
              </w:rPr>
            </w:pPr>
            <w:r w:rsidRPr="00BD114E">
              <w:rPr>
                <w:b/>
                <w:bCs/>
                <w:color w:val="FF0000"/>
              </w:rPr>
              <w:t>Póliza de cumplimiento de disposiciones legales</w:t>
            </w:r>
            <w:r w:rsidRPr="00BD114E">
              <w:rPr>
                <w:color w:val="FF0000"/>
              </w:rPr>
              <w:t xml:space="preserve"> constituida a favor del Instituto Distrital de las Artes - </w:t>
            </w:r>
            <w:proofErr w:type="spellStart"/>
            <w:r w:rsidRPr="00BD114E">
              <w:rPr>
                <w:color w:val="FF0000"/>
              </w:rPr>
              <w:t>Idartes</w:t>
            </w:r>
            <w:proofErr w:type="spellEnd"/>
            <w:r w:rsidRPr="00BD114E">
              <w:rPr>
                <w:color w:val="FF0000"/>
              </w:rPr>
              <w:t xml:space="preserve"> (NIT: 900.413.030-9) en una compañía de seguros legalmente establecida en Colombia. La póliza debe amparar el riesgo por el cien por ciento (100%) del valor total del incentivo, con una vigencia igual a la fecha límite de ejecución de este y cuatro (4) meses más</w:t>
            </w:r>
            <w:r w:rsidRPr="00BD114E">
              <w:rPr>
                <w:color w:val="FF0000"/>
                <w:sz w:val="20"/>
                <w:szCs w:val="20"/>
              </w:rPr>
              <w:t>.</w:t>
            </w:r>
          </w:p>
          <w:p w14:paraId="0000011C" w14:textId="77777777" w:rsidR="003B1AAA" w:rsidRPr="00BD114E" w:rsidRDefault="00C8541A">
            <w:pPr>
              <w:numPr>
                <w:ilvl w:val="1"/>
                <w:numId w:val="4"/>
              </w:numPr>
              <w:pBdr>
                <w:top w:val="nil"/>
                <w:left w:val="nil"/>
                <w:bottom w:val="nil"/>
                <w:right w:val="nil"/>
                <w:between w:val="nil"/>
              </w:pBdr>
              <w:jc w:val="both"/>
              <w:rPr>
                <w:color w:val="FF0000"/>
              </w:rPr>
            </w:pPr>
            <w:r w:rsidRPr="00BD114E">
              <w:rPr>
                <w:b/>
                <w:bCs/>
                <w:color w:val="FF0000"/>
              </w:rPr>
              <w:lastRenderedPageBreak/>
              <w:t xml:space="preserve">Póliza de Responsabilidad Civil Extracontractual </w:t>
            </w:r>
            <w:r w:rsidRPr="00BD114E">
              <w:rPr>
                <w:color w:val="FF0000"/>
              </w:rPr>
              <w:t xml:space="preserve">si en su iniciativa se desarrollan actividades en eventos sociales, ferias, exposiciones, instalaciones sociales y deportivas entre otras, el beneficiario deberá constituir esta póliza, por el valor correspondiente a doscientos (200) salarios mínimos legales vigentes y por el término de vigencia de la iniciativa a favor del </w:t>
            </w:r>
            <w:proofErr w:type="spellStart"/>
            <w:r w:rsidRPr="00BD114E">
              <w:rPr>
                <w:color w:val="FF0000"/>
              </w:rPr>
              <w:t>Idartes</w:t>
            </w:r>
            <w:proofErr w:type="spellEnd"/>
            <w:r w:rsidRPr="00BD114E">
              <w:rPr>
                <w:color w:val="FF0000"/>
              </w:rPr>
              <w:t>.</w:t>
            </w:r>
          </w:p>
          <w:p w14:paraId="0000011D" w14:textId="77777777" w:rsidR="003B1AAA" w:rsidRPr="00BD114E" w:rsidRDefault="003B1AAA">
            <w:pPr>
              <w:pBdr>
                <w:top w:val="nil"/>
                <w:left w:val="nil"/>
                <w:bottom w:val="nil"/>
                <w:right w:val="nil"/>
                <w:between w:val="nil"/>
              </w:pBdr>
              <w:ind w:left="1440"/>
              <w:jc w:val="both"/>
              <w:rPr>
                <w:color w:val="FF0000"/>
              </w:rPr>
            </w:pPr>
          </w:p>
          <w:p w14:paraId="0000011E" w14:textId="77777777" w:rsidR="003B1AAA" w:rsidRPr="00BD114E" w:rsidRDefault="00C8541A">
            <w:pPr>
              <w:numPr>
                <w:ilvl w:val="0"/>
                <w:numId w:val="4"/>
              </w:numPr>
              <w:pBdr>
                <w:top w:val="nil"/>
                <w:left w:val="nil"/>
                <w:bottom w:val="nil"/>
                <w:right w:val="nil"/>
                <w:between w:val="nil"/>
              </w:pBdr>
              <w:jc w:val="both"/>
              <w:rPr>
                <w:color w:val="FF0000"/>
              </w:rPr>
            </w:pPr>
            <w:r w:rsidRPr="00BD114E">
              <w:rPr>
                <w:color w:val="FF0000"/>
              </w:rPr>
              <w:t xml:space="preserve">Acoger las recomendaciones técnicas que proponga el comité de verificación y recomendación del </w:t>
            </w:r>
            <w:proofErr w:type="spellStart"/>
            <w:r w:rsidRPr="00BD114E">
              <w:rPr>
                <w:color w:val="FF0000"/>
              </w:rPr>
              <w:t>Idartes</w:t>
            </w:r>
            <w:proofErr w:type="spellEnd"/>
            <w:r w:rsidRPr="00BD114E">
              <w:rPr>
                <w:color w:val="FF0000"/>
              </w:rPr>
              <w:t>, para lo cual el participante seleccionado deberá entregar el plan de mejora correspondiente.</w:t>
            </w:r>
          </w:p>
          <w:p w14:paraId="0000011F" w14:textId="77777777" w:rsidR="003B1AAA" w:rsidRPr="00BD114E" w:rsidRDefault="00C8541A">
            <w:pPr>
              <w:numPr>
                <w:ilvl w:val="0"/>
                <w:numId w:val="4"/>
              </w:numPr>
              <w:pBdr>
                <w:top w:val="nil"/>
                <w:left w:val="nil"/>
                <w:bottom w:val="nil"/>
                <w:right w:val="nil"/>
                <w:between w:val="nil"/>
              </w:pBdr>
              <w:jc w:val="both"/>
              <w:rPr>
                <w:color w:val="FF0000"/>
              </w:rPr>
            </w:pPr>
            <w:r w:rsidRPr="00BD114E">
              <w:rPr>
                <w:color w:val="FF0000"/>
              </w:rPr>
              <w:t xml:space="preserve">Asistir a las reuniones, encuentros, visitas y demás convocadas por el </w:t>
            </w:r>
            <w:proofErr w:type="spellStart"/>
            <w:r w:rsidRPr="00BD114E">
              <w:rPr>
                <w:color w:val="FF0000"/>
              </w:rPr>
              <w:t>Idartes</w:t>
            </w:r>
            <w:proofErr w:type="spellEnd"/>
            <w:r w:rsidRPr="00BD114E">
              <w:rPr>
                <w:color w:val="FF0000"/>
              </w:rPr>
              <w:t>.</w:t>
            </w:r>
          </w:p>
          <w:p w14:paraId="00000120" w14:textId="77777777" w:rsidR="003B1AAA" w:rsidRPr="00BD114E" w:rsidRDefault="00C8541A">
            <w:pPr>
              <w:numPr>
                <w:ilvl w:val="0"/>
                <w:numId w:val="4"/>
              </w:numPr>
              <w:pBdr>
                <w:top w:val="nil"/>
                <w:left w:val="nil"/>
                <w:bottom w:val="nil"/>
                <w:right w:val="nil"/>
                <w:between w:val="nil"/>
              </w:pBdr>
              <w:jc w:val="both"/>
              <w:rPr>
                <w:color w:val="FF0000"/>
              </w:rPr>
            </w:pPr>
            <w:r w:rsidRPr="00BD114E">
              <w:rPr>
                <w:color w:val="FF0000"/>
              </w:rPr>
              <w:t>En caso de que la iniciativa implique la realización de actividades, eventos o intervenciones en espacio público, el ganador deberá gestionar los permisos y autorizaciones correspondientes, cuando sean requeridos, conforme a lo dispuesto en el Decreto 315 de 2024 o la normativa aplicable. Este proceso deberá realizarse ante las autoridades competentes, respetando los lineamientos establecidos por el Distrito y garantizando el cumplimiento de las condiciones estipuladas, incluyendo el respeto por el entorno, la preservación del mobiliario urbano y la no instalación de estructuras ancladas al suelo.</w:t>
            </w:r>
          </w:p>
          <w:p w14:paraId="00000121" w14:textId="77777777" w:rsidR="003B1AAA" w:rsidRPr="00BD114E" w:rsidRDefault="00C8541A">
            <w:pPr>
              <w:numPr>
                <w:ilvl w:val="0"/>
                <w:numId w:val="4"/>
              </w:numPr>
              <w:pBdr>
                <w:top w:val="nil"/>
                <w:left w:val="nil"/>
                <w:bottom w:val="nil"/>
                <w:right w:val="nil"/>
                <w:between w:val="nil"/>
              </w:pBdr>
              <w:jc w:val="both"/>
              <w:rPr>
                <w:color w:val="FF0000"/>
              </w:rPr>
            </w:pPr>
            <w:r w:rsidRPr="00BD114E">
              <w:rPr>
                <w:color w:val="FF0000"/>
              </w:rPr>
              <w:t xml:space="preserve">Incluir según manual de uso, los logos del Instituto Distrital de las Artes – </w:t>
            </w:r>
            <w:proofErr w:type="spellStart"/>
            <w:r w:rsidRPr="00BD114E">
              <w:rPr>
                <w:color w:val="FF0000"/>
              </w:rPr>
              <w:t>Idartes</w:t>
            </w:r>
            <w:proofErr w:type="spellEnd"/>
            <w:r w:rsidRPr="00BD114E">
              <w:rPr>
                <w:color w:val="FF0000"/>
              </w:rPr>
              <w:t xml:space="preserve"> y de la Alcaldía de Bogotá en todas las piezas de comunicación, impresos, menciones, entre otros, relacionados con la iniciativa, previa aprobación del equipo a cargo de la unidad de gestión respectiva en articulación con el área de Comunicaciones del </w:t>
            </w:r>
            <w:proofErr w:type="spellStart"/>
            <w:r w:rsidRPr="00BD114E">
              <w:rPr>
                <w:color w:val="FF0000"/>
              </w:rPr>
              <w:t>Idartes</w:t>
            </w:r>
            <w:proofErr w:type="spellEnd"/>
            <w:r w:rsidRPr="00BD114E">
              <w:rPr>
                <w:color w:val="FF0000"/>
              </w:rPr>
              <w:t xml:space="preserve">.  Así mismo, el ganador se compromete a garantizar la imagen reputacional del </w:t>
            </w:r>
            <w:proofErr w:type="spellStart"/>
            <w:r w:rsidRPr="00BD114E">
              <w:rPr>
                <w:color w:val="FF0000"/>
              </w:rPr>
              <w:t>Idartes</w:t>
            </w:r>
            <w:proofErr w:type="spellEnd"/>
            <w:r w:rsidRPr="00BD114E">
              <w:rPr>
                <w:color w:val="FF0000"/>
              </w:rPr>
              <w:t xml:space="preserve"> y el manejo adecuado y pertinente de la imagen de la Entidad, y suscribir los documentos que autorizan la reproducción de las obras incluidas en la iniciativa ganadora y el uso de estas con fines de divulgación, así como los demás que para tales efectos requiera el </w:t>
            </w:r>
            <w:proofErr w:type="spellStart"/>
            <w:r w:rsidRPr="00BD114E">
              <w:rPr>
                <w:color w:val="FF0000"/>
              </w:rPr>
              <w:t>Idartes</w:t>
            </w:r>
            <w:proofErr w:type="spellEnd"/>
            <w:r w:rsidRPr="00BD114E">
              <w:rPr>
                <w:color w:val="FF0000"/>
              </w:rPr>
              <w:t xml:space="preserve">. El ganador mantendrá indemne al </w:t>
            </w:r>
            <w:proofErr w:type="spellStart"/>
            <w:r w:rsidRPr="00BD114E">
              <w:rPr>
                <w:color w:val="FF0000"/>
              </w:rPr>
              <w:t>Idartes</w:t>
            </w:r>
            <w:proofErr w:type="spellEnd"/>
            <w:r w:rsidRPr="00BD114E">
              <w:rPr>
                <w:color w:val="FF0000"/>
              </w:rPr>
              <w:t xml:space="preserve"> ante cualquier reclamación sobre el contenido de las iniciativas.  </w:t>
            </w:r>
          </w:p>
          <w:p w14:paraId="00000122" w14:textId="77777777" w:rsidR="003B1AAA" w:rsidRPr="00BD114E" w:rsidRDefault="00C8541A">
            <w:pPr>
              <w:numPr>
                <w:ilvl w:val="0"/>
                <w:numId w:val="4"/>
              </w:numPr>
              <w:pBdr>
                <w:top w:val="nil"/>
                <w:left w:val="nil"/>
                <w:bottom w:val="nil"/>
                <w:right w:val="nil"/>
                <w:between w:val="nil"/>
              </w:pBdr>
              <w:rPr>
                <w:color w:val="FF0000"/>
              </w:rPr>
            </w:pPr>
            <w:r w:rsidRPr="00BD114E">
              <w:rPr>
                <w:color w:val="FF0000"/>
              </w:rPr>
              <w:t>Asistir a las sesiones de acompañamiento con el mentor asignado al proceso de la iniciativa.</w:t>
            </w:r>
          </w:p>
          <w:p w14:paraId="00000123" w14:textId="77777777" w:rsidR="003B1AAA" w:rsidRPr="00BD114E" w:rsidRDefault="00C8541A">
            <w:pPr>
              <w:numPr>
                <w:ilvl w:val="0"/>
                <w:numId w:val="4"/>
              </w:numPr>
              <w:pBdr>
                <w:top w:val="nil"/>
                <w:left w:val="nil"/>
                <w:bottom w:val="nil"/>
                <w:right w:val="nil"/>
                <w:between w:val="nil"/>
              </w:pBdr>
              <w:jc w:val="both"/>
              <w:rPr>
                <w:color w:val="FF0000"/>
              </w:rPr>
            </w:pPr>
            <w:r w:rsidRPr="00BD114E">
              <w:rPr>
                <w:color w:val="FF0000"/>
              </w:rPr>
              <w:t>El ganador se compromete a notificar con un plazo mínimo de cinco (5) días calendario de anticipación la programación y realización de los eventos, garantizando una comunicación clara, efectiva y oportuna con el equipo responsable del seguimiento de la iniciativa.</w:t>
            </w:r>
          </w:p>
          <w:p w14:paraId="00000124" w14:textId="77777777" w:rsidR="003B1AAA" w:rsidRPr="00BD114E" w:rsidRDefault="00C8541A">
            <w:pPr>
              <w:numPr>
                <w:ilvl w:val="0"/>
                <w:numId w:val="4"/>
              </w:numPr>
              <w:pBdr>
                <w:top w:val="nil"/>
                <w:left w:val="nil"/>
                <w:bottom w:val="nil"/>
                <w:right w:val="nil"/>
                <w:between w:val="nil"/>
              </w:pBdr>
              <w:rPr>
                <w:color w:val="FF0000"/>
              </w:rPr>
            </w:pPr>
            <w:r w:rsidRPr="00BD114E">
              <w:rPr>
                <w:color w:val="FF0000"/>
              </w:rPr>
              <w:t xml:space="preserve">Entregar un informe final que incluye: </w:t>
            </w:r>
          </w:p>
          <w:p w14:paraId="00000125" w14:textId="77777777" w:rsidR="003B1AAA" w:rsidRPr="00BD114E" w:rsidRDefault="00C8541A">
            <w:pPr>
              <w:numPr>
                <w:ilvl w:val="1"/>
                <w:numId w:val="4"/>
              </w:numPr>
              <w:pBdr>
                <w:top w:val="nil"/>
                <w:left w:val="nil"/>
                <w:bottom w:val="nil"/>
                <w:right w:val="nil"/>
                <w:between w:val="nil"/>
              </w:pBdr>
              <w:jc w:val="both"/>
              <w:rPr>
                <w:color w:val="FF0000"/>
              </w:rPr>
            </w:pPr>
            <w:r w:rsidRPr="00BD114E">
              <w:rPr>
                <w:color w:val="FF0000"/>
              </w:rPr>
              <w:t>Diligenciamiento de formato de informe técnico que incluye el desarrollo real de las actividades propuestas.</w:t>
            </w:r>
          </w:p>
          <w:p w14:paraId="00000126" w14:textId="77777777" w:rsidR="003B1AAA" w:rsidRPr="00BD114E" w:rsidRDefault="00C8541A">
            <w:pPr>
              <w:numPr>
                <w:ilvl w:val="1"/>
                <w:numId w:val="4"/>
              </w:numPr>
              <w:pBdr>
                <w:top w:val="nil"/>
                <w:left w:val="nil"/>
                <w:bottom w:val="nil"/>
                <w:right w:val="nil"/>
                <w:between w:val="nil"/>
              </w:pBdr>
              <w:jc w:val="both"/>
              <w:rPr>
                <w:color w:val="FF0000"/>
              </w:rPr>
            </w:pPr>
            <w:r w:rsidRPr="00BD114E">
              <w:rPr>
                <w:color w:val="FF0000"/>
              </w:rPr>
              <w:t xml:space="preserve">Reporte de gastos con soportes que den cuenta de la ejecución de los recursos otorgados por el </w:t>
            </w:r>
            <w:proofErr w:type="spellStart"/>
            <w:r w:rsidRPr="00BD114E">
              <w:rPr>
                <w:color w:val="FF0000"/>
              </w:rPr>
              <w:t>Idartes</w:t>
            </w:r>
            <w:proofErr w:type="spellEnd"/>
            <w:r w:rsidRPr="00BD114E">
              <w:rPr>
                <w:color w:val="FF0000"/>
              </w:rPr>
              <w:t>.</w:t>
            </w:r>
          </w:p>
          <w:p w14:paraId="00000127" w14:textId="77777777" w:rsidR="003B1AAA" w:rsidRPr="00BD114E" w:rsidRDefault="00C8541A">
            <w:pPr>
              <w:numPr>
                <w:ilvl w:val="1"/>
                <w:numId w:val="4"/>
              </w:numPr>
              <w:pBdr>
                <w:top w:val="nil"/>
                <w:left w:val="nil"/>
                <w:bottom w:val="nil"/>
                <w:right w:val="nil"/>
                <w:between w:val="nil"/>
              </w:pBdr>
              <w:jc w:val="both"/>
              <w:rPr>
                <w:color w:val="FF0000"/>
              </w:rPr>
            </w:pPr>
            <w:r w:rsidRPr="00BD114E">
              <w:rPr>
                <w:color w:val="FF0000"/>
              </w:rPr>
              <w:lastRenderedPageBreak/>
              <w:t xml:space="preserve">Se deberán presentar las piezas comunicativas, fotografías y videos como documentación de apoyo para la realización de cada actividad. Se requiere un mínimo de cinco (5) fotografías y un (1) video por cada actividad. </w:t>
            </w:r>
          </w:p>
          <w:p w14:paraId="00000128" w14:textId="77777777" w:rsidR="003B1AAA" w:rsidRPr="00BD114E" w:rsidRDefault="00C8541A">
            <w:pPr>
              <w:numPr>
                <w:ilvl w:val="1"/>
                <w:numId w:val="4"/>
              </w:numPr>
              <w:pBdr>
                <w:top w:val="nil"/>
                <w:left w:val="nil"/>
                <w:bottom w:val="nil"/>
                <w:right w:val="nil"/>
                <w:between w:val="nil"/>
              </w:pBdr>
              <w:jc w:val="both"/>
              <w:rPr>
                <w:color w:val="FF0000"/>
              </w:rPr>
            </w:pPr>
            <w:r w:rsidRPr="00BD114E">
              <w:rPr>
                <w:color w:val="FF0000"/>
              </w:rPr>
              <w:t xml:space="preserve">Una (1) memoria social audiovisual, en la que se documenta el desarrollo del proceso artístico. Esta memoria debe responder a los siguientes elementos clave: </w:t>
            </w:r>
          </w:p>
          <w:p w14:paraId="00000129" w14:textId="77777777" w:rsidR="003B1AAA" w:rsidRPr="00BD114E" w:rsidRDefault="00C8541A">
            <w:pPr>
              <w:numPr>
                <w:ilvl w:val="2"/>
                <w:numId w:val="4"/>
              </w:numPr>
              <w:pBdr>
                <w:top w:val="nil"/>
                <w:left w:val="nil"/>
                <w:bottom w:val="nil"/>
                <w:right w:val="nil"/>
                <w:between w:val="nil"/>
              </w:pBdr>
              <w:rPr>
                <w:color w:val="FF0000"/>
              </w:rPr>
            </w:pPr>
            <w:r w:rsidRPr="00BD114E">
              <w:rPr>
                <w:color w:val="FF0000"/>
              </w:rPr>
              <w:t>Introducción:</w:t>
            </w:r>
          </w:p>
          <w:p w14:paraId="0000012A" w14:textId="77777777" w:rsidR="003B1AAA" w:rsidRPr="00BD114E" w:rsidRDefault="00C8541A">
            <w:pPr>
              <w:numPr>
                <w:ilvl w:val="3"/>
                <w:numId w:val="4"/>
              </w:numPr>
              <w:pBdr>
                <w:top w:val="nil"/>
                <w:left w:val="nil"/>
                <w:bottom w:val="nil"/>
                <w:right w:val="nil"/>
                <w:between w:val="nil"/>
              </w:pBdr>
              <w:rPr>
                <w:color w:val="FF0000"/>
              </w:rPr>
            </w:pPr>
            <w:r w:rsidRPr="00BD114E">
              <w:rPr>
                <w:color w:val="FF0000"/>
              </w:rPr>
              <w:t>Descripción del contexto de cada fase y sus objetivos.</w:t>
            </w:r>
          </w:p>
          <w:p w14:paraId="0000012B" w14:textId="77777777" w:rsidR="003B1AAA" w:rsidRPr="00BD114E" w:rsidRDefault="00C8541A">
            <w:pPr>
              <w:numPr>
                <w:ilvl w:val="3"/>
                <w:numId w:val="4"/>
              </w:numPr>
              <w:pBdr>
                <w:top w:val="nil"/>
                <w:left w:val="nil"/>
                <w:bottom w:val="nil"/>
                <w:right w:val="nil"/>
                <w:between w:val="nil"/>
              </w:pBdr>
              <w:rPr>
                <w:color w:val="FF0000"/>
              </w:rPr>
            </w:pPr>
            <w:r w:rsidRPr="00BD114E">
              <w:rPr>
                <w:color w:val="FF0000"/>
              </w:rPr>
              <w:t>Descripción de la comunidad beneficiaria y los participantes involucrados.</w:t>
            </w:r>
          </w:p>
          <w:p w14:paraId="0000012C" w14:textId="77777777" w:rsidR="003B1AAA" w:rsidRPr="00BD114E" w:rsidRDefault="00C8541A">
            <w:pPr>
              <w:numPr>
                <w:ilvl w:val="2"/>
                <w:numId w:val="4"/>
              </w:numPr>
              <w:pBdr>
                <w:top w:val="nil"/>
                <w:left w:val="nil"/>
                <w:bottom w:val="nil"/>
                <w:right w:val="nil"/>
                <w:between w:val="nil"/>
              </w:pBdr>
              <w:jc w:val="both"/>
              <w:rPr>
                <w:color w:val="FF0000"/>
              </w:rPr>
            </w:pPr>
            <w:r w:rsidRPr="00BD114E">
              <w:rPr>
                <w:color w:val="FF0000"/>
              </w:rPr>
              <w:t>Descripción detallada de los procesos artísticos en creación, investigación, circulación y apropiación desde diversas expresiones artísticas y ciclos vitales, tejiendo tradición, autonomía y transformación cultural.</w:t>
            </w:r>
          </w:p>
          <w:p w14:paraId="0000012D" w14:textId="77777777" w:rsidR="003B1AAA" w:rsidRPr="00BD114E" w:rsidRDefault="00C8541A">
            <w:pPr>
              <w:numPr>
                <w:ilvl w:val="2"/>
                <w:numId w:val="4"/>
              </w:numPr>
              <w:pBdr>
                <w:top w:val="nil"/>
                <w:left w:val="nil"/>
                <w:bottom w:val="nil"/>
                <w:right w:val="nil"/>
                <w:between w:val="nil"/>
              </w:pBdr>
              <w:jc w:val="both"/>
              <w:rPr>
                <w:color w:val="FF0000"/>
              </w:rPr>
            </w:pPr>
            <w:r w:rsidRPr="00BD114E">
              <w:rPr>
                <w:color w:val="FF0000"/>
              </w:rPr>
              <w:t>Metodología utilizada</w:t>
            </w:r>
          </w:p>
          <w:p w14:paraId="0000012E" w14:textId="77777777" w:rsidR="003B1AAA" w:rsidRPr="00BD114E" w:rsidRDefault="00C8541A">
            <w:pPr>
              <w:numPr>
                <w:ilvl w:val="2"/>
                <w:numId w:val="4"/>
              </w:numPr>
              <w:pBdr>
                <w:top w:val="nil"/>
                <w:left w:val="nil"/>
                <w:bottom w:val="nil"/>
                <w:right w:val="nil"/>
                <w:between w:val="nil"/>
              </w:pBdr>
              <w:jc w:val="both"/>
              <w:rPr>
                <w:color w:val="FF0000"/>
              </w:rPr>
            </w:pPr>
            <w:r w:rsidRPr="00BD114E">
              <w:rPr>
                <w:color w:val="FF0000"/>
              </w:rPr>
              <w:t>Testimonio de los participantes que reflejen sus experiencias personales y emocionales en cada fase.</w:t>
            </w:r>
          </w:p>
          <w:p w14:paraId="0000012F" w14:textId="77777777" w:rsidR="003B1AAA" w:rsidRPr="00BD114E" w:rsidRDefault="00C8541A">
            <w:pPr>
              <w:numPr>
                <w:ilvl w:val="2"/>
                <w:numId w:val="4"/>
              </w:numPr>
              <w:pBdr>
                <w:top w:val="nil"/>
                <w:left w:val="nil"/>
                <w:bottom w:val="nil"/>
                <w:right w:val="nil"/>
                <w:between w:val="nil"/>
              </w:pBdr>
              <w:jc w:val="both"/>
              <w:rPr>
                <w:color w:val="FF0000"/>
              </w:rPr>
            </w:pPr>
            <w:r w:rsidRPr="00BD114E">
              <w:rPr>
                <w:color w:val="FF0000"/>
              </w:rPr>
              <w:t>Evaluación de los resultados y logros artísticos alcanzados en cada fase.</w:t>
            </w:r>
          </w:p>
          <w:p w14:paraId="00000130" w14:textId="77777777" w:rsidR="003B1AAA" w:rsidRPr="00BD114E" w:rsidRDefault="00C8541A">
            <w:pPr>
              <w:numPr>
                <w:ilvl w:val="2"/>
                <w:numId w:val="4"/>
              </w:numPr>
              <w:pBdr>
                <w:top w:val="nil"/>
                <w:left w:val="nil"/>
                <w:bottom w:val="nil"/>
                <w:right w:val="nil"/>
                <w:between w:val="nil"/>
              </w:pBdr>
              <w:jc w:val="both"/>
              <w:rPr>
                <w:color w:val="FF0000"/>
              </w:rPr>
            </w:pPr>
            <w:r w:rsidRPr="00BD114E">
              <w:rPr>
                <w:color w:val="FF0000"/>
              </w:rPr>
              <w:t>Análisis del impacto cultural y en la educación artística de la comunidad.</w:t>
            </w:r>
          </w:p>
          <w:p w14:paraId="00000131" w14:textId="77777777" w:rsidR="003B1AAA" w:rsidRPr="00BD114E" w:rsidRDefault="00C8541A">
            <w:pPr>
              <w:numPr>
                <w:ilvl w:val="2"/>
                <w:numId w:val="4"/>
              </w:numPr>
              <w:pBdr>
                <w:top w:val="nil"/>
                <w:left w:val="nil"/>
                <w:bottom w:val="nil"/>
                <w:right w:val="nil"/>
                <w:between w:val="nil"/>
              </w:pBdr>
              <w:jc w:val="both"/>
              <w:rPr>
                <w:color w:val="FF0000"/>
              </w:rPr>
            </w:pPr>
            <w:r w:rsidRPr="00BD114E">
              <w:rPr>
                <w:color w:val="FF0000"/>
              </w:rPr>
              <w:t>Desafíos y lecciones aprendidas:</w:t>
            </w:r>
          </w:p>
          <w:p w14:paraId="00000132" w14:textId="77777777" w:rsidR="003B1AAA" w:rsidRPr="00BD114E" w:rsidRDefault="00C8541A">
            <w:pPr>
              <w:numPr>
                <w:ilvl w:val="3"/>
                <w:numId w:val="4"/>
              </w:numPr>
              <w:pBdr>
                <w:top w:val="nil"/>
                <w:left w:val="nil"/>
                <w:bottom w:val="nil"/>
                <w:right w:val="nil"/>
                <w:between w:val="nil"/>
              </w:pBdr>
              <w:jc w:val="both"/>
              <w:rPr>
                <w:color w:val="FF0000"/>
              </w:rPr>
            </w:pPr>
            <w:r w:rsidRPr="00BD114E">
              <w:rPr>
                <w:color w:val="FF0000"/>
              </w:rPr>
              <w:t>Descripción de los desafíos enfrentados durante cada fase y cómo fueron superados.</w:t>
            </w:r>
          </w:p>
          <w:p w14:paraId="00000133" w14:textId="77777777" w:rsidR="003B1AAA" w:rsidRPr="00BD114E" w:rsidRDefault="00C8541A">
            <w:pPr>
              <w:numPr>
                <w:ilvl w:val="3"/>
                <w:numId w:val="4"/>
              </w:numPr>
              <w:pBdr>
                <w:top w:val="nil"/>
                <w:left w:val="nil"/>
                <w:bottom w:val="nil"/>
                <w:right w:val="nil"/>
                <w:between w:val="nil"/>
              </w:pBdr>
              <w:jc w:val="both"/>
              <w:rPr>
                <w:color w:val="FF0000"/>
              </w:rPr>
            </w:pPr>
            <w:r w:rsidRPr="00BD114E">
              <w:rPr>
                <w:color w:val="FF0000"/>
              </w:rPr>
              <w:t>Lecciones aprendidas para futuras iniciativas y una reflexión crítica sobre lo ejecutado.</w:t>
            </w:r>
          </w:p>
          <w:p w14:paraId="00000134" w14:textId="77777777" w:rsidR="003B1AAA" w:rsidRPr="00BD114E" w:rsidRDefault="00C8541A">
            <w:pPr>
              <w:numPr>
                <w:ilvl w:val="1"/>
                <w:numId w:val="4"/>
              </w:numPr>
              <w:pBdr>
                <w:top w:val="nil"/>
                <w:left w:val="nil"/>
                <w:bottom w:val="nil"/>
                <w:right w:val="nil"/>
                <w:between w:val="nil"/>
              </w:pBdr>
              <w:jc w:val="both"/>
              <w:rPr>
                <w:color w:val="FF0000"/>
              </w:rPr>
            </w:pPr>
            <w:r w:rsidRPr="00BD114E">
              <w:rPr>
                <w:color w:val="FF0000"/>
              </w:rPr>
              <w:t>Solicitar a los artistas participantes en el desarrollo de cada fase el diligenciamiento de su caracterización como agentes del sector, así como el diagnóstico artístico de su comunidad, con el fin de consolidar información relevante para el fortalecimiento de los procesos culturales y creativos.</w:t>
            </w:r>
          </w:p>
          <w:p w14:paraId="00000135" w14:textId="77777777" w:rsidR="003B1AAA" w:rsidRPr="00BD114E" w:rsidRDefault="00C8541A">
            <w:pPr>
              <w:numPr>
                <w:ilvl w:val="1"/>
                <w:numId w:val="4"/>
              </w:numPr>
              <w:pBdr>
                <w:top w:val="nil"/>
                <w:left w:val="nil"/>
                <w:bottom w:val="nil"/>
                <w:right w:val="nil"/>
                <w:between w:val="nil"/>
              </w:pBdr>
              <w:rPr>
                <w:color w:val="000000"/>
              </w:rPr>
            </w:pPr>
            <w:r w:rsidRPr="00BD114E">
              <w:rPr>
                <w:color w:val="FF0000"/>
              </w:rPr>
              <w:t xml:space="preserve">Los demás que solicite la entidad. </w:t>
            </w:r>
          </w:p>
          <w:p w14:paraId="00000136" w14:textId="77777777" w:rsidR="003B1AAA" w:rsidRPr="00BD114E" w:rsidRDefault="003B1AAA"/>
          <w:p w14:paraId="00000137" w14:textId="77777777" w:rsidR="003B1AAA" w:rsidRPr="00BD114E" w:rsidRDefault="003B1AAA"/>
          <w:p w14:paraId="00000138" w14:textId="0107D083" w:rsidR="003B1AAA" w:rsidRPr="00BD114E" w:rsidRDefault="00C8541A">
            <w:pPr>
              <w:rPr>
                <w:b/>
                <w:bCs/>
                <w:shd w:val="clear" w:color="auto" w:fill="F4CCCC"/>
              </w:rPr>
            </w:pPr>
            <w:r w:rsidRPr="00BD114E">
              <w:rPr>
                <w:b/>
                <w:bCs/>
                <w:shd w:val="clear" w:color="auto" w:fill="F4CCCC"/>
              </w:rPr>
              <w:t>Compromisos de la entidad Adscrita:</w:t>
            </w:r>
          </w:p>
          <w:p w14:paraId="23D6EC43" w14:textId="77777777" w:rsidR="00C53069" w:rsidRPr="00BD114E" w:rsidRDefault="00C53069"/>
          <w:p w14:paraId="00000139" w14:textId="77777777" w:rsidR="003B1AAA" w:rsidRPr="00BD114E" w:rsidRDefault="00C8541A">
            <w:pPr>
              <w:pBdr>
                <w:top w:val="none" w:sz="0" w:space="0" w:color="000000"/>
                <w:left w:val="none" w:sz="0" w:space="0" w:color="000000"/>
                <w:bottom w:val="none" w:sz="0" w:space="12" w:color="000000"/>
                <w:right w:val="none" w:sz="0" w:space="0" w:color="000000"/>
              </w:pBdr>
              <w:shd w:val="clear" w:color="auto" w:fill="FFFFFF"/>
              <w:spacing w:line="288" w:lineRule="auto"/>
              <w:jc w:val="both"/>
            </w:pPr>
            <w:r w:rsidRPr="00BD114E">
              <w:t xml:space="preserve">1. Entregar los incentivos económicos a las iniciativas seleccionadas, de acuerdo con las condiciones estipuladas por el Instituto Distrital de las Artes - </w:t>
            </w:r>
            <w:proofErr w:type="spellStart"/>
            <w:r w:rsidRPr="00BD114E">
              <w:t>Idartes</w:t>
            </w:r>
            <w:proofErr w:type="spellEnd"/>
            <w:r w:rsidRPr="00BD114E">
              <w:t>.</w:t>
            </w:r>
          </w:p>
          <w:p w14:paraId="0000013A" w14:textId="77777777" w:rsidR="003B1AAA" w:rsidRPr="00BD114E" w:rsidRDefault="00C8541A">
            <w:pPr>
              <w:pBdr>
                <w:top w:val="none" w:sz="0" w:space="0" w:color="000000"/>
                <w:left w:val="none" w:sz="0" w:space="0" w:color="000000"/>
                <w:bottom w:val="none" w:sz="0" w:space="12" w:color="000000"/>
                <w:right w:val="none" w:sz="0" w:space="0" w:color="000000"/>
              </w:pBdr>
              <w:shd w:val="clear" w:color="auto" w:fill="FFFFFF"/>
              <w:spacing w:line="288" w:lineRule="auto"/>
              <w:jc w:val="both"/>
            </w:pPr>
            <w:r w:rsidRPr="00BD114E">
              <w:t>2. Apoyar la difusión y divulgación de las iniciativas ganadoras dentro del ámbito de las funciones propias de la entidad y conforme a la disponibilidad de recursos con que cuente para tal efecto.</w:t>
            </w:r>
          </w:p>
          <w:p w14:paraId="0000013B" w14:textId="77777777" w:rsidR="003B1AAA" w:rsidRPr="00BD114E" w:rsidRDefault="00C8541A">
            <w:pPr>
              <w:pBdr>
                <w:top w:val="none" w:sz="0" w:space="0" w:color="000000"/>
                <w:left w:val="none" w:sz="0" w:space="0" w:color="000000"/>
                <w:bottom w:val="none" w:sz="0" w:space="12" w:color="000000"/>
                <w:right w:val="none" w:sz="0" w:space="0" w:color="000000"/>
              </w:pBdr>
              <w:shd w:val="clear" w:color="auto" w:fill="FFFFFF"/>
              <w:spacing w:line="288" w:lineRule="auto"/>
              <w:jc w:val="both"/>
            </w:pPr>
            <w:r w:rsidRPr="00BD114E">
              <w:lastRenderedPageBreak/>
              <w:t>3. Asegurar el acompañamiento misional en la ejecución de las iniciativas en todas sus etapas.</w:t>
            </w:r>
          </w:p>
          <w:p w14:paraId="0000013C" w14:textId="4989342A" w:rsidR="003B1AAA" w:rsidRPr="00BD114E" w:rsidRDefault="00C8541A">
            <w:pPr>
              <w:rPr>
                <w:b/>
                <w:bCs/>
                <w:shd w:val="clear" w:color="auto" w:fill="EA9999"/>
              </w:rPr>
            </w:pPr>
            <w:r w:rsidRPr="00BD114E">
              <w:rPr>
                <w:b/>
                <w:bCs/>
                <w:shd w:val="clear" w:color="auto" w:fill="EA9999"/>
              </w:rPr>
              <w:t>Incumplimientos:</w:t>
            </w:r>
          </w:p>
          <w:p w14:paraId="2FA2FCCF" w14:textId="77777777" w:rsidR="00C53069" w:rsidRPr="00BD114E" w:rsidRDefault="00C53069">
            <w:pPr>
              <w:rPr>
                <w:b/>
                <w:bCs/>
                <w:shd w:val="clear" w:color="auto" w:fill="EA9999"/>
              </w:rPr>
            </w:pPr>
          </w:p>
          <w:p w14:paraId="0000013D" w14:textId="77777777" w:rsidR="003B1AAA" w:rsidRPr="00BD114E" w:rsidRDefault="00C8541A">
            <w:pPr>
              <w:jc w:val="both"/>
            </w:pPr>
            <w:r w:rsidRPr="00BD114E">
              <w:t>De conformidad con las condiciones específicas establecidas en esta Invitación Cultural, el IDARTES actuará bajo el siguiente procedimiento en caso de evidenciarse un presunto incumplimiento de los compromisos adquiridos por el ganador:</w:t>
            </w:r>
          </w:p>
          <w:p w14:paraId="0000013E" w14:textId="77777777" w:rsidR="003B1AAA" w:rsidRPr="00BD114E" w:rsidRDefault="003B1AAA">
            <w:pPr>
              <w:jc w:val="both"/>
            </w:pPr>
          </w:p>
          <w:p w14:paraId="0000013F" w14:textId="77777777" w:rsidR="003B1AAA" w:rsidRPr="00BD114E" w:rsidRDefault="00C8541A">
            <w:pPr>
              <w:jc w:val="both"/>
            </w:pPr>
            <w:r w:rsidRPr="00BD114E">
              <w:rPr>
                <w:b/>
                <w:bCs/>
              </w:rPr>
              <w:t>Requerimiento de Explicaciones:</w:t>
            </w:r>
            <w:r w:rsidRPr="00BD114E">
              <w:t xml:space="preserve"> La Entidad requerirá formalmente al participante para que brinde las explicaciones pertinentes frente a la situación detectada.</w:t>
            </w:r>
          </w:p>
          <w:p w14:paraId="00000140" w14:textId="77777777" w:rsidR="003B1AAA" w:rsidRPr="00BD114E" w:rsidRDefault="003B1AAA">
            <w:pPr>
              <w:jc w:val="both"/>
            </w:pPr>
          </w:p>
          <w:p w14:paraId="00000141" w14:textId="77777777" w:rsidR="003B1AAA" w:rsidRPr="00BD114E" w:rsidRDefault="00C8541A">
            <w:pPr>
              <w:jc w:val="both"/>
            </w:pPr>
            <w:r w:rsidRPr="00BD114E">
              <w:rPr>
                <w:b/>
                <w:bCs/>
              </w:rPr>
              <w:t>Debido Proceso</w:t>
            </w:r>
            <w:r w:rsidRPr="00BD114E">
              <w:t>: Si el participante no atiende los requerimientos o si sus explicaciones no justifican el incumplimiento frente a los compromisos acordados, la Entidad adelantará el procedimiento administrativo correspondiente. Este proceso se regirá por lo dispuesto en el artículo 34 de la Ley 1437 de 2011, garantizando en todo momento el derecho a la defensa y al debido proceso del participante.</w:t>
            </w:r>
          </w:p>
          <w:p w14:paraId="00000142" w14:textId="77777777" w:rsidR="003B1AAA" w:rsidRPr="00BD114E" w:rsidRDefault="003B1AAA">
            <w:pPr>
              <w:jc w:val="both"/>
            </w:pPr>
          </w:p>
          <w:p w14:paraId="00000143" w14:textId="77777777" w:rsidR="003B1AAA" w:rsidRPr="00BD114E" w:rsidRDefault="00C8541A">
            <w:pPr>
              <w:jc w:val="both"/>
            </w:pPr>
            <w:bookmarkStart w:id="0" w:name="_heading=h.8rdurffve2h1" w:colFirst="0" w:colLast="0"/>
            <w:bookmarkEnd w:id="0"/>
            <w:r w:rsidRPr="00BD114E">
              <w:rPr>
                <w:b/>
                <w:bCs/>
              </w:rPr>
              <w:t>Declaratoria y Sanción</w:t>
            </w:r>
            <w:r w:rsidRPr="00BD114E">
              <w:t xml:space="preserve">: Si como resultado del proceso administrativo se comprueba el incumplimiento, éste se declarará mediante Acto Administrativo. </w:t>
            </w:r>
          </w:p>
          <w:p w14:paraId="00000144" w14:textId="77777777" w:rsidR="003B1AAA" w:rsidRPr="00BD114E" w:rsidRDefault="003B1AAA">
            <w:pPr>
              <w:jc w:val="both"/>
            </w:pPr>
          </w:p>
          <w:p w14:paraId="00000145" w14:textId="77777777" w:rsidR="003B1AAA" w:rsidRPr="00BD114E" w:rsidRDefault="00C8541A">
            <w:pPr>
              <w:jc w:val="both"/>
            </w:pPr>
            <w:r w:rsidRPr="00BD114E">
              <w:rPr>
                <w:b/>
                <w:bCs/>
              </w:rPr>
              <w:t>Consecuencia:</w:t>
            </w:r>
            <w:r w:rsidRPr="00BD114E">
              <w:t xml:space="preserve"> La declaratoria de incumplimiento conllevará una sanción de restricción que impedirá al artista participar, por el término de los dos (2) años siguientes, en las invitaciones culturales adelantadas por la Subdirección de las Artes.</w:t>
            </w:r>
          </w:p>
        </w:tc>
      </w:tr>
    </w:tbl>
    <w:p w14:paraId="00000148" w14:textId="77777777" w:rsidR="003B1AAA" w:rsidRDefault="003B1AAA">
      <w:pPr>
        <w:pBdr>
          <w:top w:val="nil"/>
          <w:left w:val="nil"/>
          <w:bottom w:val="nil"/>
          <w:right w:val="nil"/>
          <w:between w:val="nil"/>
        </w:pBdr>
        <w:rPr>
          <w:b/>
          <w:bCs/>
        </w:rPr>
      </w:pPr>
    </w:p>
    <w:p w14:paraId="00000149" w14:textId="77777777" w:rsidR="003B1AAA" w:rsidRDefault="003B1AAA">
      <w:pPr>
        <w:spacing w:line="240" w:lineRule="auto"/>
        <w:rPr>
          <w:b/>
          <w:bCs/>
        </w:rPr>
      </w:pPr>
    </w:p>
    <w:sectPr w:rsidR="003B1AAA">
      <w:headerReference w:type="even" r:id="rId12"/>
      <w:headerReference w:type="default" r:id="rId13"/>
      <w:footerReference w:type="even" r:id="rId14"/>
      <w:footerReference w:type="default" r:id="rId15"/>
      <w:headerReference w:type="first" r:id="rId16"/>
      <w:footerReference w:type="first" r:id="rId1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5E580" w14:textId="77777777" w:rsidR="00E925AE" w:rsidRDefault="00E925AE">
      <w:pPr>
        <w:spacing w:line="240" w:lineRule="auto"/>
      </w:pPr>
      <w:r>
        <w:separator/>
      </w:r>
    </w:p>
  </w:endnote>
  <w:endnote w:type="continuationSeparator" w:id="0">
    <w:p w14:paraId="2A67DDEE" w14:textId="77777777" w:rsidR="00E925AE" w:rsidRDefault="00E925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embedRegular r:id="rId1" w:fontKey="{EA1DB51D-13F9-42DF-B341-71D366AACD02}"/>
  </w:font>
  <w:font w:name="Roboto">
    <w:charset w:val="00"/>
    <w:family w:val="auto"/>
    <w:pitch w:val="variable"/>
    <w:sig w:usb0="E0000AFF" w:usb1="5000217F" w:usb2="00000021" w:usb3="00000000" w:csb0="0000019F" w:csb1="00000000"/>
    <w:embedRegular r:id="rId2" w:fontKey="{CA7FB175-CB4A-48AB-925A-E449D1C2EECD}"/>
    <w:embedBold r:id="rId3" w:fontKey="{3FFCC1E2-83A3-4901-8EEE-2D58EFCF6999}"/>
    <w:embedItalic r:id="rId4" w:fontKey="{A8CF4902-999C-4546-98F7-F031265CAAD4}"/>
  </w:font>
  <w:font w:name="Calibri">
    <w:panose1 w:val="020F0502020204030204"/>
    <w:charset w:val="00"/>
    <w:family w:val="swiss"/>
    <w:pitch w:val="variable"/>
    <w:sig w:usb0="E4002EFF" w:usb1="C200247B" w:usb2="00000009" w:usb3="00000000" w:csb0="000001FF" w:csb1="00000000"/>
    <w:embedRegular r:id="rId5" w:fontKey="{4F1FEC3D-C2E9-45DB-B294-D528144921D3}"/>
  </w:font>
  <w:font w:name="Open Sans">
    <w:charset w:val="00"/>
    <w:family w:val="swiss"/>
    <w:pitch w:val="variable"/>
    <w:sig w:usb0="E00002EF" w:usb1="4000205B" w:usb2="00000028" w:usb3="00000000" w:csb0="0000019F" w:csb1="00000000"/>
    <w:embedBold r:id="rId6" w:fontKey="{530C7F58-9643-4052-8FAB-4F055192B8C4}"/>
  </w:font>
  <w:font w:name="Arial Narrow">
    <w:panose1 w:val="020B0606020202030204"/>
    <w:charset w:val="00"/>
    <w:family w:val="swiss"/>
    <w:pitch w:val="variable"/>
    <w:sig w:usb0="00000287" w:usb1="00000800" w:usb2="00000000" w:usb3="00000000" w:csb0="0000009F" w:csb1="00000000"/>
    <w:embedRegular r:id="rId7" w:fontKey="{CEFD1216-45E0-487B-B8C5-53E216EC198B}"/>
    <w:embedBold r:id="rId8" w:fontKey="{090A1517-D69E-4438-BD23-A41C658F17F8}"/>
  </w:font>
  <w:font w:name="Code3of9">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9" w:fontKey="{16EA3BB9-742B-4A1A-8C67-406637C0D53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08462" w14:textId="77777777" w:rsidR="00FE3976" w:rsidRDefault="00FE397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60" w14:textId="77777777" w:rsidR="003B1AAA" w:rsidRDefault="003B1AAA">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7B520" w14:textId="77777777" w:rsidR="00FE3976" w:rsidRDefault="00FE397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6A399" w14:textId="77777777" w:rsidR="00E925AE" w:rsidRDefault="00E925AE">
      <w:pPr>
        <w:spacing w:line="240" w:lineRule="auto"/>
      </w:pPr>
      <w:r>
        <w:separator/>
      </w:r>
    </w:p>
  </w:footnote>
  <w:footnote w:type="continuationSeparator" w:id="0">
    <w:p w14:paraId="0406FA2E" w14:textId="77777777" w:rsidR="00E925AE" w:rsidRDefault="00E925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1BD38" w14:textId="77777777" w:rsidR="00FE3976" w:rsidRDefault="00FE397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4A" w14:textId="77777777" w:rsidR="003B1AAA" w:rsidRDefault="003B1AAA">
    <w:pPr>
      <w:widowControl w:val="0"/>
      <w:rPr>
        <w:color w:val="00000A"/>
      </w:rPr>
    </w:pPr>
  </w:p>
  <w:tbl>
    <w:tblPr>
      <w:tblStyle w:val="a2"/>
      <w:tblpPr w:leftFromText="180" w:rightFromText="180" w:topFromText="180" w:bottomFromText="180" w:vertAnchor="text" w:tblpX="-780"/>
      <w:tblW w:w="10425" w:type="dxa"/>
      <w:tblInd w:w="0" w:type="dxa"/>
      <w:tblBorders>
        <w:top w:val="single" w:sz="4" w:space="0" w:color="000001"/>
        <w:left w:val="single" w:sz="4" w:space="0" w:color="000001"/>
        <w:bottom w:val="single" w:sz="4" w:space="0" w:color="000001"/>
        <w:insideH w:val="single" w:sz="4" w:space="0" w:color="000001"/>
      </w:tblBorders>
      <w:tblLayout w:type="fixed"/>
      <w:tblLook w:val="0000" w:firstRow="0" w:lastRow="0" w:firstColumn="0" w:lastColumn="0" w:noHBand="0" w:noVBand="0"/>
    </w:tblPr>
    <w:tblGrid>
      <w:gridCol w:w="1770"/>
      <w:gridCol w:w="3720"/>
      <w:gridCol w:w="2280"/>
      <w:gridCol w:w="2655"/>
    </w:tblGrid>
    <w:tr w:rsidR="003B1AAA" w14:paraId="48EFA6F6" w14:textId="77777777">
      <w:trPr>
        <w:cantSplit/>
        <w:trHeight w:val="352"/>
      </w:trPr>
      <w:tc>
        <w:tcPr>
          <w:tcW w:w="1770" w:type="dxa"/>
          <w:vMerge w:val="restart"/>
          <w:tcBorders>
            <w:right w:val="single" w:sz="4" w:space="0" w:color="000001"/>
          </w:tcBorders>
          <w:shd w:val="clear" w:color="auto" w:fill="FFFFFF"/>
          <w:vAlign w:val="center"/>
        </w:tcPr>
        <w:p w14:paraId="0000014B" w14:textId="77777777" w:rsidR="003B1AAA" w:rsidRDefault="00C8541A">
          <w:pPr>
            <w:keepNext/>
            <w:widowControl w:val="0"/>
            <w:tabs>
              <w:tab w:val="center" w:pos="4419"/>
              <w:tab w:val="right" w:pos="8838"/>
            </w:tabs>
            <w:spacing w:line="259" w:lineRule="auto"/>
            <w:jc w:val="center"/>
            <w:rPr>
              <w:rFonts w:ascii="Arial Narrow" w:eastAsia="Arial Narrow" w:hAnsi="Arial Narrow" w:cs="Arial Narrow"/>
              <w:b/>
              <w:bCs/>
              <w:sz w:val="24"/>
              <w:szCs w:val="24"/>
            </w:rPr>
          </w:pPr>
          <w:r>
            <w:rPr>
              <w:rFonts w:ascii="Open Sans" w:eastAsia="Open Sans" w:hAnsi="Open Sans" w:cs="Open Sans"/>
              <w:b/>
              <w:bCs/>
              <w:noProof/>
              <w:sz w:val="24"/>
              <w:szCs w:val="24"/>
              <w:lang w:val="en-US" w:eastAsia="en-US"/>
            </w:rPr>
            <w:drawing>
              <wp:inline distT="0" distB="0" distL="0" distR="0" wp14:anchorId="3D77367F" wp14:editId="21727364">
                <wp:extent cx="962025" cy="7620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17" t="-20" r="-17" b="-20"/>
                        <a:stretch>
                          <a:fillRect/>
                        </a:stretch>
                      </pic:blipFill>
                      <pic:spPr>
                        <a:xfrm>
                          <a:off x="0" y="0"/>
                          <a:ext cx="962025" cy="762000"/>
                        </a:xfrm>
                        <a:prstGeom prst="rect">
                          <a:avLst/>
                        </a:prstGeom>
                        <a:ln/>
                      </pic:spPr>
                    </pic:pic>
                  </a:graphicData>
                </a:graphic>
              </wp:inline>
            </w:drawing>
          </w:r>
        </w:p>
      </w:tc>
      <w:tc>
        <w:tcPr>
          <w:tcW w:w="3720" w:type="dxa"/>
          <w:vMerge w:val="restart"/>
          <w:tcBorders>
            <w:left w:val="single" w:sz="4" w:space="0" w:color="000001"/>
            <w:right w:val="single" w:sz="4" w:space="0" w:color="000001"/>
          </w:tcBorders>
          <w:shd w:val="clear" w:color="auto" w:fill="FFFFFF"/>
          <w:vAlign w:val="center"/>
        </w:tcPr>
        <w:p w14:paraId="4278A7BE" w14:textId="0C4C5E1D" w:rsidR="00B11EC4" w:rsidRDefault="00C8541A">
          <w:pPr>
            <w:keepNext/>
            <w:widowControl w:val="0"/>
            <w:tabs>
              <w:tab w:val="center" w:pos="4419"/>
              <w:tab w:val="right" w:pos="8838"/>
            </w:tabs>
            <w:spacing w:line="259" w:lineRule="auto"/>
            <w:jc w:val="center"/>
            <w:rPr>
              <w:rFonts w:ascii="Roboto" w:eastAsia="Roboto" w:hAnsi="Roboto" w:cs="Roboto"/>
              <w:b/>
              <w:bCs/>
            </w:rPr>
          </w:pPr>
          <w:r>
            <w:rPr>
              <w:b/>
              <w:bCs/>
              <w:sz w:val="24"/>
              <w:szCs w:val="24"/>
            </w:rPr>
            <w:t>GESTIÓN</w:t>
          </w:r>
          <w:r w:rsidR="00FE3976">
            <w:rPr>
              <w:b/>
              <w:bCs/>
              <w:sz w:val="24"/>
              <w:szCs w:val="24"/>
            </w:rPr>
            <w:t xml:space="preserve"> PARA EL</w:t>
          </w:r>
          <w:r>
            <w:rPr>
              <w:b/>
              <w:bCs/>
              <w:sz w:val="24"/>
              <w:szCs w:val="24"/>
            </w:rPr>
            <w:t xml:space="preserve"> FOMENTO A LAS </w:t>
          </w:r>
        </w:p>
        <w:p w14:paraId="0000014D" w14:textId="2AD14378" w:rsidR="003B1AAA" w:rsidRDefault="00C8541A" w:rsidP="00B11EC4">
          <w:pPr>
            <w:keepNext/>
            <w:widowControl w:val="0"/>
            <w:tabs>
              <w:tab w:val="center" w:pos="4419"/>
              <w:tab w:val="right" w:pos="8838"/>
            </w:tabs>
            <w:spacing w:line="259" w:lineRule="auto"/>
            <w:jc w:val="center"/>
            <w:rPr>
              <w:b/>
              <w:bCs/>
              <w:sz w:val="24"/>
              <w:szCs w:val="24"/>
            </w:rPr>
          </w:pPr>
          <w:r>
            <w:rPr>
              <w:b/>
              <w:bCs/>
              <w:sz w:val="24"/>
              <w:szCs w:val="24"/>
            </w:rPr>
            <w:t>PRÁCTICAS ARTÍSTICAS</w:t>
          </w:r>
        </w:p>
      </w:tc>
      <w:tc>
        <w:tcPr>
          <w:tcW w:w="2280" w:type="dxa"/>
          <w:tcBorders>
            <w:left w:val="single" w:sz="4" w:space="0" w:color="000001"/>
            <w:right w:val="single" w:sz="4" w:space="0" w:color="000001"/>
          </w:tcBorders>
          <w:shd w:val="clear" w:color="auto" w:fill="FFFFFF"/>
          <w:vAlign w:val="center"/>
        </w:tcPr>
        <w:p w14:paraId="0000014E" w14:textId="77777777" w:rsidR="003B1AAA" w:rsidRDefault="00C8541A">
          <w:pPr>
            <w:keepNext/>
            <w:widowControl w:val="0"/>
            <w:spacing w:line="259" w:lineRule="auto"/>
            <w:rPr>
              <w:b/>
              <w:bCs/>
              <w:sz w:val="24"/>
              <w:szCs w:val="24"/>
            </w:rPr>
          </w:pPr>
          <w:r>
            <w:rPr>
              <w:sz w:val="24"/>
              <w:szCs w:val="24"/>
            </w:rPr>
            <w:t>Código: GFOM-F-53</w:t>
          </w:r>
        </w:p>
      </w:tc>
      <w:tc>
        <w:tcPr>
          <w:tcW w:w="2655" w:type="dxa"/>
          <w:vMerge w:val="restart"/>
          <w:tcBorders>
            <w:left w:val="single" w:sz="4" w:space="0" w:color="000001"/>
            <w:right w:val="single" w:sz="4" w:space="0" w:color="000001"/>
          </w:tcBorders>
          <w:shd w:val="clear" w:color="auto" w:fill="FFFFFF"/>
          <w:vAlign w:val="center"/>
        </w:tcPr>
        <w:p w14:paraId="0000014F" w14:textId="77777777" w:rsidR="003B1AAA" w:rsidRDefault="00C8541A">
          <w:pPr>
            <w:tabs>
              <w:tab w:val="center" w:pos="4252"/>
              <w:tab w:val="right" w:pos="8504"/>
            </w:tabs>
            <w:spacing w:line="259" w:lineRule="auto"/>
            <w:jc w:val="right"/>
            <w:rPr>
              <w:rFonts w:ascii="Calibri" w:eastAsia="Calibri" w:hAnsi="Calibri" w:cs="Calibri"/>
              <w:color w:val="00000A"/>
              <w:sz w:val="24"/>
              <w:szCs w:val="24"/>
            </w:rPr>
          </w:pPr>
          <w:r>
            <w:rPr>
              <w:rFonts w:ascii="Code3of9" w:eastAsia="Code3of9" w:hAnsi="Code3of9" w:cs="Code3of9"/>
              <w:color w:val="00000A"/>
              <w:sz w:val="24"/>
              <w:szCs w:val="24"/>
            </w:rPr>
            <w:t>*RAD_S*</w:t>
          </w:r>
        </w:p>
        <w:p w14:paraId="00000150" w14:textId="77777777" w:rsidR="003B1AAA" w:rsidRDefault="00C8541A">
          <w:pPr>
            <w:spacing w:line="240" w:lineRule="auto"/>
            <w:jc w:val="right"/>
            <w:rPr>
              <w:rFonts w:ascii="Code3of9" w:eastAsia="Code3of9" w:hAnsi="Code3of9" w:cs="Code3of9"/>
              <w:color w:val="00000A"/>
              <w:sz w:val="24"/>
              <w:szCs w:val="24"/>
            </w:rPr>
          </w:pPr>
          <w:r>
            <w:rPr>
              <w:rFonts w:ascii="Times New Roman" w:eastAsia="Times New Roman" w:hAnsi="Times New Roman" w:cs="Times New Roman"/>
              <w:color w:val="00000A"/>
              <w:sz w:val="24"/>
              <w:szCs w:val="24"/>
            </w:rPr>
            <w:t xml:space="preserve">Radicado: </w:t>
          </w:r>
          <w:r>
            <w:rPr>
              <w:b/>
              <w:bCs/>
              <w:color w:val="00000A"/>
              <w:sz w:val="24"/>
              <w:szCs w:val="24"/>
            </w:rPr>
            <w:t xml:space="preserve">RAD_S </w:t>
          </w:r>
          <w:r>
            <w:rPr>
              <w:rFonts w:ascii="Times New Roman" w:eastAsia="Times New Roman" w:hAnsi="Times New Roman" w:cs="Times New Roman"/>
              <w:color w:val="00000A"/>
              <w:sz w:val="24"/>
              <w:szCs w:val="24"/>
            </w:rPr>
            <w:t xml:space="preserve">del </w:t>
          </w:r>
          <w:r>
            <w:rPr>
              <w:color w:val="00000A"/>
              <w:sz w:val="24"/>
              <w:szCs w:val="24"/>
            </w:rPr>
            <w:t>F_RAD_S</w:t>
          </w:r>
        </w:p>
        <w:p w14:paraId="00000151" w14:textId="77777777" w:rsidR="003B1AAA" w:rsidRDefault="003B1AAA">
          <w:pPr>
            <w:keepNext/>
            <w:widowControl w:val="0"/>
            <w:spacing w:line="259" w:lineRule="auto"/>
            <w:jc w:val="right"/>
            <w:rPr>
              <w:rFonts w:ascii="Arial Narrow" w:eastAsia="Arial Narrow" w:hAnsi="Arial Narrow" w:cs="Arial Narrow"/>
              <w:sz w:val="24"/>
              <w:szCs w:val="24"/>
            </w:rPr>
          </w:pPr>
        </w:p>
      </w:tc>
    </w:tr>
    <w:tr w:rsidR="003B1AAA" w14:paraId="2CE51265" w14:textId="77777777">
      <w:trPr>
        <w:cantSplit/>
        <w:trHeight w:val="352"/>
      </w:trPr>
      <w:tc>
        <w:tcPr>
          <w:tcW w:w="1770" w:type="dxa"/>
          <w:vMerge/>
          <w:tcBorders>
            <w:right w:val="single" w:sz="4" w:space="0" w:color="000001"/>
          </w:tcBorders>
          <w:shd w:val="clear" w:color="auto" w:fill="FFFFFF"/>
          <w:vAlign w:val="center"/>
        </w:tcPr>
        <w:p w14:paraId="00000152" w14:textId="77777777" w:rsidR="003B1AAA" w:rsidRDefault="003B1AAA">
          <w:pPr>
            <w:widowControl w:val="0"/>
            <w:rPr>
              <w:rFonts w:ascii="Arial Narrow" w:eastAsia="Arial Narrow" w:hAnsi="Arial Narrow" w:cs="Arial Narrow"/>
              <w:sz w:val="24"/>
              <w:szCs w:val="24"/>
            </w:rPr>
          </w:pPr>
        </w:p>
      </w:tc>
      <w:tc>
        <w:tcPr>
          <w:tcW w:w="3720" w:type="dxa"/>
          <w:vMerge/>
          <w:tcBorders>
            <w:left w:val="single" w:sz="4" w:space="0" w:color="000001"/>
            <w:right w:val="single" w:sz="4" w:space="0" w:color="000001"/>
          </w:tcBorders>
          <w:shd w:val="clear" w:color="auto" w:fill="FFFFFF"/>
          <w:vAlign w:val="center"/>
        </w:tcPr>
        <w:p w14:paraId="00000153" w14:textId="77777777" w:rsidR="003B1AAA" w:rsidRDefault="003B1AAA">
          <w:pPr>
            <w:widowControl w:val="0"/>
            <w:rPr>
              <w:rFonts w:ascii="Arial Narrow" w:eastAsia="Arial Narrow" w:hAnsi="Arial Narrow" w:cs="Arial Narrow"/>
              <w:sz w:val="24"/>
              <w:szCs w:val="24"/>
            </w:rPr>
          </w:pPr>
        </w:p>
      </w:tc>
      <w:tc>
        <w:tcPr>
          <w:tcW w:w="2280" w:type="dxa"/>
          <w:tcBorders>
            <w:left w:val="single" w:sz="4" w:space="0" w:color="000001"/>
            <w:right w:val="single" w:sz="4" w:space="0" w:color="000001"/>
          </w:tcBorders>
          <w:shd w:val="clear" w:color="auto" w:fill="FFFFFF"/>
          <w:vAlign w:val="center"/>
        </w:tcPr>
        <w:p w14:paraId="00000154" w14:textId="6E9945A4" w:rsidR="003B1AAA" w:rsidRDefault="00C8541A">
          <w:pPr>
            <w:keepNext/>
            <w:widowControl w:val="0"/>
            <w:spacing w:line="259" w:lineRule="auto"/>
            <w:rPr>
              <w:b/>
              <w:bCs/>
              <w:sz w:val="24"/>
              <w:szCs w:val="24"/>
            </w:rPr>
          </w:pPr>
          <w:r>
            <w:rPr>
              <w:sz w:val="24"/>
              <w:szCs w:val="24"/>
            </w:rPr>
            <w:t xml:space="preserve">Fecha: </w:t>
          </w:r>
          <w:r w:rsidR="001E4B88">
            <w:rPr>
              <w:sz w:val="24"/>
              <w:szCs w:val="24"/>
            </w:rPr>
            <w:t>1</w:t>
          </w:r>
          <w:r w:rsidR="00646D61">
            <w:rPr>
              <w:sz w:val="24"/>
              <w:szCs w:val="24"/>
            </w:rPr>
            <w:t>5</w:t>
          </w:r>
          <w:r>
            <w:rPr>
              <w:sz w:val="24"/>
              <w:szCs w:val="24"/>
            </w:rPr>
            <w:t>/0</w:t>
          </w:r>
          <w:r w:rsidR="00131119">
            <w:rPr>
              <w:sz w:val="24"/>
              <w:szCs w:val="24"/>
            </w:rPr>
            <w:t>9</w:t>
          </w:r>
          <w:r>
            <w:rPr>
              <w:sz w:val="24"/>
              <w:szCs w:val="24"/>
            </w:rPr>
            <w:t>/2026</w:t>
          </w:r>
        </w:p>
      </w:tc>
      <w:tc>
        <w:tcPr>
          <w:tcW w:w="2655" w:type="dxa"/>
          <w:vMerge/>
          <w:tcBorders>
            <w:left w:val="single" w:sz="4" w:space="0" w:color="000001"/>
            <w:right w:val="single" w:sz="4" w:space="0" w:color="000001"/>
          </w:tcBorders>
          <w:shd w:val="clear" w:color="auto" w:fill="FFFFFF"/>
          <w:vAlign w:val="center"/>
        </w:tcPr>
        <w:p w14:paraId="00000155" w14:textId="77777777" w:rsidR="003B1AAA" w:rsidRDefault="003B1AAA">
          <w:pPr>
            <w:widowControl w:val="0"/>
            <w:rPr>
              <w:b/>
              <w:bCs/>
              <w:sz w:val="24"/>
              <w:szCs w:val="24"/>
            </w:rPr>
          </w:pPr>
        </w:p>
      </w:tc>
    </w:tr>
    <w:tr w:rsidR="003B1AAA" w14:paraId="6AFF7D29" w14:textId="77777777">
      <w:trPr>
        <w:cantSplit/>
        <w:trHeight w:val="307"/>
      </w:trPr>
      <w:tc>
        <w:tcPr>
          <w:tcW w:w="1770" w:type="dxa"/>
          <w:vMerge/>
          <w:tcBorders>
            <w:right w:val="single" w:sz="4" w:space="0" w:color="000001"/>
          </w:tcBorders>
          <w:shd w:val="clear" w:color="auto" w:fill="FFFFFF"/>
          <w:vAlign w:val="center"/>
        </w:tcPr>
        <w:p w14:paraId="00000156" w14:textId="77777777" w:rsidR="003B1AAA" w:rsidRDefault="003B1AAA">
          <w:pPr>
            <w:widowControl w:val="0"/>
            <w:rPr>
              <w:b/>
              <w:bCs/>
              <w:sz w:val="24"/>
              <w:szCs w:val="24"/>
            </w:rPr>
          </w:pPr>
        </w:p>
      </w:tc>
      <w:tc>
        <w:tcPr>
          <w:tcW w:w="3720" w:type="dxa"/>
          <w:vMerge w:val="restart"/>
          <w:tcBorders>
            <w:left w:val="single" w:sz="4" w:space="0" w:color="000001"/>
            <w:right w:val="single" w:sz="4" w:space="0" w:color="000001"/>
          </w:tcBorders>
          <w:shd w:val="clear" w:color="auto" w:fill="FFFFFF"/>
          <w:vAlign w:val="center"/>
        </w:tcPr>
        <w:p w14:paraId="00000157" w14:textId="77777777" w:rsidR="003B1AAA" w:rsidRDefault="00C8541A" w:rsidP="001C50CE">
          <w:pPr>
            <w:spacing w:after="160"/>
            <w:jc w:val="center"/>
            <w:rPr>
              <w:b/>
              <w:bCs/>
              <w:color w:val="00000A"/>
              <w:sz w:val="24"/>
              <w:szCs w:val="24"/>
            </w:rPr>
          </w:pPr>
          <w:r>
            <w:rPr>
              <w:b/>
              <w:bCs/>
              <w:color w:val="00000A"/>
              <w:sz w:val="24"/>
              <w:szCs w:val="24"/>
            </w:rPr>
            <w:t>PLANTILLA PARA LA FORMULACIÓN DE CONDICIONES ESPECÍFICAS DE PARTICIPACIÓN - INVITACIÓN CULTURAL FOCALIZADA</w:t>
          </w:r>
        </w:p>
      </w:tc>
      <w:tc>
        <w:tcPr>
          <w:tcW w:w="2280" w:type="dxa"/>
          <w:tcBorders>
            <w:left w:val="single" w:sz="4" w:space="0" w:color="000001"/>
            <w:right w:val="single" w:sz="4" w:space="0" w:color="000001"/>
          </w:tcBorders>
          <w:shd w:val="clear" w:color="auto" w:fill="FFFFFF"/>
          <w:vAlign w:val="center"/>
        </w:tcPr>
        <w:p w14:paraId="00000158" w14:textId="77777777" w:rsidR="003B1AAA" w:rsidRDefault="00C8541A">
          <w:pPr>
            <w:keepNext/>
            <w:widowControl w:val="0"/>
            <w:spacing w:line="259" w:lineRule="auto"/>
            <w:rPr>
              <w:b/>
              <w:bCs/>
              <w:sz w:val="24"/>
              <w:szCs w:val="24"/>
            </w:rPr>
          </w:pPr>
          <w:r>
            <w:rPr>
              <w:sz w:val="24"/>
              <w:szCs w:val="24"/>
            </w:rPr>
            <w:t>Versión: 01</w:t>
          </w:r>
        </w:p>
      </w:tc>
      <w:tc>
        <w:tcPr>
          <w:tcW w:w="2655" w:type="dxa"/>
          <w:vMerge/>
          <w:tcBorders>
            <w:left w:val="single" w:sz="4" w:space="0" w:color="000001"/>
            <w:right w:val="single" w:sz="4" w:space="0" w:color="000001"/>
          </w:tcBorders>
          <w:shd w:val="clear" w:color="auto" w:fill="FFFFFF"/>
          <w:vAlign w:val="center"/>
        </w:tcPr>
        <w:p w14:paraId="00000159" w14:textId="77777777" w:rsidR="003B1AAA" w:rsidRDefault="003B1AAA">
          <w:pPr>
            <w:widowControl w:val="0"/>
            <w:rPr>
              <w:b/>
              <w:bCs/>
              <w:sz w:val="24"/>
              <w:szCs w:val="24"/>
            </w:rPr>
          </w:pPr>
        </w:p>
      </w:tc>
    </w:tr>
    <w:tr w:rsidR="003B1AAA" w14:paraId="6671913E" w14:textId="77777777" w:rsidTr="001C50CE">
      <w:trPr>
        <w:cantSplit/>
        <w:trHeight w:val="1254"/>
      </w:trPr>
      <w:tc>
        <w:tcPr>
          <w:tcW w:w="1770" w:type="dxa"/>
          <w:vMerge/>
          <w:tcBorders>
            <w:right w:val="single" w:sz="4" w:space="0" w:color="000001"/>
          </w:tcBorders>
          <w:shd w:val="clear" w:color="auto" w:fill="FFFFFF"/>
          <w:vAlign w:val="center"/>
        </w:tcPr>
        <w:p w14:paraId="0000015A" w14:textId="77777777" w:rsidR="003B1AAA" w:rsidRDefault="003B1AAA">
          <w:pPr>
            <w:widowControl w:val="0"/>
            <w:rPr>
              <w:b/>
              <w:bCs/>
              <w:sz w:val="24"/>
              <w:szCs w:val="24"/>
            </w:rPr>
          </w:pPr>
        </w:p>
      </w:tc>
      <w:tc>
        <w:tcPr>
          <w:tcW w:w="3720" w:type="dxa"/>
          <w:vMerge/>
          <w:tcBorders>
            <w:left w:val="single" w:sz="4" w:space="0" w:color="000001"/>
            <w:right w:val="single" w:sz="4" w:space="0" w:color="000001"/>
          </w:tcBorders>
          <w:shd w:val="clear" w:color="auto" w:fill="FFFFFF"/>
          <w:vAlign w:val="center"/>
        </w:tcPr>
        <w:p w14:paraId="0000015B" w14:textId="77777777" w:rsidR="003B1AAA" w:rsidRDefault="003B1AAA">
          <w:pPr>
            <w:widowControl w:val="0"/>
            <w:rPr>
              <w:b/>
              <w:bCs/>
              <w:sz w:val="24"/>
              <w:szCs w:val="24"/>
            </w:rPr>
          </w:pPr>
        </w:p>
      </w:tc>
      <w:tc>
        <w:tcPr>
          <w:tcW w:w="2280" w:type="dxa"/>
          <w:tcBorders>
            <w:left w:val="single" w:sz="4" w:space="0" w:color="000001"/>
            <w:right w:val="single" w:sz="4" w:space="0" w:color="000001"/>
          </w:tcBorders>
          <w:shd w:val="clear" w:color="auto" w:fill="FFFFFF"/>
          <w:vAlign w:val="center"/>
        </w:tcPr>
        <w:p w14:paraId="7C395B38" w14:textId="3F6D7964" w:rsidR="003B1AAA" w:rsidRPr="00646D61" w:rsidRDefault="00C8541A" w:rsidP="00646D61">
          <w:pPr>
            <w:tabs>
              <w:tab w:val="center" w:pos="4419"/>
              <w:tab w:val="right" w:pos="8838"/>
            </w:tabs>
            <w:spacing w:line="240" w:lineRule="auto"/>
            <w:rPr>
              <w:color w:val="00000A"/>
              <w:sz w:val="24"/>
              <w:szCs w:val="24"/>
            </w:rPr>
          </w:pPr>
          <w:r>
            <w:rPr>
              <w:sz w:val="24"/>
              <w:szCs w:val="24"/>
            </w:rPr>
            <w:t xml:space="preserve">Página: </w:t>
          </w:r>
          <w:r>
            <w:rPr>
              <w:color w:val="00000A"/>
              <w:sz w:val="24"/>
              <w:szCs w:val="24"/>
            </w:rPr>
            <w:fldChar w:fldCharType="begin"/>
          </w:r>
          <w:r>
            <w:rPr>
              <w:color w:val="00000A"/>
              <w:sz w:val="24"/>
              <w:szCs w:val="24"/>
            </w:rPr>
            <w:instrText>PAGE</w:instrText>
          </w:r>
          <w:r>
            <w:rPr>
              <w:color w:val="00000A"/>
              <w:sz w:val="24"/>
              <w:szCs w:val="24"/>
            </w:rPr>
            <w:fldChar w:fldCharType="separate"/>
          </w:r>
          <w:r w:rsidR="00360D44">
            <w:rPr>
              <w:noProof/>
              <w:color w:val="00000A"/>
              <w:sz w:val="24"/>
              <w:szCs w:val="24"/>
            </w:rPr>
            <w:t>1</w:t>
          </w:r>
          <w:r>
            <w:rPr>
              <w:color w:val="00000A"/>
              <w:sz w:val="24"/>
              <w:szCs w:val="24"/>
            </w:rPr>
            <w:fldChar w:fldCharType="end"/>
          </w:r>
          <w:r>
            <w:rPr>
              <w:sz w:val="24"/>
              <w:szCs w:val="24"/>
            </w:rPr>
            <w:t xml:space="preserve"> de </w:t>
          </w:r>
          <w:r>
            <w:rPr>
              <w:color w:val="00000A"/>
              <w:sz w:val="24"/>
              <w:szCs w:val="24"/>
            </w:rPr>
            <w:fldChar w:fldCharType="begin"/>
          </w:r>
          <w:r>
            <w:rPr>
              <w:color w:val="00000A"/>
              <w:sz w:val="24"/>
              <w:szCs w:val="24"/>
            </w:rPr>
            <w:instrText>NUMPAGES</w:instrText>
          </w:r>
          <w:r>
            <w:rPr>
              <w:color w:val="00000A"/>
              <w:sz w:val="24"/>
              <w:szCs w:val="24"/>
            </w:rPr>
            <w:fldChar w:fldCharType="separate"/>
          </w:r>
          <w:r w:rsidR="00360D44">
            <w:rPr>
              <w:noProof/>
              <w:color w:val="00000A"/>
              <w:sz w:val="24"/>
              <w:szCs w:val="24"/>
            </w:rPr>
            <w:t>17</w:t>
          </w:r>
          <w:r>
            <w:rPr>
              <w:color w:val="00000A"/>
              <w:sz w:val="24"/>
              <w:szCs w:val="24"/>
            </w:rPr>
            <w:fldChar w:fldCharType="end"/>
          </w:r>
        </w:p>
      </w:tc>
      <w:tc>
        <w:tcPr>
          <w:tcW w:w="2655" w:type="dxa"/>
          <w:vMerge/>
          <w:tcBorders>
            <w:left w:val="single" w:sz="4" w:space="0" w:color="000001"/>
            <w:right w:val="single" w:sz="4" w:space="0" w:color="000001"/>
          </w:tcBorders>
          <w:shd w:val="clear" w:color="auto" w:fill="FFFFFF"/>
          <w:vAlign w:val="center"/>
        </w:tcPr>
        <w:p w14:paraId="0000015D" w14:textId="77777777" w:rsidR="003B1AAA" w:rsidRDefault="003B1AAA">
          <w:pPr>
            <w:widowControl w:val="0"/>
            <w:rPr>
              <w:color w:val="00000A"/>
              <w:sz w:val="24"/>
              <w:szCs w:val="24"/>
            </w:rPr>
          </w:pPr>
        </w:p>
      </w:tc>
    </w:tr>
  </w:tbl>
  <w:p w14:paraId="0000015F" w14:textId="65D6C984" w:rsidR="003B1AAA" w:rsidRDefault="00646D61" w:rsidP="00646D61">
    <w:pPr>
      <w:pBdr>
        <w:top w:val="nil"/>
        <w:left w:val="nil"/>
        <w:bottom w:val="nil"/>
        <w:right w:val="nil"/>
        <w:between w:val="nil"/>
      </w:pBdr>
      <w:tabs>
        <w:tab w:val="left" w:pos="6345"/>
      </w:tabs>
      <w:spacing w:line="240" w:lineRule="auto"/>
      <w:rPr>
        <w:color w:val="000000"/>
      </w:rPr>
    </w:pPr>
    <w:r>
      <w:rPr>
        <w:color w:val="00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F9CDD" w14:textId="77777777" w:rsidR="00FE3976" w:rsidRDefault="00FE397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16B8"/>
    <w:multiLevelType w:val="multilevel"/>
    <w:tmpl w:val="AE4295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auto"/>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DD1314"/>
    <w:multiLevelType w:val="multilevel"/>
    <w:tmpl w:val="1E52895E"/>
    <w:lvl w:ilvl="0">
      <w:start w:val="1"/>
      <w:numFmt w:val="decimal"/>
      <w:lvlText w:val="%1."/>
      <w:lvlJc w:val="left"/>
      <w:pPr>
        <w:ind w:left="720" w:hanging="360"/>
      </w:pPr>
      <w:rPr>
        <w:b/>
        <w:bC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B4D3DA8"/>
    <w:multiLevelType w:val="multilevel"/>
    <w:tmpl w:val="50BCD41A"/>
    <w:lvl w:ilvl="0">
      <w:start w:val="1"/>
      <w:numFmt w:val="decimal"/>
      <w:lvlText w:val="%1."/>
      <w:lvlJc w:val="left"/>
      <w:pPr>
        <w:ind w:left="720" w:hanging="360"/>
      </w:pPr>
    </w:lvl>
    <w:lvl w:ilvl="1">
      <w:start w:val="1"/>
      <w:numFmt w:val="lowerLetter"/>
      <w:lvlText w:val="%2."/>
      <w:lvlJc w:val="left"/>
      <w:pPr>
        <w:ind w:left="1440" w:hanging="360"/>
      </w:pPr>
      <w:rPr>
        <w:color w:val="FF000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DC453DC"/>
    <w:multiLevelType w:val="hybridMultilevel"/>
    <w:tmpl w:val="6FDCA28A"/>
    <w:lvl w:ilvl="0" w:tplc="B3764ABC">
      <w:start w:val="5"/>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475A19"/>
    <w:multiLevelType w:val="multilevel"/>
    <w:tmpl w:val="8132EF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C54676C"/>
    <w:multiLevelType w:val="multilevel"/>
    <w:tmpl w:val="DCAAF6A0"/>
    <w:lvl w:ilvl="0">
      <w:start w:val="1"/>
      <w:numFmt w:val="bullet"/>
      <w:lvlText w:val="●"/>
      <w:lvlJc w:val="left"/>
      <w:pPr>
        <w:ind w:left="861" w:hanging="360"/>
      </w:pPr>
      <w:rPr>
        <w:rFonts w:ascii="Noto Sans Symbols" w:eastAsia="Noto Sans Symbols" w:hAnsi="Noto Sans Symbols" w:cs="Noto Sans Symbols"/>
      </w:rPr>
    </w:lvl>
    <w:lvl w:ilvl="1">
      <w:start w:val="1"/>
      <w:numFmt w:val="bullet"/>
      <w:lvlText w:val="o"/>
      <w:lvlJc w:val="left"/>
      <w:pPr>
        <w:ind w:left="1581" w:hanging="360"/>
      </w:pPr>
      <w:rPr>
        <w:rFonts w:ascii="Courier New" w:eastAsia="Courier New" w:hAnsi="Courier New" w:cs="Courier New"/>
      </w:rPr>
    </w:lvl>
    <w:lvl w:ilvl="2">
      <w:start w:val="1"/>
      <w:numFmt w:val="bullet"/>
      <w:lvlText w:val="▪"/>
      <w:lvlJc w:val="left"/>
      <w:pPr>
        <w:ind w:left="2301" w:hanging="360"/>
      </w:pPr>
      <w:rPr>
        <w:rFonts w:ascii="Noto Sans Symbols" w:eastAsia="Noto Sans Symbols" w:hAnsi="Noto Sans Symbols" w:cs="Noto Sans Symbols"/>
      </w:rPr>
    </w:lvl>
    <w:lvl w:ilvl="3">
      <w:start w:val="1"/>
      <w:numFmt w:val="bullet"/>
      <w:lvlText w:val="●"/>
      <w:lvlJc w:val="left"/>
      <w:pPr>
        <w:ind w:left="3021" w:hanging="360"/>
      </w:pPr>
      <w:rPr>
        <w:rFonts w:ascii="Noto Sans Symbols" w:eastAsia="Noto Sans Symbols" w:hAnsi="Noto Sans Symbols" w:cs="Noto Sans Symbols"/>
      </w:rPr>
    </w:lvl>
    <w:lvl w:ilvl="4">
      <w:start w:val="1"/>
      <w:numFmt w:val="bullet"/>
      <w:lvlText w:val="o"/>
      <w:lvlJc w:val="left"/>
      <w:pPr>
        <w:ind w:left="3741" w:hanging="360"/>
      </w:pPr>
      <w:rPr>
        <w:rFonts w:ascii="Courier New" w:eastAsia="Courier New" w:hAnsi="Courier New" w:cs="Courier New"/>
      </w:rPr>
    </w:lvl>
    <w:lvl w:ilvl="5">
      <w:start w:val="1"/>
      <w:numFmt w:val="bullet"/>
      <w:lvlText w:val="▪"/>
      <w:lvlJc w:val="left"/>
      <w:pPr>
        <w:ind w:left="4461" w:hanging="360"/>
      </w:pPr>
      <w:rPr>
        <w:rFonts w:ascii="Noto Sans Symbols" w:eastAsia="Noto Sans Symbols" w:hAnsi="Noto Sans Symbols" w:cs="Noto Sans Symbols"/>
      </w:rPr>
    </w:lvl>
    <w:lvl w:ilvl="6">
      <w:start w:val="1"/>
      <w:numFmt w:val="bullet"/>
      <w:lvlText w:val="●"/>
      <w:lvlJc w:val="left"/>
      <w:pPr>
        <w:ind w:left="5181" w:hanging="360"/>
      </w:pPr>
      <w:rPr>
        <w:rFonts w:ascii="Noto Sans Symbols" w:eastAsia="Noto Sans Symbols" w:hAnsi="Noto Sans Symbols" w:cs="Noto Sans Symbols"/>
      </w:rPr>
    </w:lvl>
    <w:lvl w:ilvl="7">
      <w:start w:val="1"/>
      <w:numFmt w:val="bullet"/>
      <w:lvlText w:val="o"/>
      <w:lvlJc w:val="left"/>
      <w:pPr>
        <w:ind w:left="5901" w:hanging="360"/>
      </w:pPr>
      <w:rPr>
        <w:rFonts w:ascii="Courier New" w:eastAsia="Courier New" w:hAnsi="Courier New" w:cs="Courier New"/>
      </w:rPr>
    </w:lvl>
    <w:lvl w:ilvl="8">
      <w:start w:val="1"/>
      <w:numFmt w:val="bullet"/>
      <w:lvlText w:val="▪"/>
      <w:lvlJc w:val="left"/>
      <w:pPr>
        <w:ind w:left="6621" w:hanging="360"/>
      </w:pPr>
      <w:rPr>
        <w:rFonts w:ascii="Noto Sans Symbols" w:eastAsia="Noto Sans Symbols" w:hAnsi="Noto Sans Symbols" w:cs="Noto Sans Symbols"/>
      </w:rPr>
    </w:lvl>
  </w:abstractNum>
  <w:abstractNum w:abstractNumId="6" w15:restartNumberingAfterBreak="0">
    <w:nsid w:val="61634C44"/>
    <w:multiLevelType w:val="hybridMultilevel"/>
    <w:tmpl w:val="594C51E2"/>
    <w:lvl w:ilvl="0" w:tplc="0186C5EA">
      <w:start w:val="1"/>
      <w:numFmt w:val="upperLetter"/>
      <w:lvlText w:val="%1."/>
      <w:lvlJc w:val="left"/>
      <w:pPr>
        <w:ind w:left="773" w:hanging="360"/>
      </w:pPr>
      <w:rPr>
        <w:rFonts w:hint="default"/>
      </w:rPr>
    </w:lvl>
    <w:lvl w:ilvl="1" w:tplc="580A0019" w:tentative="1">
      <w:start w:val="1"/>
      <w:numFmt w:val="lowerLetter"/>
      <w:lvlText w:val="%2."/>
      <w:lvlJc w:val="left"/>
      <w:pPr>
        <w:ind w:left="1493" w:hanging="360"/>
      </w:pPr>
    </w:lvl>
    <w:lvl w:ilvl="2" w:tplc="580A001B" w:tentative="1">
      <w:start w:val="1"/>
      <w:numFmt w:val="lowerRoman"/>
      <w:lvlText w:val="%3."/>
      <w:lvlJc w:val="right"/>
      <w:pPr>
        <w:ind w:left="2213" w:hanging="180"/>
      </w:pPr>
    </w:lvl>
    <w:lvl w:ilvl="3" w:tplc="580A000F" w:tentative="1">
      <w:start w:val="1"/>
      <w:numFmt w:val="decimal"/>
      <w:lvlText w:val="%4."/>
      <w:lvlJc w:val="left"/>
      <w:pPr>
        <w:ind w:left="2933" w:hanging="360"/>
      </w:pPr>
    </w:lvl>
    <w:lvl w:ilvl="4" w:tplc="580A0019" w:tentative="1">
      <w:start w:val="1"/>
      <w:numFmt w:val="lowerLetter"/>
      <w:lvlText w:val="%5."/>
      <w:lvlJc w:val="left"/>
      <w:pPr>
        <w:ind w:left="3653" w:hanging="360"/>
      </w:pPr>
    </w:lvl>
    <w:lvl w:ilvl="5" w:tplc="580A001B" w:tentative="1">
      <w:start w:val="1"/>
      <w:numFmt w:val="lowerRoman"/>
      <w:lvlText w:val="%6."/>
      <w:lvlJc w:val="right"/>
      <w:pPr>
        <w:ind w:left="4373" w:hanging="180"/>
      </w:pPr>
    </w:lvl>
    <w:lvl w:ilvl="6" w:tplc="580A000F" w:tentative="1">
      <w:start w:val="1"/>
      <w:numFmt w:val="decimal"/>
      <w:lvlText w:val="%7."/>
      <w:lvlJc w:val="left"/>
      <w:pPr>
        <w:ind w:left="5093" w:hanging="360"/>
      </w:pPr>
    </w:lvl>
    <w:lvl w:ilvl="7" w:tplc="580A0019" w:tentative="1">
      <w:start w:val="1"/>
      <w:numFmt w:val="lowerLetter"/>
      <w:lvlText w:val="%8."/>
      <w:lvlJc w:val="left"/>
      <w:pPr>
        <w:ind w:left="5813" w:hanging="360"/>
      </w:pPr>
    </w:lvl>
    <w:lvl w:ilvl="8" w:tplc="580A001B" w:tentative="1">
      <w:start w:val="1"/>
      <w:numFmt w:val="lowerRoman"/>
      <w:lvlText w:val="%9."/>
      <w:lvlJc w:val="right"/>
      <w:pPr>
        <w:ind w:left="6533" w:hanging="180"/>
      </w:pPr>
    </w:lvl>
  </w:abstractNum>
  <w:abstractNum w:abstractNumId="7" w15:restartNumberingAfterBreak="0">
    <w:nsid w:val="7D823E1F"/>
    <w:multiLevelType w:val="multilevel"/>
    <w:tmpl w:val="CDAE1F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80757310">
    <w:abstractNumId w:val="5"/>
  </w:num>
  <w:num w:numId="2" w16cid:durableId="1198739405">
    <w:abstractNumId w:val="4"/>
  </w:num>
  <w:num w:numId="3" w16cid:durableId="1908414230">
    <w:abstractNumId w:val="7"/>
  </w:num>
  <w:num w:numId="4" w16cid:durableId="1750030997">
    <w:abstractNumId w:val="2"/>
  </w:num>
  <w:num w:numId="5" w16cid:durableId="1139035260">
    <w:abstractNumId w:val="0"/>
  </w:num>
  <w:num w:numId="6" w16cid:durableId="1508405510">
    <w:abstractNumId w:val="1"/>
  </w:num>
  <w:num w:numId="7" w16cid:durableId="2000229279">
    <w:abstractNumId w:val="3"/>
  </w:num>
  <w:num w:numId="8" w16cid:durableId="15815996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AAA"/>
    <w:rsid w:val="00131119"/>
    <w:rsid w:val="00157DC1"/>
    <w:rsid w:val="00186AB6"/>
    <w:rsid w:val="001C50CE"/>
    <w:rsid w:val="001E4B88"/>
    <w:rsid w:val="001F324B"/>
    <w:rsid w:val="0025451D"/>
    <w:rsid w:val="002E77D6"/>
    <w:rsid w:val="00360D44"/>
    <w:rsid w:val="003B1AAA"/>
    <w:rsid w:val="003C34D4"/>
    <w:rsid w:val="003F5C33"/>
    <w:rsid w:val="004C39C9"/>
    <w:rsid w:val="005110CF"/>
    <w:rsid w:val="00646D61"/>
    <w:rsid w:val="006A7E7D"/>
    <w:rsid w:val="006D5369"/>
    <w:rsid w:val="009F2DC1"/>
    <w:rsid w:val="00A03E10"/>
    <w:rsid w:val="00AC7A74"/>
    <w:rsid w:val="00B11EC4"/>
    <w:rsid w:val="00B528EC"/>
    <w:rsid w:val="00B540F6"/>
    <w:rsid w:val="00BD114E"/>
    <w:rsid w:val="00C53069"/>
    <w:rsid w:val="00C55CDA"/>
    <w:rsid w:val="00C8541A"/>
    <w:rsid w:val="00E925AE"/>
    <w:rsid w:val="00F432BB"/>
    <w:rsid w:val="00FE397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FC2672"/>
  <w15:docId w15:val="{CBD892D5-B7DC-41E1-8792-09C5A0DF9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C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pBdr>
        <w:top w:val="nil"/>
        <w:left w:val="nil"/>
        <w:bottom w:val="nil"/>
        <w:right w:val="nil"/>
        <w:between w:val="nil"/>
      </w:pBdr>
      <w:spacing w:after="320"/>
    </w:pPr>
    <w:rPr>
      <w:color w:val="666666"/>
      <w:sz w:val="30"/>
      <w:szCs w:val="30"/>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50" w:type="dxa"/>
        <w:bottom w:w="0" w:type="dxa"/>
        <w:right w:w="70" w:type="dxa"/>
      </w:tblCellMar>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Encabezado">
    <w:name w:val="header"/>
    <w:basedOn w:val="Normal"/>
    <w:link w:val="EncabezadoCar"/>
    <w:uiPriority w:val="99"/>
    <w:unhideWhenUsed/>
    <w:rsid w:val="001C50CE"/>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1C50CE"/>
  </w:style>
  <w:style w:type="paragraph" w:styleId="Piedepgina">
    <w:name w:val="footer"/>
    <w:basedOn w:val="Normal"/>
    <w:link w:val="PiedepginaCar"/>
    <w:uiPriority w:val="99"/>
    <w:unhideWhenUsed/>
    <w:rsid w:val="001C50CE"/>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1C50CE"/>
  </w:style>
  <w:style w:type="character" w:styleId="Hipervnculo">
    <w:name w:val="Hyperlink"/>
    <w:basedOn w:val="Fuentedeprrafopredeter"/>
    <w:uiPriority w:val="99"/>
    <w:unhideWhenUsed/>
    <w:rsid w:val="009F2DC1"/>
    <w:rPr>
      <w:color w:val="0000FF" w:themeColor="hyperlink"/>
      <w:u w:val="single"/>
    </w:rPr>
  </w:style>
  <w:style w:type="paragraph" w:styleId="Prrafodelista">
    <w:name w:val="List Paragraph"/>
    <w:basedOn w:val="Normal"/>
    <w:uiPriority w:val="34"/>
    <w:qFormat/>
    <w:rsid w:val="001F324B"/>
    <w:pPr>
      <w:ind w:left="720"/>
      <w:contextualSpacing/>
    </w:pPr>
  </w:style>
  <w:style w:type="character" w:styleId="Mencinsinresolver">
    <w:name w:val="Unresolved Mention"/>
    <w:basedOn w:val="Fuentedeprrafopredeter"/>
    <w:uiPriority w:val="99"/>
    <w:semiHidden/>
    <w:unhideWhenUsed/>
    <w:rsid w:val="00F432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nvitaciones.srcd.gov.co"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invitaciones.srcd.gov.co"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www.invitaciones.srcd.gov.co"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edShpJ9COKBapNy7BeskP3kkKg==">CgMxLjAaJwoBMBIiCiAIBCocCgtBQUFCNDQwOTdlMBAIGgtBQUFCNDQwOTdlMCKzBAoLQUFBQjQ0MDk3ZTASgQQKC0FBQUI0NDA5N2UwEgtBQUFCNDQwOTdlMBpXCgl0ZXh0L2h0bWwSSnNlIGFqdXN0YW4gZGUgYWN1ZXJkbyBjb24gbGFzIG5lY2VzaWRhZGVzIGVzcGVjw61maWNhcyBkZSBjYWRhIEludml0YWNpw7NuIlgKCnRleHQvcGxhaW4SSnNlIGFqdXN0YW4gZGUgYWN1ZXJkbyBjb24gbGFzIG5lY2VzaWRhZGVzIGVzcGVjw61maWNhcyBkZSBjYWRhIEludml0YWNpw7NuKlYKHUxlaWR5IEFsZWphbmRyYSBIZW5hbyBHYXJjw61hGjUvL3NzbC5nc3RhdGljLmNvbS9kb2NzL2NvbW1vbi9ibHVlX3NpbGhvdWV0dGU5Ni0wLnBuZzDE+5fE1jM44u6EkO4zWgw0amR6emEzdzAwMGdyWAodTGVpZHkgQWxlamFuZHJhIEhlbmFvIEdhcmPDrWEaNwo1Ly9zc2wuZ3N0YXRpYy5jb20vZG9jcy9jb21tb24vYmx1ZV9zaWxob3VldHRlOTYtMC5wbmd4AIgBAZoBBggAEAAYAKoBTBJKc2UgYWp1c3RhbiBkZSBhY3VlcmRvIGNvbiBsYXMgbmVjZXNpZGFkZXMgZXNwZWPDrWZpY2FzIGRlIGNhZGEgSW52aXRhY2nDs26wAQC4AQHIAQAYxPuXxNYzIOLuhJDuMzAAQhBraXgubmRhZHJoYXltNmw5Mg5oLjhyZHVyZmZ2ZTJoMTgAciExU1lDeVp4MG5POXJhMlZBdjlCZUcxUU9CNV82NmJSYW8=</go:docsCustomData>
</go:gDocsCustomXmlDataStorage>
</file>

<file path=customXml/itemProps1.xml><?xml version="1.0" encoding="utf-8"?>
<ds:datastoreItem xmlns:ds="http://schemas.openxmlformats.org/officeDocument/2006/customXml" ds:itemID="{6928C1C2-C14E-4D1C-899B-B0331E6ACBD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16</Pages>
  <Words>4183</Words>
  <Characters>23010</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Administrador</cp:lastModifiedBy>
  <cp:revision>6</cp:revision>
  <dcterms:created xsi:type="dcterms:W3CDTF">2026-09-08T19:49:00Z</dcterms:created>
  <dcterms:modified xsi:type="dcterms:W3CDTF">2026-09-15T17:50:00Z</dcterms:modified>
</cp:coreProperties>
</file>