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696E" w14:textId="01448EA0" w:rsidR="00A76A28" w:rsidRDefault="0079180A">
      <w:pPr>
        <w:jc w:val="both"/>
        <w:rPr>
          <w:rFonts w:ascii="Arial" w:eastAsia="Arial" w:hAnsi="Arial" w:cs="Arial"/>
          <w:color w:val="FF0000"/>
          <w:sz w:val="22"/>
          <w:szCs w:val="22"/>
        </w:rPr>
      </w:pPr>
      <w:r>
        <w:rPr>
          <w:rFonts w:ascii="Arial" w:eastAsia="Arial" w:hAnsi="Arial" w:cs="Arial"/>
          <w:color w:val="FF0000"/>
          <w:sz w:val="22"/>
          <w:szCs w:val="22"/>
        </w:rPr>
        <w:t xml:space="preserve">Nota: Este formato se encuentra divido en dos (2) partes, la primera, aplicable para certificar que no hubo tema para socializar en la sesión del comité programada y la segunda, aplicable para certificar la decisión tomada en la sesión del comité </w:t>
      </w:r>
      <w:r>
        <w:rPr>
          <w:rFonts w:ascii="Arial" w:eastAsia="Arial" w:hAnsi="Arial" w:cs="Arial"/>
          <w:b/>
          <w:bCs/>
          <w:color w:val="FF0000"/>
          <w:sz w:val="22"/>
          <w:szCs w:val="22"/>
          <w:u w:val="single"/>
        </w:rPr>
        <w:t>(esta nota puede ser eliminada al momento de diligenciar y firmar)</w:t>
      </w:r>
      <w:r>
        <w:rPr>
          <w:rFonts w:ascii="Arial" w:eastAsia="Arial" w:hAnsi="Arial" w:cs="Arial"/>
          <w:color w:val="FF0000"/>
          <w:sz w:val="22"/>
          <w:szCs w:val="22"/>
        </w:rPr>
        <w:t>.</w:t>
      </w:r>
    </w:p>
    <w:p w14:paraId="3D747016" w14:textId="77777777" w:rsidR="00A76A28" w:rsidRDefault="0079180A">
      <w:pPr>
        <w:jc w:val="center"/>
        <w:rPr>
          <w:rFonts w:ascii="Arial" w:eastAsia="Arial" w:hAnsi="Arial" w:cs="Arial"/>
        </w:rPr>
      </w:pPr>
      <w:r>
        <w:rPr>
          <w:rFonts w:ascii="Arial" w:eastAsia="Arial" w:hAnsi="Arial" w:cs="Arial"/>
          <w:color w:val="FF0000"/>
          <w:sz w:val="22"/>
          <w:szCs w:val="22"/>
        </w:rPr>
        <w:t xml:space="preserve"> </w:t>
      </w:r>
    </w:p>
    <w:p w14:paraId="36FCCEA4" w14:textId="77777777" w:rsidR="00A76A28" w:rsidRDefault="0079180A">
      <w:pPr>
        <w:ind w:left="-142" w:right="-285"/>
        <w:jc w:val="center"/>
        <w:rPr>
          <w:rFonts w:ascii="Arial" w:eastAsia="Arial" w:hAnsi="Arial" w:cs="Arial"/>
          <w:b/>
          <w:bCs/>
          <w:color w:val="000000"/>
          <w:sz w:val="22"/>
          <w:szCs w:val="22"/>
        </w:rPr>
      </w:pPr>
      <w:bookmarkStart w:id="0" w:name="_heading=h.l7i0tguqstaj" w:colFirst="0" w:colLast="0"/>
      <w:bookmarkEnd w:id="0"/>
      <w:r>
        <w:rPr>
          <w:rFonts w:ascii="Arial" w:eastAsia="Arial" w:hAnsi="Arial" w:cs="Arial"/>
          <w:b/>
          <w:bCs/>
          <w:color w:val="000000"/>
          <w:sz w:val="22"/>
          <w:szCs w:val="22"/>
        </w:rPr>
        <w:t>CERTIFICACIÓN</w:t>
      </w:r>
    </w:p>
    <w:p w14:paraId="1B902A78" w14:textId="77777777" w:rsidR="00A76A28" w:rsidRDefault="00A76A28">
      <w:pPr>
        <w:ind w:left="-142" w:right="-285"/>
        <w:jc w:val="center"/>
        <w:rPr>
          <w:rFonts w:ascii="Arial" w:eastAsia="Arial" w:hAnsi="Arial" w:cs="Arial"/>
          <w:b/>
          <w:bCs/>
          <w:sz w:val="22"/>
          <w:szCs w:val="22"/>
        </w:rPr>
      </w:pPr>
      <w:bookmarkStart w:id="1" w:name="_heading=h.2lr0ggvnijep" w:colFirst="0" w:colLast="0"/>
      <w:bookmarkEnd w:id="1"/>
    </w:p>
    <w:p w14:paraId="04B9FC9D"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En cumplimiento a lo establecido en el </w:t>
      </w:r>
      <w:r>
        <w:rPr>
          <w:rFonts w:ascii="Arial" w:eastAsia="Arial" w:hAnsi="Arial" w:cs="Arial"/>
          <w:color w:val="FF0000"/>
          <w:sz w:val="22"/>
          <w:szCs w:val="22"/>
        </w:rPr>
        <w:t>numeral 3 del artículo 214 del Decreto Distrital 479 de 2024 y el artículo 8 de la Resolución No. 381 de 2026</w:t>
      </w:r>
      <w:r>
        <w:rPr>
          <w:rFonts w:ascii="Arial" w:eastAsia="Arial" w:hAnsi="Arial" w:cs="Arial"/>
          <w:sz w:val="22"/>
          <w:szCs w:val="22"/>
        </w:rPr>
        <w:t>, el cual se establece que:</w:t>
      </w:r>
    </w:p>
    <w:p w14:paraId="6E1CBD4B" w14:textId="77777777" w:rsidR="00A76A28" w:rsidRDefault="00A76A28">
      <w:pPr>
        <w:jc w:val="center"/>
        <w:rPr>
          <w:rFonts w:ascii="Arial" w:eastAsia="Arial" w:hAnsi="Arial" w:cs="Arial"/>
          <w:sz w:val="22"/>
          <w:szCs w:val="22"/>
        </w:rPr>
      </w:pPr>
    </w:p>
    <w:p w14:paraId="5F96D12B" w14:textId="77777777" w:rsidR="00A76A28" w:rsidRDefault="0079180A">
      <w:pPr>
        <w:ind w:left="700"/>
        <w:jc w:val="both"/>
        <w:rPr>
          <w:rFonts w:ascii="Arial" w:eastAsia="Arial" w:hAnsi="Arial" w:cs="Arial"/>
          <w:i/>
          <w:iCs/>
          <w:color w:val="FF0000"/>
          <w:sz w:val="22"/>
          <w:szCs w:val="22"/>
          <w:highlight w:val="white"/>
        </w:rPr>
      </w:pPr>
      <w:r>
        <w:rPr>
          <w:rFonts w:ascii="Arial" w:eastAsia="Arial" w:hAnsi="Arial" w:cs="Arial"/>
          <w:i/>
          <w:iCs/>
          <w:color w:val="FF0000"/>
          <w:sz w:val="22"/>
          <w:szCs w:val="22"/>
          <w:highlight w:val="white"/>
        </w:rPr>
        <w:t>“Cuando no se cuente con temas para someter a discusión del Comité de conciliación el(la) Secretario(a) Técnico(a) deberá informar en la convocatoria correspondiente que no se cuenta con temas para someter a discusión y solicitar a sus miembros informar si cuentan con una propuesta temática para adelantar dicha sesión. De no recibir observaciones o propuestas de temas por parte de alguno de sus miembros, en los tres (3) días siguientes, el(la) secretario(a) Técnico(a) expedirá la certificación correspondiente señalando que se cumplió con el deber de convocar y que, al no recibir propuestas de temas en el marco de las funciones del Comité, se genera la respectiva certificación donde consta la inexistencia de asuntos para someter a discusión.  De esta forma se dará por cumplido el requisito de sesionar.”</w:t>
      </w:r>
    </w:p>
    <w:p w14:paraId="37E34041"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2424CB17"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Teniendo en cuenta el </w:t>
      </w:r>
      <w:r>
        <w:rPr>
          <w:rFonts w:ascii="Arial" w:eastAsia="Arial" w:hAnsi="Arial" w:cs="Arial"/>
          <w:color w:val="FF0000"/>
          <w:sz w:val="22"/>
          <w:szCs w:val="22"/>
        </w:rPr>
        <w:t>(correo electrónico, comunicación oficial u otro medio)</w:t>
      </w:r>
      <w:r>
        <w:rPr>
          <w:rFonts w:ascii="Arial" w:eastAsia="Arial" w:hAnsi="Arial" w:cs="Arial"/>
          <w:sz w:val="22"/>
          <w:szCs w:val="22"/>
        </w:rPr>
        <w:t xml:space="preserve"> remitido el día </w:t>
      </w:r>
      <w:r>
        <w:rPr>
          <w:rFonts w:ascii="Arial" w:eastAsia="Arial" w:hAnsi="Arial" w:cs="Arial"/>
          <w:color w:val="FF0000"/>
          <w:sz w:val="22"/>
          <w:szCs w:val="22"/>
        </w:rPr>
        <w:t xml:space="preserve">XX </w:t>
      </w:r>
      <w:r>
        <w:rPr>
          <w:rFonts w:ascii="Arial" w:eastAsia="Arial" w:hAnsi="Arial" w:cs="Arial"/>
          <w:sz w:val="22"/>
          <w:szCs w:val="22"/>
        </w:rPr>
        <w:t xml:space="preserve">de </w:t>
      </w:r>
      <w:r>
        <w:rPr>
          <w:rFonts w:ascii="Arial" w:eastAsia="Arial" w:hAnsi="Arial" w:cs="Arial"/>
          <w:color w:val="FF0000"/>
          <w:sz w:val="22"/>
          <w:szCs w:val="22"/>
        </w:rPr>
        <w:t xml:space="preserve">XXXX </w:t>
      </w:r>
      <w:r>
        <w:rPr>
          <w:rFonts w:ascii="Arial" w:eastAsia="Arial" w:hAnsi="Arial" w:cs="Arial"/>
          <w:sz w:val="22"/>
          <w:szCs w:val="22"/>
        </w:rPr>
        <w:t>de 20</w:t>
      </w:r>
      <w:r>
        <w:rPr>
          <w:rFonts w:ascii="Arial" w:eastAsia="Arial" w:hAnsi="Arial" w:cs="Arial"/>
          <w:color w:val="FF0000"/>
          <w:sz w:val="22"/>
          <w:szCs w:val="22"/>
        </w:rPr>
        <w:t>XX</w:t>
      </w:r>
      <w:r>
        <w:rPr>
          <w:rFonts w:ascii="Arial" w:eastAsia="Arial" w:hAnsi="Arial" w:cs="Arial"/>
          <w:sz w:val="22"/>
          <w:szCs w:val="22"/>
        </w:rPr>
        <w:t xml:space="preserve">, en donde la mayoría de los miembros del comité manifestaron no tener temas para discutir y al no haber recibido propuestas o temática alguna para adelantar en la </w:t>
      </w:r>
      <w:r>
        <w:rPr>
          <w:rFonts w:ascii="Arial" w:eastAsia="Arial" w:hAnsi="Arial" w:cs="Arial"/>
          <w:color w:val="FF0000"/>
          <w:sz w:val="22"/>
          <w:szCs w:val="22"/>
        </w:rPr>
        <w:t>(primera o segunda)</w:t>
      </w:r>
      <w:r>
        <w:rPr>
          <w:rFonts w:ascii="Arial" w:eastAsia="Arial" w:hAnsi="Arial" w:cs="Arial"/>
          <w:sz w:val="22"/>
          <w:szCs w:val="22"/>
        </w:rPr>
        <w:t xml:space="preserve"> sesión del comité de conciliación y daño antijurídico del mes de </w:t>
      </w:r>
      <w:r>
        <w:rPr>
          <w:rFonts w:ascii="Arial" w:eastAsia="Arial" w:hAnsi="Arial" w:cs="Arial"/>
          <w:color w:val="FF0000"/>
          <w:sz w:val="22"/>
          <w:szCs w:val="22"/>
        </w:rPr>
        <w:t>XXXX</w:t>
      </w:r>
      <w:r>
        <w:rPr>
          <w:rFonts w:ascii="Arial" w:eastAsia="Arial" w:hAnsi="Arial" w:cs="Arial"/>
          <w:sz w:val="22"/>
          <w:szCs w:val="22"/>
        </w:rPr>
        <w:t>, se expide la presente certificación habiendo cumplido con el deber de convocar y con el requisito de sesionar, conforme a la normatividad vigente.</w:t>
      </w:r>
    </w:p>
    <w:p w14:paraId="32900427"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59FC1AFE"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37A45F69" w14:textId="77777777" w:rsidR="00A76A28" w:rsidRDefault="0079180A">
      <w:pPr>
        <w:jc w:val="both"/>
        <w:rPr>
          <w:rFonts w:ascii="Arial" w:eastAsia="Arial" w:hAnsi="Arial" w:cs="Arial"/>
          <w:sz w:val="22"/>
          <w:szCs w:val="22"/>
        </w:rPr>
      </w:pPr>
      <w:r>
        <w:rPr>
          <w:rFonts w:ascii="Arial" w:eastAsia="Arial" w:hAnsi="Arial" w:cs="Arial"/>
          <w:sz w:val="22"/>
          <w:szCs w:val="22"/>
        </w:rPr>
        <w:t>Cordialmente,</w:t>
      </w:r>
    </w:p>
    <w:p w14:paraId="37ED1084" w14:textId="5827953D" w:rsidR="00A76A28" w:rsidRDefault="00A76A28">
      <w:pPr>
        <w:jc w:val="both"/>
        <w:rPr>
          <w:rFonts w:ascii="Arial" w:eastAsia="Arial" w:hAnsi="Arial" w:cs="Arial"/>
          <w:b/>
          <w:bCs/>
          <w:sz w:val="22"/>
          <w:szCs w:val="22"/>
        </w:rPr>
      </w:pPr>
    </w:p>
    <w:p w14:paraId="1C9F7BD6" w14:textId="77777777" w:rsidR="00A76A28" w:rsidRDefault="0079180A">
      <w:pPr>
        <w:jc w:val="both"/>
        <w:rPr>
          <w:rFonts w:ascii="Arial" w:eastAsia="Arial" w:hAnsi="Arial" w:cs="Arial"/>
          <w:b/>
          <w:bCs/>
          <w:sz w:val="22"/>
          <w:szCs w:val="22"/>
        </w:rPr>
      </w:pPr>
      <w:r>
        <w:rPr>
          <w:rFonts w:ascii="Arial" w:eastAsia="Arial" w:hAnsi="Arial" w:cs="Arial"/>
          <w:b/>
          <w:bCs/>
          <w:sz w:val="22"/>
          <w:szCs w:val="22"/>
        </w:rPr>
        <w:t xml:space="preserve">   </w:t>
      </w:r>
    </w:p>
    <w:p w14:paraId="2D5E7917" w14:textId="77777777" w:rsidR="00A76A28" w:rsidRDefault="0079180A">
      <w:pPr>
        <w:rPr>
          <w:rFonts w:ascii="Arial" w:eastAsia="Arial" w:hAnsi="Arial" w:cs="Arial"/>
          <w:b/>
          <w:bCs/>
          <w:color w:val="FF0000"/>
          <w:sz w:val="22"/>
          <w:szCs w:val="22"/>
        </w:rPr>
      </w:pPr>
      <w:r>
        <w:rPr>
          <w:rFonts w:ascii="Arial" w:eastAsia="Arial" w:hAnsi="Arial" w:cs="Arial"/>
          <w:b/>
          <w:bCs/>
          <w:color w:val="FF0000"/>
          <w:sz w:val="22"/>
          <w:szCs w:val="22"/>
        </w:rPr>
        <w:t>XXXXXXXXXXXXXXXXXXXXXXX</w:t>
      </w:r>
    </w:p>
    <w:p w14:paraId="1C58319D" w14:textId="77777777" w:rsidR="00A76A28" w:rsidRDefault="0079180A">
      <w:pPr>
        <w:rPr>
          <w:rFonts w:ascii="Arial" w:eastAsia="Arial" w:hAnsi="Arial" w:cs="Arial"/>
          <w:b/>
          <w:bCs/>
          <w:sz w:val="22"/>
          <w:szCs w:val="22"/>
        </w:rPr>
      </w:pPr>
      <w:r>
        <w:rPr>
          <w:rFonts w:ascii="Arial" w:eastAsia="Arial" w:hAnsi="Arial" w:cs="Arial"/>
          <w:b/>
          <w:bCs/>
          <w:sz w:val="22"/>
          <w:szCs w:val="22"/>
        </w:rPr>
        <w:t>Secretario Técnico</w:t>
      </w:r>
    </w:p>
    <w:p w14:paraId="7E7407BB" w14:textId="77777777" w:rsidR="00A76A28" w:rsidRDefault="0079180A">
      <w:pPr>
        <w:rPr>
          <w:rFonts w:ascii="Arial" w:eastAsia="Arial" w:hAnsi="Arial" w:cs="Arial"/>
          <w:b/>
          <w:bCs/>
          <w:color w:val="FF0000"/>
          <w:sz w:val="22"/>
          <w:szCs w:val="22"/>
        </w:rPr>
      </w:pPr>
      <w:r>
        <w:rPr>
          <w:rFonts w:ascii="Arial" w:eastAsia="Arial" w:hAnsi="Arial" w:cs="Arial"/>
          <w:b/>
          <w:bCs/>
          <w:color w:val="FF0000"/>
          <w:sz w:val="22"/>
          <w:szCs w:val="22"/>
        </w:rPr>
        <w:t>Profesional XXXXXXXXXXXXXXXX</w:t>
      </w:r>
    </w:p>
    <w:p w14:paraId="44599DE0" w14:textId="77777777" w:rsidR="00A76A28" w:rsidRDefault="0079180A">
      <w:pPr>
        <w:rPr>
          <w:rFonts w:ascii="Arial" w:eastAsia="Arial" w:hAnsi="Arial" w:cs="Arial"/>
          <w:b/>
          <w:bCs/>
          <w:sz w:val="22"/>
          <w:szCs w:val="22"/>
        </w:rPr>
      </w:pPr>
      <w:r>
        <w:rPr>
          <w:rFonts w:ascii="Arial" w:eastAsia="Arial" w:hAnsi="Arial" w:cs="Arial"/>
          <w:b/>
          <w:bCs/>
          <w:sz w:val="22"/>
          <w:szCs w:val="22"/>
        </w:rPr>
        <w:t>Subdirección Jurídica - IDARTES</w:t>
      </w:r>
    </w:p>
    <w:p w14:paraId="3D0A677A" w14:textId="77777777" w:rsidR="00A76A28" w:rsidRDefault="0079180A">
      <w:pPr>
        <w:jc w:val="center"/>
        <w:rPr>
          <w:rFonts w:ascii="Arial" w:eastAsia="Arial" w:hAnsi="Arial" w:cs="Arial"/>
          <w:b/>
          <w:bCs/>
          <w:sz w:val="22"/>
          <w:szCs w:val="22"/>
        </w:rPr>
      </w:pPr>
      <w:bookmarkStart w:id="2" w:name="_heading=h.qaqtq62g5faq" w:colFirst="0" w:colLast="0"/>
      <w:bookmarkEnd w:id="2"/>
      <w:r>
        <w:rPr>
          <w:rFonts w:ascii="Arial" w:eastAsia="Arial" w:hAnsi="Arial" w:cs="Arial"/>
          <w:b/>
          <w:bCs/>
          <w:sz w:val="22"/>
          <w:szCs w:val="22"/>
        </w:rPr>
        <w:t xml:space="preserve"> </w:t>
      </w:r>
    </w:p>
    <w:p w14:paraId="533089A3" w14:textId="77777777" w:rsidR="00A76A28" w:rsidRDefault="00A76A28">
      <w:pPr>
        <w:ind w:left="-142" w:right="-285"/>
        <w:jc w:val="center"/>
        <w:rPr>
          <w:rFonts w:ascii="Arial" w:eastAsia="Arial" w:hAnsi="Arial" w:cs="Arial"/>
          <w:b/>
          <w:bCs/>
          <w:sz w:val="22"/>
          <w:szCs w:val="22"/>
        </w:rPr>
      </w:pPr>
      <w:bookmarkStart w:id="3" w:name="_heading=h.ntcnc3hb2cn8" w:colFirst="0" w:colLast="0"/>
      <w:bookmarkEnd w:id="3"/>
    </w:p>
    <w:p w14:paraId="081D15A6" w14:textId="77777777" w:rsidR="00A76A28" w:rsidRDefault="00A76A28">
      <w:pPr>
        <w:ind w:left="-142" w:right="-285"/>
        <w:jc w:val="center"/>
        <w:rPr>
          <w:rFonts w:ascii="Arial" w:eastAsia="Arial" w:hAnsi="Arial" w:cs="Arial"/>
          <w:b/>
          <w:bCs/>
          <w:sz w:val="22"/>
          <w:szCs w:val="22"/>
        </w:rPr>
      </w:pPr>
      <w:bookmarkStart w:id="4" w:name="_heading=h.68q9tcj0832e" w:colFirst="0" w:colLast="0"/>
      <w:bookmarkEnd w:id="4"/>
    </w:p>
    <w:p w14:paraId="5ED43634" w14:textId="77777777" w:rsidR="00A76A28" w:rsidRDefault="00A76A28">
      <w:pPr>
        <w:ind w:left="-142" w:right="-285"/>
        <w:jc w:val="center"/>
        <w:rPr>
          <w:rFonts w:ascii="Arial" w:eastAsia="Arial" w:hAnsi="Arial" w:cs="Arial"/>
          <w:b/>
          <w:bCs/>
          <w:sz w:val="22"/>
          <w:szCs w:val="22"/>
        </w:rPr>
      </w:pPr>
      <w:bookmarkStart w:id="5" w:name="_heading=h.85xwrrkldzsd" w:colFirst="0" w:colLast="0"/>
      <w:bookmarkEnd w:id="5"/>
    </w:p>
    <w:p w14:paraId="0E304BE0" w14:textId="77777777" w:rsidR="00A76A28" w:rsidRDefault="00A76A28">
      <w:pPr>
        <w:ind w:left="-142" w:right="-285"/>
        <w:jc w:val="center"/>
        <w:rPr>
          <w:rFonts w:ascii="Arial" w:eastAsia="Arial" w:hAnsi="Arial" w:cs="Arial"/>
          <w:b/>
          <w:bCs/>
          <w:sz w:val="22"/>
          <w:szCs w:val="22"/>
        </w:rPr>
      </w:pPr>
      <w:bookmarkStart w:id="6" w:name="_heading=h.xascnqx97ka3" w:colFirst="0" w:colLast="0"/>
      <w:bookmarkEnd w:id="6"/>
    </w:p>
    <w:p w14:paraId="6DDB81D3" w14:textId="77777777" w:rsidR="00A76A28" w:rsidRDefault="00A76A28">
      <w:pPr>
        <w:ind w:left="-142" w:right="-285"/>
        <w:jc w:val="center"/>
        <w:rPr>
          <w:rFonts w:ascii="Arial" w:eastAsia="Arial" w:hAnsi="Arial" w:cs="Arial"/>
          <w:b/>
          <w:bCs/>
          <w:sz w:val="22"/>
          <w:szCs w:val="22"/>
        </w:rPr>
      </w:pPr>
      <w:bookmarkStart w:id="7" w:name="_heading=h.upon06le6fea" w:colFirst="0" w:colLast="0"/>
      <w:bookmarkEnd w:id="7"/>
    </w:p>
    <w:p w14:paraId="1910775D" w14:textId="77777777" w:rsidR="00A76A28" w:rsidRDefault="0079180A">
      <w:pPr>
        <w:jc w:val="center"/>
        <w:rPr>
          <w:rFonts w:ascii="Arial" w:eastAsia="Arial" w:hAnsi="Arial" w:cs="Arial"/>
          <w:b/>
          <w:bCs/>
          <w:sz w:val="22"/>
          <w:szCs w:val="22"/>
        </w:rPr>
      </w:pPr>
      <w:r>
        <w:rPr>
          <w:rFonts w:ascii="Arial" w:eastAsia="Arial" w:hAnsi="Arial" w:cs="Arial"/>
          <w:b/>
          <w:bCs/>
          <w:sz w:val="22"/>
          <w:szCs w:val="22"/>
        </w:rPr>
        <w:t xml:space="preserve"> </w:t>
      </w:r>
    </w:p>
    <w:p w14:paraId="27BFDA11" w14:textId="77777777" w:rsidR="00A76A28" w:rsidRDefault="00A76A28">
      <w:pPr>
        <w:jc w:val="both"/>
        <w:rPr>
          <w:rFonts w:ascii="Arial" w:eastAsia="Arial" w:hAnsi="Arial" w:cs="Arial"/>
          <w:color w:val="FF0000"/>
          <w:sz w:val="22"/>
          <w:szCs w:val="22"/>
        </w:rPr>
      </w:pPr>
      <w:bookmarkStart w:id="8" w:name="_heading=h.lu9xhrnpr47m" w:colFirst="0" w:colLast="0"/>
      <w:bookmarkEnd w:id="8"/>
    </w:p>
    <w:p w14:paraId="7913C303" w14:textId="77777777" w:rsidR="00FC0CCB" w:rsidRDefault="00FC0CCB" w:rsidP="00FC0CCB">
      <w:pPr>
        <w:jc w:val="both"/>
        <w:rPr>
          <w:rFonts w:ascii="Arial" w:eastAsia="Arial" w:hAnsi="Arial" w:cs="Arial"/>
          <w:color w:val="FF0000"/>
          <w:sz w:val="22"/>
          <w:szCs w:val="22"/>
        </w:rPr>
      </w:pPr>
      <w:bookmarkStart w:id="9" w:name="_heading=h.dce5xe3ac7xk" w:colFirst="0" w:colLast="0"/>
      <w:bookmarkEnd w:id="9"/>
      <w:r>
        <w:rPr>
          <w:rFonts w:ascii="Arial" w:eastAsia="Arial" w:hAnsi="Arial" w:cs="Arial"/>
          <w:color w:val="FF0000"/>
          <w:sz w:val="22"/>
          <w:szCs w:val="22"/>
        </w:rPr>
        <w:lastRenderedPageBreak/>
        <w:t xml:space="preserve">Nota: Este formato se encuentra divido en dos (2) partes, la primera, aplicable para certificar que no hubo tema para socializar en la sesión del comité programada y la segunda, aplicable para certificar la decisión tomada en la sesión del comité </w:t>
      </w:r>
      <w:r>
        <w:rPr>
          <w:rFonts w:ascii="Arial" w:eastAsia="Arial" w:hAnsi="Arial" w:cs="Arial"/>
          <w:b/>
          <w:bCs/>
          <w:color w:val="FF0000"/>
          <w:sz w:val="22"/>
          <w:szCs w:val="22"/>
          <w:u w:val="single"/>
        </w:rPr>
        <w:t>(esta nota puede ser eliminada al momento de diligenciar y firmar)</w:t>
      </w:r>
      <w:r>
        <w:rPr>
          <w:rFonts w:ascii="Arial" w:eastAsia="Arial" w:hAnsi="Arial" w:cs="Arial"/>
          <w:color w:val="FF0000"/>
          <w:sz w:val="22"/>
          <w:szCs w:val="22"/>
        </w:rPr>
        <w:t>.</w:t>
      </w:r>
    </w:p>
    <w:p w14:paraId="267128EB" w14:textId="77777777" w:rsidR="00C51AA9" w:rsidRDefault="00C51AA9">
      <w:pPr>
        <w:jc w:val="both"/>
        <w:rPr>
          <w:rFonts w:ascii="Arial" w:eastAsia="Arial" w:hAnsi="Arial" w:cs="Arial"/>
          <w:color w:val="FF0000"/>
          <w:sz w:val="22"/>
          <w:szCs w:val="22"/>
        </w:rPr>
      </w:pPr>
    </w:p>
    <w:p w14:paraId="39F6F3E1" w14:textId="77777777" w:rsidR="00FC0CCB" w:rsidRDefault="00FC0CCB">
      <w:pPr>
        <w:jc w:val="both"/>
        <w:rPr>
          <w:rFonts w:ascii="Arial" w:eastAsia="Arial" w:hAnsi="Arial" w:cs="Arial"/>
          <w:color w:val="FF0000"/>
          <w:sz w:val="22"/>
          <w:szCs w:val="22"/>
        </w:rPr>
      </w:pPr>
    </w:p>
    <w:p w14:paraId="36275C9A" w14:textId="77777777" w:rsidR="00A76A28" w:rsidRDefault="0079180A">
      <w:pPr>
        <w:jc w:val="both"/>
        <w:rPr>
          <w:rFonts w:ascii="Arial" w:eastAsia="Arial" w:hAnsi="Arial" w:cs="Arial"/>
          <w:sz w:val="22"/>
          <w:szCs w:val="22"/>
        </w:rPr>
      </w:pPr>
      <w:r>
        <w:rPr>
          <w:rFonts w:ascii="Arial" w:eastAsia="Arial" w:hAnsi="Arial" w:cs="Arial"/>
          <w:color w:val="FF0000"/>
          <w:sz w:val="22"/>
          <w:szCs w:val="22"/>
        </w:rPr>
        <w:t>XXXXXXXXXXXXXXXXXXXXX</w:t>
      </w:r>
      <w:r>
        <w:rPr>
          <w:rFonts w:ascii="Arial" w:eastAsia="Arial" w:hAnsi="Arial" w:cs="Arial"/>
          <w:sz w:val="22"/>
          <w:szCs w:val="22"/>
        </w:rPr>
        <w:t>, en calidad de Secretario técnico del Comité de conciliación y daño antijurídico del Instituto Distrital de las Artes – IDARTES</w:t>
      </w:r>
    </w:p>
    <w:p w14:paraId="1F185F8E"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2C6F20F3" w14:textId="77777777" w:rsidR="00C51AA9" w:rsidRDefault="00C51AA9">
      <w:pPr>
        <w:jc w:val="both"/>
        <w:rPr>
          <w:rFonts w:ascii="Arial" w:eastAsia="Arial" w:hAnsi="Arial" w:cs="Arial"/>
          <w:sz w:val="22"/>
          <w:szCs w:val="22"/>
        </w:rPr>
      </w:pPr>
    </w:p>
    <w:p w14:paraId="05169BBD" w14:textId="77777777" w:rsidR="00A76A28" w:rsidRDefault="0079180A">
      <w:pPr>
        <w:jc w:val="center"/>
        <w:rPr>
          <w:rFonts w:ascii="Arial" w:eastAsia="Arial" w:hAnsi="Arial" w:cs="Arial"/>
          <w:b/>
          <w:bCs/>
          <w:sz w:val="22"/>
          <w:szCs w:val="22"/>
        </w:rPr>
      </w:pPr>
      <w:r>
        <w:rPr>
          <w:rFonts w:ascii="Arial" w:eastAsia="Arial" w:hAnsi="Arial" w:cs="Arial"/>
          <w:b/>
          <w:bCs/>
          <w:sz w:val="22"/>
          <w:szCs w:val="22"/>
        </w:rPr>
        <w:t>CERTIFICO QUE:</w:t>
      </w:r>
    </w:p>
    <w:p w14:paraId="18A77351" w14:textId="77777777" w:rsidR="00C51AA9" w:rsidRDefault="00C51AA9">
      <w:pPr>
        <w:jc w:val="both"/>
        <w:rPr>
          <w:rFonts w:ascii="Arial" w:eastAsia="Arial" w:hAnsi="Arial" w:cs="Arial"/>
          <w:sz w:val="22"/>
          <w:szCs w:val="22"/>
        </w:rPr>
      </w:pPr>
    </w:p>
    <w:p w14:paraId="4F614A45" w14:textId="3E4FDB93"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626B2423"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El comité de conciliación y daño antijurídico en sesión ordinaria llevada a cabo el </w:t>
      </w:r>
      <w:r>
        <w:rPr>
          <w:rFonts w:ascii="Arial" w:eastAsia="Arial" w:hAnsi="Arial" w:cs="Arial"/>
          <w:color w:val="FF0000"/>
          <w:sz w:val="22"/>
          <w:szCs w:val="22"/>
        </w:rPr>
        <w:t xml:space="preserve">XX </w:t>
      </w:r>
      <w:r>
        <w:rPr>
          <w:rFonts w:ascii="Arial" w:eastAsia="Arial" w:hAnsi="Arial" w:cs="Arial"/>
          <w:sz w:val="22"/>
          <w:szCs w:val="22"/>
        </w:rPr>
        <w:t xml:space="preserve">de </w:t>
      </w:r>
      <w:r>
        <w:rPr>
          <w:rFonts w:ascii="Arial" w:eastAsia="Arial" w:hAnsi="Arial" w:cs="Arial"/>
          <w:color w:val="FF0000"/>
          <w:sz w:val="22"/>
          <w:szCs w:val="22"/>
        </w:rPr>
        <w:t xml:space="preserve">XXXX </w:t>
      </w:r>
      <w:r>
        <w:rPr>
          <w:rFonts w:ascii="Arial" w:eastAsia="Arial" w:hAnsi="Arial" w:cs="Arial"/>
          <w:sz w:val="22"/>
          <w:szCs w:val="22"/>
        </w:rPr>
        <w:t>de 20</w:t>
      </w:r>
      <w:r>
        <w:rPr>
          <w:rFonts w:ascii="Arial" w:eastAsia="Arial" w:hAnsi="Arial" w:cs="Arial"/>
          <w:color w:val="FF0000"/>
          <w:sz w:val="22"/>
          <w:szCs w:val="22"/>
        </w:rPr>
        <w:t>XX</w:t>
      </w:r>
      <w:r>
        <w:rPr>
          <w:rFonts w:ascii="Arial" w:eastAsia="Arial" w:hAnsi="Arial" w:cs="Arial"/>
          <w:sz w:val="22"/>
          <w:szCs w:val="22"/>
        </w:rPr>
        <w:t xml:space="preserve">, procedió a analizar la posición a presentar por parte de la Entidad ante la audiencia de Conciliación Extrajudicial convocada por </w:t>
      </w:r>
      <w:r>
        <w:rPr>
          <w:rFonts w:ascii="Arial" w:eastAsia="Arial" w:hAnsi="Arial" w:cs="Arial"/>
          <w:color w:val="FF0000"/>
          <w:sz w:val="22"/>
          <w:szCs w:val="22"/>
        </w:rPr>
        <w:t>XXXXXXXXXXXXXXXXXXXXX</w:t>
      </w:r>
      <w:r>
        <w:rPr>
          <w:rFonts w:ascii="Arial" w:eastAsia="Arial" w:hAnsi="Arial" w:cs="Arial"/>
          <w:sz w:val="22"/>
          <w:szCs w:val="22"/>
        </w:rPr>
        <w:t xml:space="preserve">, identificada con NIT </w:t>
      </w:r>
      <w:r>
        <w:rPr>
          <w:rFonts w:ascii="Arial" w:eastAsia="Arial" w:hAnsi="Arial" w:cs="Arial"/>
          <w:color w:val="FF0000"/>
          <w:sz w:val="22"/>
          <w:szCs w:val="22"/>
        </w:rPr>
        <w:t>XXXXXXXXXXXXXXX</w:t>
      </w:r>
      <w:r>
        <w:rPr>
          <w:rFonts w:ascii="Arial" w:eastAsia="Arial" w:hAnsi="Arial" w:cs="Arial"/>
          <w:sz w:val="22"/>
          <w:szCs w:val="22"/>
        </w:rPr>
        <w:t>.</w:t>
      </w:r>
    </w:p>
    <w:p w14:paraId="43564235" w14:textId="77777777" w:rsidR="00A76A28" w:rsidRDefault="0079180A">
      <w:pPr>
        <w:jc w:val="center"/>
        <w:rPr>
          <w:rFonts w:ascii="Arial" w:eastAsia="Arial" w:hAnsi="Arial" w:cs="Arial"/>
          <w:sz w:val="22"/>
          <w:szCs w:val="22"/>
        </w:rPr>
      </w:pPr>
      <w:r>
        <w:rPr>
          <w:rFonts w:ascii="Arial" w:eastAsia="Arial" w:hAnsi="Arial" w:cs="Arial"/>
          <w:sz w:val="22"/>
          <w:szCs w:val="22"/>
        </w:rPr>
        <w:t xml:space="preserve"> </w:t>
      </w:r>
    </w:p>
    <w:p w14:paraId="5F36CFE2" w14:textId="77777777" w:rsidR="00A76A28" w:rsidRDefault="0079180A">
      <w:pPr>
        <w:jc w:val="center"/>
        <w:rPr>
          <w:rFonts w:ascii="Arial" w:eastAsia="Arial" w:hAnsi="Arial" w:cs="Arial"/>
          <w:sz w:val="22"/>
          <w:szCs w:val="22"/>
        </w:rPr>
      </w:pPr>
      <w:r>
        <w:rPr>
          <w:rFonts w:ascii="Arial" w:eastAsia="Arial" w:hAnsi="Arial" w:cs="Arial"/>
          <w:sz w:val="22"/>
          <w:szCs w:val="22"/>
        </w:rPr>
        <w:t xml:space="preserve"> </w:t>
      </w:r>
    </w:p>
    <w:p w14:paraId="54D1E8C4" w14:textId="77777777" w:rsidR="00A76A28" w:rsidRDefault="0079180A">
      <w:pPr>
        <w:jc w:val="center"/>
        <w:rPr>
          <w:rFonts w:ascii="Arial" w:eastAsia="Arial" w:hAnsi="Arial" w:cs="Arial"/>
          <w:b/>
          <w:bCs/>
          <w:sz w:val="22"/>
          <w:szCs w:val="22"/>
        </w:rPr>
      </w:pPr>
      <w:r>
        <w:rPr>
          <w:rFonts w:ascii="Arial" w:eastAsia="Arial" w:hAnsi="Arial" w:cs="Arial"/>
          <w:b/>
          <w:bCs/>
          <w:sz w:val="22"/>
          <w:szCs w:val="22"/>
        </w:rPr>
        <w:t>DECISIÓN DEL COMITÉ:</w:t>
      </w:r>
    </w:p>
    <w:p w14:paraId="13DB94FA" w14:textId="77777777" w:rsidR="00A76A28" w:rsidRDefault="0079180A">
      <w:pPr>
        <w:jc w:val="both"/>
        <w:rPr>
          <w:rFonts w:ascii="Arial" w:eastAsia="Arial" w:hAnsi="Arial" w:cs="Arial"/>
          <w:i/>
          <w:iCs/>
          <w:sz w:val="22"/>
          <w:szCs w:val="22"/>
        </w:rPr>
      </w:pPr>
      <w:r>
        <w:rPr>
          <w:rFonts w:ascii="Arial" w:eastAsia="Arial" w:hAnsi="Arial" w:cs="Arial"/>
          <w:i/>
          <w:iCs/>
          <w:sz w:val="22"/>
          <w:szCs w:val="22"/>
        </w:rPr>
        <w:t xml:space="preserve"> </w:t>
      </w:r>
    </w:p>
    <w:p w14:paraId="69EEF244"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Analizada la posición presentada por </w:t>
      </w:r>
      <w:r>
        <w:rPr>
          <w:rFonts w:ascii="Arial" w:eastAsia="Arial" w:hAnsi="Arial" w:cs="Arial"/>
          <w:color w:val="FF0000"/>
          <w:sz w:val="22"/>
          <w:szCs w:val="22"/>
        </w:rPr>
        <w:t>XXXXXXXXXXXXXXXX (contratista, funcionario, directivo)</w:t>
      </w:r>
      <w:r>
        <w:rPr>
          <w:rFonts w:ascii="Arial" w:eastAsia="Arial" w:hAnsi="Arial" w:cs="Arial"/>
          <w:sz w:val="22"/>
          <w:szCs w:val="22"/>
        </w:rPr>
        <w:t xml:space="preserve"> de la </w:t>
      </w:r>
      <w:r>
        <w:rPr>
          <w:rFonts w:ascii="Arial" w:eastAsia="Arial" w:hAnsi="Arial" w:cs="Arial"/>
          <w:color w:val="FF0000"/>
          <w:sz w:val="22"/>
          <w:szCs w:val="22"/>
        </w:rPr>
        <w:t xml:space="preserve">(indicar nombre de la Subdirección u Oficina) </w:t>
      </w:r>
      <w:r>
        <w:rPr>
          <w:rFonts w:ascii="Arial" w:eastAsia="Arial" w:hAnsi="Arial" w:cs="Arial"/>
          <w:sz w:val="22"/>
          <w:szCs w:val="22"/>
        </w:rPr>
        <w:t xml:space="preserve">del Idartes, según lo expuesto en la ficha del SIPROJ No. </w:t>
      </w:r>
      <w:r>
        <w:rPr>
          <w:rFonts w:ascii="Arial" w:eastAsia="Arial" w:hAnsi="Arial" w:cs="Arial"/>
          <w:color w:val="FF0000"/>
          <w:sz w:val="22"/>
          <w:szCs w:val="22"/>
        </w:rPr>
        <w:t>XX</w:t>
      </w:r>
      <w:r>
        <w:rPr>
          <w:rFonts w:ascii="Arial" w:eastAsia="Arial" w:hAnsi="Arial" w:cs="Arial"/>
          <w:sz w:val="22"/>
          <w:szCs w:val="22"/>
        </w:rPr>
        <w:t xml:space="preserve"> y una vez estudiados los fundamentos fácticos y jurídicos, los miembros del comité de conciliación y daño antijurídico del Instituto distrital de las Artes –Idartes, por decisión unánime acogen la recomendación en el sentido de no presentar fórmula conciliatoria.</w:t>
      </w:r>
    </w:p>
    <w:p w14:paraId="0ED1046E"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03A3AEC1"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3973DDD5" w14:textId="77777777" w:rsidR="00A76A28" w:rsidRDefault="0079180A">
      <w:pPr>
        <w:jc w:val="both"/>
        <w:rPr>
          <w:rFonts w:ascii="Arial" w:eastAsia="Arial" w:hAnsi="Arial" w:cs="Arial"/>
          <w:sz w:val="22"/>
          <w:szCs w:val="22"/>
        </w:rPr>
      </w:pPr>
      <w:r>
        <w:rPr>
          <w:rFonts w:ascii="Arial" w:eastAsia="Arial" w:hAnsi="Arial" w:cs="Arial"/>
          <w:sz w:val="22"/>
          <w:szCs w:val="22"/>
        </w:rPr>
        <w:t>Cordialmente,</w:t>
      </w:r>
    </w:p>
    <w:p w14:paraId="2D12054E"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27623B68"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7E8DD5DA" w14:textId="77777777" w:rsidR="00A76A28" w:rsidRDefault="0079180A">
      <w:pPr>
        <w:jc w:val="both"/>
        <w:rPr>
          <w:rFonts w:ascii="Arial" w:eastAsia="Arial" w:hAnsi="Arial" w:cs="Arial"/>
          <w:sz w:val="22"/>
          <w:szCs w:val="22"/>
        </w:rPr>
      </w:pPr>
      <w:r>
        <w:rPr>
          <w:rFonts w:ascii="Arial" w:eastAsia="Arial" w:hAnsi="Arial" w:cs="Arial"/>
          <w:sz w:val="22"/>
          <w:szCs w:val="22"/>
        </w:rPr>
        <w:t xml:space="preserve"> </w:t>
      </w:r>
    </w:p>
    <w:p w14:paraId="2251FA91" w14:textId="77777777" w:rsidR="00A76A28" w:rsidRDefault="0079180A">
      <w:pPr>
        <w:jc w:val="both"/>
        <w:rPr>
          <w:rFonts w:ascii="Arial" w:eastAsia="Arial" w:hAnsi="Arial" w:cs="Arial"/>
          <w:b/>
          <w:bCs/>
          <w:sz w:val="22"/>
          <w:szCs w:val="22"/>
        </w:rPr>
      </w:pPr>
      <w:r>
        <w:rPr>
          <w:rFonts w:ascii="Arial" w:eastAsia="Arial" w:hAnsi="Arial" w:cs="Arial"/>
          <w:b/>
          <w:bCs/>
          <w:sz w:val="22"/>
          <w:szCs w:val="22"/>
        </w:rPr>
        <w:t xml:space="preserve"> </w:t>
      </w:r>
    </w:p>
    <w:p w14:paraId="3E065595" w14:textId="77777777" w:rsidR="00A76A28" w:rsidRDefault="0079180A">
      <w:pPr>
        <w:jc w:val="both"/>
        <w:rPr>
          <w:rFonts w:ascii="Arial" w:eastAsia="Arial" w:hAnsi="Arial" w:cs="Arial"/>
          <w:b/>
          <w:bCs/>
          <w:color w:val="FF0000"/>
          <w:sz w:val="22"/>
          <w:szCs w:val="22"/>
        </w:rPr>
      </w:pPr>
      <w:r>
        <w:rPr>
          <w:rFonts w:ascii="Arial" w:eastAsia="Arial" w:hAnsi="Arial" w:cs="Arial"/>
          <w:b/>
          <w:bCs/>
          <w:color w:val="FF0000"/>
          <w:sz w:val="22"/>
          <w:szCs w:val="22"/>
        </w:rPr>
        <w:t>XXXXXXXXXXXXXXXXXXXXX</w:t>
      </w:r>
    </w:p>
    <w:p w14:paraId="140E04DB" w14:textId="77777777" w:rsidR="00A76A28" w:rsidRDefault="0079180A">
      <w:pPr>
        <w:jc w:val="both"/>
        <w:rPr>
          <w:rFonts w:ascii="Arial" w:eastAsia="Arial" w:hAnsi="Arial" w:cs="Arial"/>
          <w:b/>
          <w:bCs/>
          <w:sz w:val="22"/>
          <w:szCs w:val="22"/>
        </w:rPr>
      </w:pPr>
      <w:r>
        <w:rPr>
          <w:rFonts w:ascii="Arial" w:eastAsia="Arial" w:hAnsi="Arial" w:cs="Arial"/>
          <w:b/>
          <w:bCs/>
          <w:sz w:val="22"/>
          <w:szCs w:val="22"/>
        </w:rPr>
        <w:t>Secretario Técnico</w:t>
      </w:r>
    </w:p>
    <w:p w14:paraId="06523006" w14:textId="4B1B06B0" w:rsidR="00A76A28" w:rsidRDefault="0079180A" w:rsidP="00717896">
      <w:pPr>
        <w:jc w:val="both"/>
        <w:rPr>
          <w:rFonts w:ascii="Arial" w:eastAsia="Arial" w:hAnsi="Arial" w:cs="Arial"/>
          <w:b/>
          <w:bCs/>
          <w:color w:val="FF0000"/>
          <w:sz w:val="22"/>
          <w:szCs w:val="22"/>
        </w:rPr>
      </w:pPr>
      <w:r>
        <w:rPr>
          <w:rFonts w:ascii="Arial" w:eastAsia="Arial" w:hAnsi="Arial" w:cs="Arial"/>
          <w:b/>
          <w:bCs/>
          <w:color w:val="FF0000"/>
          <w:sz w:val="22"/>
          <w:szCs w:val="22"/>
        </w:rPr>
        <w:t>Profesional XXXXXXXXXXXX</w:t>
      </w:r>
      <w:bookmarkStart w:id="10" w:name="_heading=h.n6sdtkr9m4nu" w:colFirst="0" w:colLast="0"/>
      <w:bookmarkStart w:id="11" w:name="_heading=h.d4w5qg4susve" w:colFirst="0" w:colLast="0"/>
      <w:bookmarkStart w:id="12" w:name="_heading=h.7b9psmiyuhew" w:colFirst="0" w:colLast="0"/>
      <w:bookmarkStart w:id="13" w:name="_heading=h.cjvkedreoip" w:colFirst="0" w:colLast="0"/>
      <w:bookmarkStart w:id="14" w:name="_heading=h.hjq1sxwqqsl" w:colFirst="0" w:colLast="0"/>
      <w:bookmarkStart w:id="15" w:name="_heading=h.8gsvjl9r42n2" w:colFirst="0" w:colLast="0"/>
      <w:bookmarkStart w:id="16" w:name="_heading=h.o4pbii281zxt" w:colFirst="0" w:colLast="0"/>
      <w:bookmarkEnd w:id="10"/>
      <w:bookmarkEnd w:id="11"/>
      <w:bookmarkEnd w:id="12"/>
      <w:bookmarkEnd w:id="13"/>
      <w:bookmarkEnd w:id="14"/>
      <w:bookmarkEnd w:id="15"/>
      <w:bookmarkEnd w:id="16"/>
    </w:p>
    <w:p w14:paraId="2E3328BE" w14:textId="77777777" w:rsidR="00015552" w:rsidRDefault="00015552" w:rsidP="00015552">
      <w:pPr>
        <w:rPr>
          <w:rFonts w:ascii="Arial" w:eastAsia="Arial" w:hAnsi="Arial" w:cs="Arial"/>
          <w:b/>
          <w:bCs/>
          <w:sz w:val="22"/>
          <w:szCs w:val="22"/>
        </w:rPr>
      </w:pPr>
      <w:r>
        <w:rPr>
          <w:rFonts w:ascii="Arial" w:eastAsia="Arial" w:hAnsi="Arial" w:cs="Arial"/>
          <w:b/>
          <w:bCs/>
          <w:sz w:val="22"/>
          <w:szCs w:val="22"/>
        </w:rPr>
        <w:t>Subdirección Jurídica - IDARTES</w:t>
      </w:r>
    </w:p>
    <w:p w14:paraId="3E611A1A" w14:textId="77777777" w:rsidR="00015552" w:rsidRPr="00717896" w:rsidRDefault="00015552" w:rsidP="00717896">
      <w:pPr>
        <w:jc w:val="both"/>
        <w:rPr>
          <w:rFonts w:ascii="Arial" w:eastAsia="Arial" w:hAnsi="Arial" w:cs="Arial"/>
          <w:b/>
          <w:bCs/>
          <w:color w:val="FF0000"/>
          <w:sz w:val="22"/>
          <w:szCs w:val="22"/>
        </w:rPr>
      </w:pPr>
    </w:p>
    <w:sectPr w:rsidR="00015552" w:rsidRPr="00717896">
      <w:head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303D" w14:textId="77777777" w:rsidR="005032DB" w:rsidRDefault="005032DB">
      <w:r>
        <w:separator/>
      </w:r>
    </w:p>
  </w:endnote>
  <w:endnote w:type="continuationSeparator" w:id="0">
    <w:p w14:paraId="499C04B7" w14:textId="77777777" w:rsidR="005032DB" w:rsidRDefault="00503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E691B4C-AF7F-4BC1-819D-007E56EA14B0}"/>
  </w:font>
  <w:font w:name="Arial Narrow">
    <w:panose1 w:val="020B0606020202030204"/>
    <w:charset w:val="00"/>
    <w:family w:val="swiss"/>
    <w:pitch w:val="variable"/>
    <w:sig w:usb0="00000287" w:usb1="00000800" w:usb2="00000000" w:usb3="00000000" w:csb0="0000009F" w:csb1="00000000"/>
    <w:embedRegular r:id="rId2" w:fontKey="{46B166EC-C37C-48B9-8645-293C35ECC0EA}"/>
    <w:embedBold r:id="rId3" w:fontKey="{B4DB87DD-0F39-4640-B54E-39E3C1ED03F8}"/>
  </w:font>
  <w:font w:name="Calibri">
    <w:panose1 w:val="020F0502020204030204"/>
    <w:charset w:val="00"/>
    <w:family w:val="swiss"/>
    <w:pitch w:val="variable"/>
    <w:sig w:usb0="E4002EFF" w:usb1="C200247B" w:usb2="00000009" w:usb3="00000000" w:csb0="000001FF" w:csb1="00000000"/>
    <w:embedRegular r:id="rId4" w:fontKey="{BA51392D-4775-45FF-8FB0-BC61826560C2}"/>
  </w:font>
  <w:font w:name="Cambria">
    <w:panose1 w:val="02040503050406030204"/>
    <w:charset w:val="00"/>
    <w:family w:val="roman"/>
    <w:pitch w:val="variable"/>
    <w:sig w:usb0="E00006FF" w:usb1="420024FF" w:usb2="02000000" w:usb3="00000000" w:csb0="0000019F" w:csb1="00000000"/>
    <w:embedRegular r:id="rId5" w:fontKey="{1C101FFD-F542-45A2-8893-853CAAAF35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C7967" w14:textId="77777777" w:rsidR="005032DB" w:rsidRDefault="005032DB">
      <w:r>
        <w:separator/>
      </w:r>
    </w:p>
  </w:footnote>
  <w:footnote w:type="continuationSeparator" w:id="0">
    <w:p w14:paraId="2EEAC78C" w14:textId="77777777" w:rsidR="005032DB" w:rsidRDefault="00503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DA74" w14:textId="77777777" w:rsidR="00A76A28" w:rsidRDefault="00A76A28">
    <w:pPr>
      <w:pBdr>
        <w:top w:val="nil"/>
        <w:left w:val="nil"/>
        <w:bottom w:val="nil"/>
        <w:right w:val="nil"/>
        <w:between w:val="nil"/>
      </w:pBdr>
      <w:spacing w:line="276" w:lineRule="auto"/>
      <w:rPr>
        <w:color w:val="FF0000"/>
      </w:rPr>
    </w:pPr>
  </w:p>
  <w:tbl>
    <w:tblPr>
      <w:tblStyle w:val="a"/>
      <w:tblW w:w="8926" w:type="dxa"/>
      <w:jc w:val="center"/>
      <w:tblInd w:w="0" w:type="dxa"/>
      <w:tblLayout w:type="fixed"/>
      <w:tblLook w:val="0000" w:firstRow="0" w:lastRow="0" w:firstColumn="0" w:lastColumn="0" w:noHBand="0" w:noVBand="0"/>
    </w:tblPr>
    <w:tblGrid>
      <w:gridCol w:w="1696"/>
      <w:gridCol w:w="5245"/>
      <w:gridCol w:w="1985"/>
    </w:tblGrid>
    <w:tr w:rsidR="00A76A28" w14:paraId="3D887F03" w14:textId="77777777">
      <w:trPr>
        <w:trHeight w:val="352"/>
        <w:jc w:val="center"/>
      </w:trPr>
      <w:tc>
        <w:tcPr>
          <w:tcW w:w="1696" w:type="dxa"/>
          <w:vMerge w:val="restart"/>
          <w:tcBorders>
            <w:top w:val="single" w:sz="4" w:space="0" w:color="000000"/>
            <w:left w:val="single" w:sz="4" w:space="0" w:color="000000"/>
            <w:bottom w:val="single" w:sz="4" w:space="0" w:color="000000"/>
          </w:tcBorders>
          <w:vAlign w:val="center"/>
        </w:tcPr>
        <w:p w14:paraId="1A6E3ACE" w14:textId="77777777" w:rsidR="00A76A28" w:rsidRDefault="0079180A">
          <w:pPr>
            <w:keepNext/>
            <w:numPr>
              <w:ilvl w:val="3"/>
              <w:numId w:val="1"/>
            </w:numPr>
            <w:pBdr>
              <w:top w:val="nil"/>
              <w:left w:val="nil"/>
              <w:bottom w:val="nil"/>
              <w:right w:val="nil"/>
              <w:between w:val="nil"/>
            </w:pBdr>
            <w:tabs>
              <w:tab w:val="left" w:pos="0"/>
              <w:tab w:val="center" w:pos="4419"/>
              <w:tab w:val="right" w:pos="8838"/>
            </w:tabs>
            <w:jc w:val="center"/>
            <w:rPr>
              <w:rFonts w:ascii="Arial" w:eastAsia="Arial" w:hAnsi="Arial" w:cs="Arial"/>
              <w:b/>
              <w:bCs/>
              <w:color w:val="000000"/>
              <w:sz w:val="22"/>
              <w:szCs w:val="22"/>
            </w:rPr>
          </w:pPr>
          <w:r>
            <w:rPr>
              <w:rFonts w:ascii="Arial" w:eastAsia="Arial" w:hAnsi="Arial" w:cs="Arial"/>
              <w:b/>
              <w:bCs/>
              <w:noProof/>
              <w:color w:val="000000"/>
              <w:sz w:val="22"/>
              <w:szCs w:val="22"/>
            </w:rPr>
            <w:drawing>
              <wp:inline distT="0" distB="0" distL="0" distR="0" wp14:anchorId="44036CE7" wp14:editId="5275AAC4">
                <wp:extent cx="971550" cy="6921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4" t="-18" r="-14" b="-18"/>
                        <a:stretch>
                          <a:fillRect/>
                        </a:stretch>
                      </pic:blipFill>
                      <pic:spPr>
                        <a:xfrm>
                          <a:off x="0" y="0"/>
                          <a:ext cx="971550" cy="692150"/>
                        </a:xfrm>
                        <a:prstGeom prst="rect">
                          <a:avLst/>
                        </a:prstGeom>
                        <a:ln/>
                      </pic:spPr>
                    </pic:pic>
                  </a:graphicData>
                </a:graphic>
              </wp:inline>
            </w:drawing>
          </w:r>
        </w:p>
      </w:tc>
      <w:tc>
        <w:tcPr>
          <w:tcW w:w="5245" w:type="dxa"/>
          <w:vMerge w:val="restart"/>
          <w:tcBorders>
            <w:top w:val="single" w:sz="4" w:space="0" w:color="000000"/>
            <w:left w:val="single" w:sz="4" w:space="0" w:color="000000"/>
            <w:bottom w:val="single" w:sz="4" w:space="0" w:color="000000"/>
          </w:tcBorders>
          <w:vAlign w:val="center"/>
        </w:tcPr>
        <w:p w14:paraId="11D2C030" w14:textId="77777777" w:rsidR="00A76A28" w:rsidRDefault="0079180A">
          <w:pPr>
            <w:keepNext/>
            <w:numPr>
              <w:ilvl w:val="3"/>
              <w:numId w:val="1"/>
            </w:numPr>
            <w:pBdr>
              <w:top w:val="nil"/>
              <w:left w:val="nil"/>
              <w:bottom w:val="nil"/>
              <w:right w:val="nil"/>
              <w:between w:val="nil"/>
            </w:pBdr>
            <w:tabs>
              <w:tab w:val="left" w:pos="0"/>
              <w:tab w:val="center" w:pos="4419"/>
              <w:tab w:val="right" w:pos="8838"/>
            </w:tabs>
            <w:jc w:val="center"/>
            <w:rPr>
              <w:sz w:val="22"/>
              <w:szCs w:val="22"/>
            </w:rPr>
          </w:pPr>
          <w:r>
            <w:rPr>
              <w:rFonts w:ascii="Arial" w:eastAsia="Arial" w:hAnsi="Arial" w:cs="Arial"/>
              <w:b/>
              <w:bCs/>
              <w:color w:val="000000"/>
              <w:sz w:val="22"/>
              <w:szCs w:val="22"/>
            </w:rPr>
            <w:t>GESTIÓN JURÍDICA</w:t>
          </w:r>
        </w:p>
      </w:tc>
      <w:tc>
        <w:tcPr>
          <w:tcW w:w="1985" w:type="dxa"/>
          <w:tcBorders>
            <w:top w:val="single" w:sz="4" w:space="0" w:color="000000"/>
            <w:left w:val="single" w:sz="4" w:space="0" w:color="000000"/>
            <w:bottom w:val="single" w:sz="4" w:space="0" w:color="000000"/>
            <w:right w:val="single" w:sz="4" w:space="0" w:color="000000"/>
          </w:tcBorders>
          <w:vAlign w:val="center"/>
        </w:tcPr>
        <w:p w14:paraId="5D23B2A0" w14:textId="77777777" w:rsidR="00A76A28" w:rsidRDefault="0079180A">
          <w:pPr>
            <w:keepNext/>
            <w:numPr>
              <w:ilvl w:val="3"/>
              <w:numId w:val="1"/>
            </w:numPr>
            <w:pBdr>
              <w:top w:val="nil"/>
              <w:left w:val="nil"/>
              <w:bottom w:val="nil"/>
              <w:right w:val="nil"/>
              <w:between w:val="nil"/>
            </w:pBdr>
            <w:tabs>
              <w:tab w:val="left" w:pos="0"/>
            </w:tabs>
            <w:rPr>
              <w:sz w:val="22"/>
              <w:szCs w:val="22"/>
            </w:rPr>
          </w:pPr>
          <w:r>
            <w:rPr>
              <w:rFonts w:ascii="Arial Narrow" w:eastAsia="Arial Narrow" w:hAnsi="Arial Narrow" w:cs="Arial Narrow"/>
              <w:color w:val="000000"/>
              <w:sz w:val="22"/>
              <w:szCs w:val="22"/>
            </w:rPr>
            <w:t>Código:</w:t>
          </w:r>
          <w:r>
            <w:rPr>
              <w:rFonts w:ascii="Arial Narrow" w:eastAsia="Arial Narrow" w:hAnsi="Arial Narrow" w:cs="Arial Narrow"/>
            </w:rPr>
            <w:t xml:space="preserve"> GJU-F-94</w:t>
          </w:r>
        </w:p>
      </w:tc>
    </w:tr>
    <w:tr w:rsidR="00A76A28" w14:paraId="069D4D85" w14:textId="77777777">
      <w:trPr>
        <w:trHeight w:val="352"/>
        <w:jc w:val="center"/>
      </w:trPr>
      <w:tc>
        <w:tcPr>
          <w:tcW w:w="1696" w:type="dxa"/>
          <w:vMerge/>
          <w:tcBorders>
            <w:top w:val="single" w:sz="4" w:space="0" w:color="000000"/>
            <w:left w:val="single" w:sz="4" w:space="0" w:color="000000"/>
            <w:bottom w:val="single" w:sz="4" w:space="0" w:color="000000"/>
          </w:tcBorders>
          <w:vAlign w:val="center"/>
        </w:tcPr>
        <w:p w14:paraId="387D7C98" w14:textId="77777777" w:rsidR="00A76A28" w:rsidRDefault="00A76A28">
          <w:pPr>
            <w:pBdr>
              <w:top w:val="nil"/>
              <w:left w:val="nil"/>
              <w:bottom w:val="nil"/>
              <w:right w:val="nil"/>
              <w:between w:val="nil"/>
            </w:pBdr>
            <w:spacing w:line="276" w:lineRule="auto"/>
            <w:rPr>
              <w:sz w:val="22"/>
              <w:szCs w:val="22"/>
            </w:rPr>
          </w:pPr>
        </w:p>
      </w:tc>
      <w:tc>
        <w:tcPr>
          <w:tcW w:w="5245" w:type="dxa"/>
          <w:vMerge/>
          <w:tcBorders>
            <w:top w:val="single" w:sz="4" w:space="0" w:color="000000"/>
            <w:left w:val="single" w:sz="4" w:space="0" w:color="000000"/>
            <w:bottom w:val="single" w:sz="4" w:space="0" w:color="000000"/>
          </w:tcBorders>
          <w:vAlign w:val="center"/>
        </w:tcPr>
        <w:p w14:paraId="41219947" w14:textId="77777777" w:rsidR="00A76A28" w:rsidRDefault="00A76A28">
          <w:pPr>
            <w:pBdr>
              <w:top w:val="nil"/>
              <w:left w:val="nil"/>
              <w:bottom w:val="nil"/>
              <w:right w:val="nil"/>
              <w:between w:val="nil"/>
            </w:pBdr>
            <w:spacing w:line="276" w:lineRule="auto"/>
            <w:rPr>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1020C43" w14:textId="1476F0FB" w:rsidR="00A76A28" w:rsidRDefault="0079180A">
          <w:pPr>
            <w:keepNext/>
            <w:numPr>
              <w:ilvl w:val="3"/>
              <w:numId w:val="1"/>
            </w:numPr>
            <w:pBdr>
              <w:top w:val="nil"/>
              <w:left w:val="nil"/>
              <w:bottom w:val="nil"/>
              <w:right w:val="nil"/>
              <w:between w:val="nil"/>
            </w:pBdr>
            <w:tabs>
              <w:tab w:val="left" w:pos="0"/>
            </w:tabs>
            <w:rPr>
              <w:rFonts w:ascii="Arial" w:eastAsia="Arial" w:hAnsi="Arial" w:cs="Arial"/>
              <w:color w:val="000000"/>
              <w:sz w:val="22"/>
              <w:szCs w:val="22"/>
            </w:rPr>
          </w:pPr>
          <w:r>
            <w:rPr>
              <w:rFonts w:ascii="Arial Narrow" w:eastAsia="Arial Narrow" w:hAnsi="Arial Narrow" w:cs="Arial Narrow"/>
              <w:color w:val="000000"/>
              <w:sz w:val="22"/>
              <w:szCs w:val="22"/>
            </w:rPr>
            <w:t xml:space="preserve">Fecha: </w:t>
          </w:r>
          <w:r w:rsidR="00D873B9">
            <w:rPr>
              <w:rFonts w:ascii="Arial Narrow" w:eastAsia="Arial Narrow" w:hAnsi="Arial Narrow" w:cs="Arial Narrow"/>
              <w:color w:val="000000"/>
              <w:sz w:val="22"/>
              <w:szCs w:val="22"/>
            </w:rPr>
            <w:t>2</w:t>
          </w:r>
          <w:r w:rsidR="004D22B2">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/0</w:t>
          </w:r>
          <w:r w:rsidR="003B5EF1">
            <w:rPr>
              <w:rFonts w:ascii="Arial Narrow" w:eastAsia="Arial Narrow" w:hAnsi="Arial Narrow" w:cs="Arial Narrow"/>
              <w:color w:val="000000"/>
              <w:sz w:val="22"/>
              <w:szCs w:val="22"/>
            </w:rPr>
            <w:t>7</w:t>
          </w:r>
          <w:r>
            <w:rPr>
              <w:rFonts w:ascii="Arial Narrow" w:eastAsia="Arial Narrow" w:hAnsi="Arial Narrow" w:cs="Arial Narrow"/>
              <w:color w:val="000000"/>
              <w:sz w:val="22"/>
              <w:szCs w:val="22"/>
            </w:rPr>
            <w:t>/202</w:t>
          </w:r>
          <w:r w:rsidR="009C1A2A">
            <w:rPr>
              <w:rFonts w:ascii="Arial Narrow" w:eastAsia="Arial Narrow" w:hAnsi="Arial Narrow" w:cs="Arial Narrow"/>
              <w:color w:val="000000"/>
              <w:sz w:val="22"/>
              <w:szCs w:val="22"/>
            </w:rPr>
            <w:t>6</w:t>
          </w:r>
        </w:p>
      </w:tc>
    </w:tr>
    <w:tr w:rsidR="00A76A28" w14:paraId="1C70ACF1" w14:textId="77777777">
      <w:trPr>
        <w:trHeight w:val="307"/>
        <w:jc w:val="center"/>
      </w:trPr>
      <w:tc>
        <w:tcPr>
          <w:tcW w:w="1696" w:type="dxa"/>
          <w:vMerge/>
          <w:tcBorders>
            <w:top w:val="single" w:sz="4" w:space="0" w:color="000000"/>
            <w:left w:val="single" w:sz="4" w:space="0" w:color="000000"/>
            <w:bottom w:val="single" w:sz="4" w:space="0" w:color="000000"/>
          </w:tcBorders>
          <w:vAlign w:val="center"/>
        </w:tcPr>
        <w:p w14:paraId="5BB39F5D" w14:textId="77777777" w:rsidR="00A76A28" w:rsidRDefault="00A76A28">
          <w:pPr>
            <w:pBdr>
              <w:top w:val="nil"/>
              <w:left w:val="nil"/>
              <w:bottom w:val="nil"/>
              <w:right w:val="nil"/>
              <w:between w:val="nil"/>
            </w:pBdr>
            <w:spacing w:line="276" w:lineRule="auto"/>
            <w:rPr>
              <w:rFonts w:ascii="Arial" w:eastAsia="Arial" w:hAnsi="Arial" w:cs="Arial"/>
              <w:color w:val="000000"/>
              <w:sz w:val="22"/>
              <w:szCs w:val="22"/>
            </w:rPr>
          </w:pPr>
        </w:p>
      </w:tc>
      <w:tc>
        <w:tcPr>
          <w:tcW w:w="5245" w:type="dxa"/>
          <w:vMerge w:val="restart"/>
          <w:tcBorders>
            <w:top w:val="single" w:sz="4" w:space="0" w:color="000000"/>
            <w:left w:val="single" w:sz="4" w:space="0" w:color="000000"/>
            <w:bottom w:val="single" w:sz="4" w:space="0" w:color="000000"/>
          </w:tcBorders>
          <w:vAlign w:val="center"/>
        </w:tcPr>
        <w:p w14:paraId="14F58788" w14:textId="77777777" w:rsidR="00A76A28" w:rsidRDefault="0079180A">
          <w:pPr>
            <w:jc w:val="center"/>
            <w:rPr>
              <w:rFonts w:ascii="Arial" w:eastAsia="Arial" w:hAnsi="Arial" w:cs="Arial"/>
              <w:b/>
              <w:bCs/>
              <w:sz w:val="22"/>
              <w:szCs w:val="22"/>
            </w:rPr>
          </w:pPr>
          <w:r>
            <w:rPr>
              <w:rFonts w:ascii="Arial" w:eastAsia="Arial" w:hAnsi="Arial" w:cs="Arial"/>
              <w:b/>
              <w:bCs/>
              <w:sz w:val="22"/>
              <w:szCs w:val="22"/>
            </w:rPr>
            <w:t>FORMATO</w:t>
          </w:r>
        </w:p>
        <w:p w14:paraId="2A5D3098" w14:textId="79134C8C" w:rsidR="00A76A28" w:rsidRDefault="00214741">
          <w:pPr>
            <w:jc w:val="center"/>
            <w:rPr>
              <w:sz w:val="22"/>
              <w:szCs w:val="22"/>
            </w:rPr>
          </w:pPr>
          <w:r>
            <w:rPr>
              <w:rFonts w:ascii="Arial" w:eastAsia="Arial" w:hAnsi="Arial" w:cs="Arial"/>
              <w:b/>
              <w:bCs/>
              <w:sz w:val="22"/>
              <w:szCs w:val="22"/>
            </w:rPr>
            <w:t xml:space="preserve">CERTIFICACIÓN SECRETARIO TÉCNICO COMITÉ DE CONCILIACIÓN Y DAÑO ANTIJURÍDICO </w:t>
          </w:r>
        </w:p>
      </w:tc>
      <w:tc>
        <w:tcPr>
          <w:tcW w:w="1985" w:type="dxa"/>
          <w:tcBorders>
            <w:top w:val="single" w:sz="4" w:space="0" w:color="000000"/>
            <w:left w:val="single" w:sz="4" w:space="0" w:color="000000"/>
            <w:bottom w:val="single" w:sz="4" w:space="0" w:color="000000"/>
            <w:right w:val="single" w:sz="4" w:space="0" w:color="000000"/>
          </w:tcBorders>
          <w:vAlign w:val="center"/>
        </w:tcPr>
        <w:p w14:paraId="541DF5EF" w14:textId="145E5132" w:rsidR="00A76A28" w:rsidRDefault="0079180A">
          <w:pPr>
            <w:keepNext/>
            <w:numPr>
              <w:ilvl w:val="3"/>
              <w:numId w:val="1"/>
            </w:numPr>
            <w:pBdr>
              <w:top w:val="nil"/>
              <w:left w:val="nil"/>
              <w:bottom w:val="nil"/>
              <w:right w:val="nil"/>
              <w:between w:val="nil"/>
            </w:pBdr>
            <w:tabs>
              <w:tab w:val="left" w:pos="0"/>
            </w:tabs>
            <w:rPr>
              <w:rFonts w:ascii="Arial" w:eastAsia="Arial" w:hAnsi="Arial" w:cs="Arial"/>
              <w:color w:val="000000"/>
              <w:sz w:val="22"/>
              <w:szCs w:val="22"/>
            </w:rPr>
          </w:pPr>
          <w:r>
            <w:rPr>
              <w:rFonts w:ascii="Arial Narrow" w:eastAsia="Arial Narrow" w:hAnsi="Arial Narrow" w:cs="Arial Narrow"/>
              <w:color w:val="000000"/>
              <w:sz w:val="22"/>
              <w:szCs w:val="22"/>
            </w:rPr>
            <w:t xml:space="preserve">Versión: </w:t>
          </w:r>
          <w:r w:rsidR="00214741">
            <w:rPr>
              <w:rFonts w:ascii="Arial Narrow" w:eastAsia="Arial Narrow" w:hAnsi="Arial Narrow" w:cs="Arial Narrow"/>
              <w:color w:val="000000"/>
              <w:sz w:val="22"/>
              <w:szCs w:val="22"/>
            </w:rPr>
            <w:t>2</w:t>
          </w:r>
        </w:p>
      </w:tc>
    </w:tr>
    <w:tr w:rsidR="00A76A28" w14:paraId="585027C2" w14:textId="77777777">
      <w:trPr>
        <w:trHeight w:val="319"/>
        <w:jc w:val="center"/>
      </w:trPr>
      <w:tc>
        <w:tcPr>
          <w:tcW w:w="1696" w:type="dxa"/>
          <w:vMerge/>
          <w:tcBorders>
            <w:top w:val="single" w:sz="4" w:space="0" w:color="000000"/>
            <w:left w:val="single" w:sz="4" w:space="0" w:color="000000"/>
            <w:bottom w:val="single" w:sz="4" w:space="0" w:color="000000"/>
          </w:tcBorders>
          <w:vAlign w:val="center"/>
        </w:tcPr>
        <w:p w14:paraId="29A7483C" w14:textId="77777777" w:rsidR="00A76A28" w:rsidRDefault="00A76A28">
          <w:pPr>
            <w:pBdr>
              <w:top w:val="nil"/>
              <w:left w:val="nil"/>
              <w:bottom w:val="nil"/>
              <w:right w:val="nil"/>
              <w:between w:val="nil"/>
            </w:pBdr>
            <w:spacing w:line="276" w:lineRule="auto"/>
            <w:rPr>
              <w:rFonts w:ascii="Arial" w:eastAsia="Arial" w:hAnsi="Arial" w:cs="Arial"/>
              <w:color w:val="000000"/>
              <w:sz w:val="22"/>
              <w:szCs w:val="22"/>
            </w:rPr>
          </w:pPr>
        </w:p>
      </w:tc>
      <w:tc>
        <w:tcPr>
          <w:tcW w:w="5245" w:type="dxa"/>
          <w:vMerge/>
          <w:tcBorders>
            <w:top w:val="single" w:sz="4" w:space="0" w:color="000000"/>
            <w:left w:val="single" w:sz="4" w:space="0" w:color="000000"/>
            <w:bottom w:val="single" w:sz="4" w:space="0" w:color="000000"/>
          </w:tcBorders>
          <w:vAlign w:val="center"/>
        </w:tcPr>
        <w:p w14:paraId="118ADF7F" w14:textId="77777777" w:rsidR="00A76A28" w:rsidRDefault="00A76A28">
          <w:pPr>
            <w:pBdr>
              <w:top w:val="nil"/>
              <w:left w:val="nil"/>
              <w:bottom w:val="nil"/>
              <w:right w:val="nil"/>
              <w:between w:val="nil"/>
            </w:pBdr>
            <w:spacing w:line="276" w:lineRule="auto"/>
            <w:rPr>
              <w:rFonts w:ascii="Arial" w:eastAsia="Arial" w:hAnsi="Arial" w:cs="Arial"/>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7ACB95F" w14:textId="112F4C11" w:rsidR="00A76A28" w:rsidRPr="00D03085" w:rsidRDefault="00D03085">
          <w:pPr>
            <w:pBdr>
              <w:top w:val="nil"/>
              <w:left w:val="nil"/>
              <w:bottom w:val="nil"/>
              <w:right w:val="nil"/>
              <w:between w:val="nil"/>
            </w:pBdr>
            <w:tabs>
              <w:tab w:val="center" w:pos="4252"/>
              <w:tab w:val="right" w:pos="8504"/>
            </w:tabs>
            <w:rPr>
              <w:rFonts w:ascii="Arial" w:eastAsia="Arial" w:hAnsi="Arial" w:cs="Arial"/>
              <w:color w:val="000000"/>
              <w:sz w:val="22"/>
              <w:szCs w:val="22"/>
            </w:rPr>
          </w:pPr>
          <w:r w:rsidRPr="00D03085">
            <w:rPr>
              <w:rFonts w:ascii="Arial Narrow" w:eastAsia="Arial Narrow" w:hAnsi="Arial Narrow" w:cs="Arial Narrow"/>
              <w:color w:val="000000"/>
              <w:sz w:val="22"/>
              <w:szCs w:val="22"/>
            </w:rPr>
            <w:t xml:space="preserve">Página </w:t>
          </w:r>
          <w:r w:rsidRPr="00D03085">
            <w:rPr>
              <w:rFonts w:ascii="Arial Narrow" w:eastAsia="Arial Narrow" w:hAnsi="Arial Narrow" w:cs="Arial Narrow"/>
              <w:b/>
              <w:bCs/>
              <w:color w:val="000000"/>
              <w:sz w:val="22"/>
              <w:szCs w:val="22"/>
            </w:rPr>
            <w:fldChar w:fldCharType="begin"/>
          </w:r>
          <w:r w:rsidRPr="00D03085">
            <w:rPr>
              <w:rFonts w:ascii="Arial Narrow" w:eastAsia="Arial Narrow" w:hAnsi="Arial Narrow" w:cs="Arial Narrow"/>
              <w:b/>
              <w:bCs/>
              <w:color w:val="000000"/>
              <w:sz w:val="22"/>
              <w:szCs w:val="22"/>
            </w:rPr>
            <w:instrText>PAGE</w:instrText>
          </w:r>
          <w:r w:rsidRPr="00D03085">
            <w:rPr>
              <w:rFonts w:ascii="Arial Narrow" w:eastAsia="Arial Narrow" w:hAnsi="Arial Narrow" w:cs="Arial Narrow"/>
              <w:b/>
              <w:bCs/>
              <w:color w:val="000000"/>
              <w:sz w:val="22"/>
              <w:szCs w:val="22"/>
            </w:rPr>
            <w:fldChar w:fldCharType="separate"/>
          </w:r>
          <w:r w:rsidRPr="00D03085">
            <w:rPr>
              <w:rFonts w:ascii="Arial Narrow" w:eastAsia="Arial Narrow" w:hAnsi="Arial Narrow" w:cs="Arial Narrow"/>
              <w:b/>
              <w:bCs/>
              <w:color w:val="000000"/>
              <w:sz w:val="22"/>
              <w:szCs w:val="22"/>
            </w:rPr>
            <w:t>1</w:t>
          </w:r>
          <w:r w:rsidRPr="00D03085">
            <w:rPr>
              <w:rFonts w:ascii="Arial Narrow" w:eastAsia="Arial Narrow" w:hAnsi="Arial Narrow" w:cs="Arial Narrow"/>
              <w:b/>
              <w:bCs/>
              <w:color w:val="000000"/>
              <w:sz w:val="22"/>
              <w:szCs w:val="22"/>
            </w:rPr>
            <w:fldChar w:fldCharType="end"/>
          </w:r>
          <w:r w:rsidRPr="00D03085">
            <w:rPr>
              <w:rFonts w:ascii="Arial Narrow" w:eastAsia="Arial Narrow" w:hAnsi="Arial Narrow" w:cs="Arial Narrow"/>
              <w:color w:val="000000"/>
              <w:sz w:val="22"/>
              <w:szCs w:val="22"/>
            </w:rPr>
            <w:t xml:space="preserve"> de </w:t>
          </w:r>
          <w:r w:rsidRPr="00D03085">
            <w:rPr>
              <w:rFonts w:ascii="Arial Narrow" w:eastAsia="Arial Narrow" w:hAnsi="Arial Narrow" w:cs="Arial Narrow"/>
              <w:b/>
              <w:bCs/>
              <w:color w:val="000000"/>
              <w:sz w:val="22"/>
              <w:szCs w:val="22"/>
            </w:rPr>
            <w:fldChar w:fldCharType="begin"/>
          </w:r>
          <w:r w:rsidRPr="00D03085">
            <w:rPr>
              <w:rFonts w:ascii="Arial Narrow" w:eastAsia="Arial Narrow" w:hAnsi="Arial Narrow" w:cs="Arial Narrow"/>
              <w:b/>
              <w:bCs/>
              <w:color w:val="000000"/>
              <w:sz w:val="22"/>
              <w:szCs w:val="22"/>
            </w:rPr>
            <w:instrText>NUMPAGES</w:instrText>
          </w:r>
          <w:r w:rsidRPr="00D03085">
            <w:rPr>
              <w:rFonts w:ascii="Arial Narrow" w:eastAsia="Arial Narrow" w:hAnsi="Arial Narrow" w:cs="Arial Narrow"/>
              <w:b/>
              <w:bCs/>
              <w:color w:val="000000"/>
              <w:sz w:val="22"/>
              <w:szCs w:val="22"/>
            </w:rPr>
            <w:fldChar w:fldCharType="separate"/>
          </w:r>
          <w:r w:rsidRPr="00D03085">
            <w:rPr>
              <w:rFonts w:ascii="Arial Narrow" w:eastAsia="Arial Narrow" w:hAnsi="Arial Narrow" w:cs="Arial Narrow"/>
              <w:b/>
              <w:bCs/>
              <w:color w:val="000000"/>
              <w:sz w:val="22"/>
              <w:szCs w:val="22"/>
            </w:rPr>
            <w:t>66</w:t>
          </w:r>
          <w:r w:rsidRPr="00D03085">
            <w:rPr>
              <w:rFonts w:ascii="Arial Narrow" w:eastAsia="Arial Narrow" w:hAnsi="Arial Narrow" w:cs="Arial Narrow"/>
              <w:b/>
              <w:bCs/>
              <w:color w:val="000000"/>
              <w:sz w:val="22"/>
              <w:szCs w:val="22"/>
            </w:rPr>
            <w:fldChar w:fldCharType="end"/>
          </w:r>
        </w:p>
      </w:tc>
    </w:tr>
  </w:tbl>
  <w:p w14:paraId="16122ACD" w14:textId="77777777" w:rsidR="00A76A28" w:rsidRDefault="00A76A28">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938A1"/>
    <w:multiLevelType w:val="multilevel"/>
    <w:tmpl w:val="B9BE3886"/>
    <w:lvl w:ilvl="0">
      <w:start w:val="1"/>
      <w:numFmt w:val="decimal"/>
      <w:lvlText w:val=""/>
      <w:lvlJc w:val="left"/>
      <w:pPr>
        <w:ind w:left="432" w:hanging="432"/>
      </w:pPr>
    </w:lvl>
    <w:lvl w:ilvl="1">
      <w:start w:val="1"/>
      <w:numFmt w:val="decimal"/>
      <w:lvlText w:val=""/>
      <w:lvlJc w:val="left"/>
      <w:pPr>
        <w:ind w:left="0" w:firstLine="0"/>
      </w:pPr>
    </w:lvl>
    <w:lvl w:ilvl="2">
      <w:start w:val="1"/>
      <w:numFmt w:val="decimal"/>
      <w:lvlText w:val=""/>
      <w:lvlJc w:val="left"/>
      <w:pPr>
        <w:ind w:left="720" w:hanging="720"/>
      </w:pPr>
    </w:lvl>
    <w:lvl w:ilvl="3">
      <w:start w:val="1"/>
      <w:numFmt w:val="decimal"/>
      <w:lvlText w:val=""/>
      <w:lvlJc w:val="left"/>
      <w:pPr>
        <w:ind w:left="0" w:firstLine="0"/>
      </w:pPr>
      <w:rPr>
        <w:rFonts w:ascii="Arial" w:eastAsia="Arial" w:hAnsi="Arial" w:cs="Arial"/>
        <w:b w:val="0"/>
        <w:bCs w:val="0"/>
        <w:color w:val="000000"/>
        <w:sz w:val="22"/>
        <w:szCs w:val="22"/>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394469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A28"/>
    <w:rsid w:val="00015552"/>
    <w:rsid w:val="00164DC0"/>
    <w:rsid w:val="001D4957"/>
    <w:rsid w:val="00214741"/>
    <w:rsid w:val="002167DC"/>
    <w:rsid w:val="0029266A"/>
    <w:rsid w:val="002B02EE"/>
    <w:rsid w:val="002B27BD"/>
    <w:rsid w:val="003102A5"/>
    <w:rsid w:val="003B5EF1"/>
    <w:rsid w:val="003C6E52"/>
    <w:rsid w:val="004D22B2"/>
    <w:rsid w:val="005032DB"/>
    <w:rsid w:val="0060052D"/>
    <w:rsid w:val="00613723"/>
    <w:rsid w:val="006F1C97"/>
    <w:rsid w:val="00717896"/>
    <w:rsid w:val="0079180A"/>
    <w:rsid w:val="0085235E"/>
    <w:rsid w:val="008C3004"/>
    <w:rsid w:val="008D795D"/>
    <w:rsid w:val="009964BA"/>
    <w:rsid w:val="009C1A2A"/>
    <w:rsid w:val="009D511E"/>
    <w:rsid w:val="00A11EA5"/>
    <w:rsid w:val="00A76A28"/>
    <w:rsid w:val="00AB3BC5"/>
    <w:rsid w:val="00C20C41"/>
    <w:rsid w:val="00C51AA9"/>
    <w:rsid w:val="00C5652B"/>
    <w:rsid w:val="00D03085"/>
    <w:rsid w:val="00D873B9"/>
    <w:rsid w:val="00DE62C7"/>
    <w:rsid w:val="00E61171"/>
    <w:rsid w:val="00F75956"/>
    <w:rsid w:val="00FC0C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4751"/>
  <w15:docId w15:val="{62A6D12F-A7C5-4FE0-9F32-BFD1DE0D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es-CO"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9964BA"/>
    <w:pPr>
      <w:tabs>
        <w:tab w:val="center" w:pos="4419"/>
        <w:tab w:val="right" w:pos="8838"/>
      </w:tabs>
    </w:pPr>
  </w:style>
  <w:style w:type="character" w:customStyle="1" w:styleId="EncabezadoCar">
    <w:name w:val="Encabezado Car"/>
    <w:basedOn w:val="Fuentedeprrafopredeter"/>
    <w:link w:val="Encabezado"/>
    <w:uiPriority w:val="99"/>
    <w:rsid w:val="009964BA"/>
  </w:style>
  <w:style w:type="paragraph" w:styleId="Piedepgina">
    <w:name w:val="footer"/>
    <w:basedOn w:val="Normal"/>
    <w:link w:val="PiedepginaCar"/>
    <w:uiPriority w:val="99"/>
    <w:unhideWhenUsed/>
    <w:rsid w:val="009964BA"/>
    <w:pPr>
      <w:tabs>
        <w:tab w:val="center" w:pos="4419"/>
        <w:tab w:val="right" w:pos="8838"/>
      </w:tabs>
    </w:pPr>
  </w:style>
  <w:style w:type="character" w:customStyle="1" w:styleId="PiedepginaCar">
    <w:name w:val="Pie de página Car"/>
    <w:basedOn w:val="Fuentedeprrafopredeter"/>
    <w:link w:val="Piedepgina"/>
    <w:uiPriority w:val="99"/>
    <w:rsid w:val="00996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9kpZh6Nb/tCey05gjAP7CaWQCA==">CgMxLjAaGgoBMBIVChMIBCoPCgtBQUFCNXMzWlZ4OBACGhoKATESFQoTCAQqDwoLQUFBQjVzM1pWeDgQAhoaCgEyEhUKEwgEKg8KC0FBQUI1czNaVng4EAIaGgoBMxIVChMIBCoPCgtBQUFCNXMzWlZ4OBACGhoKATQSFQoTCAQqDwoLQUFBQjVzM1pWeDgQAhoaCgE1EhUKEwgEKg8KC0FBQUI1czNaVng4EAMaGgoBNhIVChMIBCoPCgtBQUFCNXMzWlZ5QRACGhoKATcSFQoTCAQqDwoLQUFBQjVzM1pWeUEQAhoaCgE4EhUKEwgEKg8KC0FBQUI1czNaVjFvEAIaGgoBORIVChMIBCoPCgtBQUFCNXMzWlYxbxACGhsKAjEwEhUKEwgEKg8KC0FBQUI1czNaVjFzEAIaGwoCMTESFQoTCAQqDwoLQUFBQjVzM1pWMXMQAhobCgIxMhIVChMIBCoPCgtBQUFCNXMzWlYxcxACGhsKAjEzEhUKEwgEKg8KC0FBQUI1czNaVjFzEAIaGwoCMTQSFQoTCAQqDwoLQUFBQjVzM1pWMXMQAhobCgIxNRIVChMIBCoPCgtBQUFCNXMzWlYxcxACGhsKAjE2EhUKEwgEKg8KC0FBQUI1czNaVjFzEAIaGwoCMTcSFQoTCAQqDwoLQUFBQjVzM1pWMXMQAhobCgIxOBIVChMIBCoPCgtBQUFCNXMzWlYxcxACGhsKAjE5EhUKEwgEKg8KC0FBQUI1czNaVjFzEAIaGwoCMjASFQoTCAQqDwoLQUFBQjVzM1pWMXMQAhobCgIyMRIVChMIBCoPCgtBQUFCNXMzWlYxcxACGhsKAjIyEhUKEwgEKg8KC0FBQUI1czNaVjFzEAIaGwoCMjMSFQoTCAQqDwoLQUFBQjVzM1pWMXMQAhobCgIyNBIVChMIBCoPCgtBQUFCNXMzWlYxcxACGhsKAjI1EhUKEwgEKg8KC0FBQUI1czNaVjFzEAIaGwoCMjYSFQoTCAQqDwoLQUFBQjVzM1pWMXMQAhobCgIyNxIVChMIBCoPCgtBQUFCNXMzWlYxcxACGhsKAjI4EhUKEwgEKg8KC0FBQUI1czNaVjFzEAIaGwoCMjkSFQoTCAQqDwoLQUFBQjVzM1pWMXMQAhobCgIzMBIVChMIBCoPCgtBQUFCNXMzWlYxcxACGhsKAjMxEhUKEwgEKg8KC0FBQUI1czNaVjFzEAIaGwoCMzISFQoTCAQqDwoLQUFBQjVzM1pWMXMQAhobCgIzMxIVChMIBCoPCgtBQUFCNXMzWlYxcxACGhsKAjM0EhUKEwgEKg8KC0FBQUI1czNaVjFzEAIi/gIKC0FBQUI1czNaVng4EsgCCgtBQUFCNXMzWlZ4OBILQUFBQjVzM1pWeDgaDQoJdGV4dC9odG1sEgAiDgoKdGV4dC9wbGFpbhIAKhsiFTEwNTA3NDI3NDUzMjE3NTQyMzE0MSgAOAAwh9eW49kzOJ6X5+PZM0qkAQokYXBwbGljYXRpb24vdm5kLmdvb2dsZS1hcHBzLmRvY3MubWRzGnzC19rkAXYSdApwCmpMYSBzdXNjcml0YSBTZWNyZXRhcsOtYSBUw6ljbmljYSBkZWwgQ29taXTDqSBkZSBDb25jaWxpYWNpw7NuIHkgRGHDsW8gQW50aWp1csOtZGljbyBkZSBsYSBlbnRpZGFkLCBYWFhYWFhYEAEYARABWgx6OTFhcHlyeW44aHhyAiAAeACCARRzdWdnZXN0LndvZDBma2wwZjBzdJoBBggAEAAYALABALgBAMgBABiH15bj2TMgnpfn49kzMABCFHN1Z2dlc3Qud29kMGZrbDBmMHN0IvgCCgtBQUFCNXMzWlYxcxLCAgoLQUFBQjVzM1pWMXMSC0FBQUI1czNaVjFzGg0KCXRleHQvaHRtbBIAIg4KCnRleHQvcGxhaW4SACobIhUxMDUwNzQyNzQ1MzIxNzU0MjMxNDEoADgAMOWo6uPZMzi7r+rj2TNKngEKJGFwcGxpY2F0aW9uL3ZuZC5nb29nbGUtYXBwcy5kb2NzLm1kcxp2wtfa5AFwEm4KagpkRWwgZG9jdW1lbnRvIGV4cGVkaWRvIHBvciBwYXJ0ZSBkZSBTSVBST0ogbm8gY3VlbnRhIGNvbiBsYSBmaXJtYSwgc2kgc2UgZW5jdWVudHJhIGVsIGRvY3VtZW50byBvcmlnaRABGAEQAVoMdmV6bXJmNHk1dXRrcgIgAHgAggEUc3VnZ2VzdC51bHpkM29ndDc1dWmaAQYIABAAGACwAQC4AQDIAQAY5ajq49kzILuv6uPZMzAAQhRzdWdnZXN0LnVsemQzb2d0NzV1aSKTAgoLQUFBQjVzM1pWMW8S3QEKC0FBQUI1czNaVjFvEgtBQUFCNXMzWlYxbxoNCgl0ZXh0L2h0bWwSACIOCgp0ZXh0L3BsYWluEgAqGyIVMTA1MDc0Mjc0NTMyMTc1NDIzMTQxKAA4ADCP9unj2TM4lfzp49kzSjoKJGFwcGxpY2F0aW9uL3ZuZC5nb29nbGUtYXBwcy5kb2NzLm1kcxoSwtfa5AEMEgoKBgoAEAYYABABWgxkZDFlZjRxeXVuNDFyAiAAeACCARRzdWdnZXN0LjMwdXY0c3hoMW80epoBBggAEAAYALABALgBAMgBABiP9unj2TMglfzp49kzMABCFHN1Z2dlc3QuMzB1djRzeGgxbzR6IpMCCgtBQUFCNXMzWlZ5QRLdAQoLQUFBQjVzM1pWeUESC0FBQUI1czNaVnlBGg0KCXRleHQvaHRtbBIAIg4KCnRleHQvcGxhaW4SACobIhUxMDUwNzQyNzQ1MzIxNzU0MjMxNDEoADgAMIzjluPZMziM45bj2TNKOgokYXBwbGljYXRpb24vdm5kLmdvb2dsZS1hcHBzLmRvY3MubWRzGhLC19rkAQwSCgoGCgAQBhgAEAFaDGJtNmQ3bGtiZjFuY3ICIAB4AIIBFHN1Z2dlc3QuYzJwOGoxcjV6cmI3mgEGCAAQABgAsAEAuAEAyAEAGIzjluPZMyCM45bj2TMwAEIUc3VnZ2VzdC5jMnA4ajFyNXpyYjcyDmgubDdpMHRndXFzdGFqMg5oLjJscjBnZ3ZuaWplcDIOaC5xYXF0cTYyZzVmYXEyDmgucWFxdHE2Mmc1ZmFxMg5oLnFhcXRxNjJnNWZhcTIOaC5xYXF0cTYyZzVmYXEyDmgucWFxdHE2Mmc1ZmFxMg5oLnFhcXRxNjJnNWZhcTIOaC5xYXF0cTYyZzVmYXEyDmgucWFxdHE2Mmc1ZmFxMg5oLnFhcXRxNjJnNWZhcTIOaC5xYXF0cTYyZzVmYXEyDmgucWFxdHE2Mmc1ZmFxMg5oLnFhcXRxNjJnNWZhcTIOaC5xYXF0cTYyZzVmYXEyDmgucWFxdHE2Mmc1ZmFxMg5oLnFhcXRxNjJnNWZhcTIOaC5udGNuYzNoYjJjbjgyDmguNjhxOXRjajA4MzJlMg5oLjg1eHdycmtsZHpzZDIOaC54YXNjbnF4OTdrYTMyDmgudXBvbjA2bGU2ZmVhMg5oLm42c2R0a3I5bTRudTIOaC5sdTl4aHJucHI0N20yDmguZGNlNXhlM2FjN3hrMg5oLm42c2R0a3I5bTRudTIOaC5uNnNkdGtyOW00bnUyDmgubjZzZHRrcjltNG51Mg5oLm42c2R0a3I5bTRudTIOaC5uNnNkdGtyOW00bnUyDmgubjZzZHRrcjltNG51Mg5oLm42c2R0a3I5bTRudTIOaC5uNnNkdGtyOW00bnUyDmgubjZzZHRrcjltNG51Mg5oLm42c2R0a3I5bTRudTIOaC5uNnNkdGtyOW00bnUyDmgubjZzZHRrcjltNG51Mg5oLm42c2R0a3I5bTRudTIOaC5uNnNkdGtyOW00bnUyDmgubjZzZHRrcjltNG51Mg5oLm42c2R0a3I5bTRudTIOaC5uNnNkdGtyOW00bnUyDmgubjZzZHRrcjltNG51Mg5oLm42c2R0a3I5bTRudTIOaC5uNnNkdGtyOW00bnUyDmgubjZzZHRrcjltNG51Mg5oLmQ0dzVxZzRzdXN2ZTIOaC43Yjlwc21peXVoZXcyDWguY2p2a2VkcmVvaXAyDWguaGpxMXN4d3Fxc2wyDmguOGdzdmpsOXI0Mm4yMg5oLm80cGJpaTI4MXp4dDIOaC4ydzExOHA0NTZrZHoyDmguc20ydjZoaHc5bHN4Mg1oLmJqYW0ycnJ1NTRhMg5oLjU0dHdqMDU4NnByNTIOaC5obXhtc3V3NTIyM3YyDmguNTF0dDd6cDk4ZW5yMg5oLmo0YTNiZjZiaTJ5YzIOaC53OXc2azBlcnFocWoyDmgubzgzY2hwcjBneGppOABqNQoUc3VnZ2VzdC53b2QwZmtsMGYwc3QSHUphaXJvIEFuZHJlcyBNb3Njb3NvIFNhYXZlZHJhajUKFHN1Z2dlc3QudWx6ZDNvZ3Q3NXVpEh1KYWlybyBBbmRyZXMgTW9zY29zbyBTYWF2ZWRyYWo1ChRzdWdnZXN0LjYwNm85bjhmanowdxIdSmFpcm8gQW5kcmVzIE1vc2Nvc28gU2FhdmVkcmFqNQoUc3VnZ2VzdC4zMHV2NHN4aDFvNHoSHUphaXJvIEFuZHJlcyBNb3Njb3NvIFNhYXZlZHJhajUKFHN1Z2dlc3QuYzJwOGoxcjV6cmI3Eh1KYWlybyBBbmRyZXMgTW9zY29zbyBTYWF2ZWRyYWo1ChRzdWdnZXN0LjhvZDVvYnNpZ3Z6bBIdSmFpcm8gQW5kcmVzIE1vc2Nvc28gU2FhdmVkcmFqNQoUc3VnZ2VzdC44Zjh4OGJmZTZ3bW4SHUphaXJvIEFuZHJlcyBNb3Njb3NvIFNhYXZlZHJhciExelI2ckg2bHVHQjl6RTI2d1l0SnNqM2JjYXZJd2J1a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520</Words>
  <Characters>2861</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Jared Jafet Forero Alvarez</dc:creator>
  <cp:lastModifiedBy>Jared Jafet Forero Alvarez</cp:lastModifiedBy>
  <cp:revision>14</cp:revision>
  <dcterms:created xsi:type="dcterms:W3CDTF">2026-07-09T16:31:00Z</dcterms:created>
  <dcterms:modified xsi:type="dcterms:W3CDTF">2026-07-22T12:19:00Z</dcterms:modified>
</cp:coreProperties>
</file>