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1"/>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88"/>
      </w:tblGrid>
      <w:tr w:rsidR="00962CD7" w14:paraId="5EF7C94E" w14:textId="77777777">
        <w:tc>
          <w:tcPr>
            <w:tcW w:w="10207" w:type="dxa"/>
            <w:gridSpan w:val="2"/>
          </w:tcPr>
          <w:p w14:paraId="57DB236F" w14:textId="07077B8F" w:rsidR="00406126" w:rsidRDefault="00406126" w:rsidP="00406126">
            <w:pPr>
              <w:jc w:val="both"/>
              <w:rPr>
                <w:rFonts w:ascii="Arial" w:eastAsia="Arial" w:hAnsi="Arial" w:cs="Arial"/>
                <w:sz w:val="24"/>
                <w:szCs w:val="24"/>
              </w:rPr>
            </w:pPr>
            <w:r>
              <w:rPr>
                <w:rFonts w:ascii="Arial" w:eastAsia="Arial" w:hAnsi="Arial" w:cs="Arial"/>
                <w:sz w:val="24"/>
                <w:szCs w:val="24"/>
              </w:rPr>
              <w:t xml:space="preserve">La presente matriz se define como resultado de un trabajo concertado con las dependencias de la entidad, con estricta sujeción a la normativa vigente, siendo claro que </w:t>
            </w:r>
            <w:r w:rsidRPr="00406126">
              <w:rPr>
                <w:rFonts w:ascii="Arial" w:eastAsia="Arial" w:hAnsi="Arial" w:cs="Arial"/>
                <w:sz w:val="24"/>
                <w:szCs w:val="24"/>
              </w:rPr>
              <w:t>la Constitución Política erradicó la posibilidad de decretar auxilios o donaciones en favor de personas naturales</w:t>
            </w:r>
            <w:r>
              <w:rPr>
                <w:rFonts w:ascii="Arial" w:eastAsia="Arial" w:hAnsi="Arial" w:cs="Arial"/>
                <w:sz w:val="24"/>
                <w:szCs w:val="24"/>
              </w:rPr>
              <w:t xml:space="preserve"> o jurídicas de derecho privado; y en este sentido es claro que de conformidad con el </w:t>
            </w:r>
            <w:r w:rsidRPr="002E2499">
              <w:rPr>
                <w:rFonts w:ascii="Arial" w:eastAsia="Arial" w:hAnsi="Arial" w:cs="Arial"/>
                <w:sz w:val="24"/>
                <w:szCs w:val="24"/>
              </w:rPr>
              <w:t>inciso 2o del artículo </w:t>
            </w:r>
            <w:hyperlink r:id="rId9" w:anchor="355" w:history="1">
              <w:r w:rsidRPr="002E2499">
                <w:rPr>
                  <w:rFonts w:ascii="Arial" w:eastAsia="Arial" w:hAnsi="Arial" w:cs="Arial"/>
                  <w:sz w:val="24"/>
                  <w:szCs w:val="24"/>
                </w:rPr>
                <w:t>355</w:t>
              </w:r>
            </w:hyperlink>
            <w:r w:rsidRPr="002E2499">
              <w:rPr>
                <w:rFonts w:ascii="Arial" w:eastAsia="Arial" w:hAnsi="Arial" w:cs="Arial"/>
                <w:sz w:val="24"/>
                <w:szCs w:val="24"/>
              </w:rPr>
              <w:t xml:space="preserve"> de la Constitución Política, es viable que el Idartes, como establecimiento público del orden distrital, adscrito al sector Cultura, Recreación y Deporte, con recursos de los respectivos presupuestos, celebre contratos con entidades privadas sin ánimo de lucro y de reconocida idoneidad con el fin de impulsar programas y actividades de interés público acordes con el Plan Distrital </w:t>
            </w:r>
            <w:r w:rsidR="002E2499">
              <w:rPr>
                <w:rFonts w:ascii="Arial" w:eastAsia="Arial" w:hAnsi="Arial" w:cs="Arial"/>
                <w:sz w:val="24"/>
                <w:szCs w:val="24"/>
              </w:rPr>
              <w:t>de Desarrollo.</w:t>
            </w:r>
          </w:p>
          <w:p w14:paraId="155ADEB0" w14:textId="77777777" w:rsidR="002E2499" w:rsidRPr="002E2499" w:rsidRDefault="002E2499" w:rsidP="00406126">
            <w:pPr>
              <w:jc w:val="both"/>
              <w:rPr>
                <w:rFonts w:ascii="Arial" w:eastAsia="Arial" w:hAnsi="Arial" w:cs="Arial"/>
                <w:sz w:val="24"/>
                <w:szCs w:val="24"/>
              </w:rPr>
            </w:pPr>
          </w:p>
          <w:p w14:paraId="0CEB3C9C" w14:textId="16A320A7" w:rsidR="00406126" w:rsidRPr="002E2499" w:rsidRDefault="00406126" w:rsidP="002E2499">
            <w:pPr>
              <w:jc w:val="both"/>
              <w:rPr>
                <w:rFonts w:ascii="Arial" w:eastAsia="Arial" w:hAnsi="Arial" w:cs="Arial"/>
                <w:sz w:val="24"/>
                <w:szCs w:val="24"/>
              </w:rPr>
            </w:pPr>
            <w:r w:rsidRPr="002E2499">
              <w:rPr>
                <w:rFonts w:ascii="Arial" w:eastAsia="Arial" w:hAnsi="Arial" w:cs="Arial"/>
                <w:sz w:val="24"/>
                <w:szCs w:val="24"/>
              </w:rPr>
              <w:t>En este mismo sentido, y atendiendo la jurisprudencia reiterada</w:t>
            </w:r>
            <w:r w:rsidR="002E2499" w:rsidRPr="002E2499">
              <w:rPr>
                <w:rFonts w:ascii="Arial" w:eastAsia="Arial" w:hAnsi="Arial" w:cs="Arial"/>
                <w:sz w:val="24"/>
                <w:szCs w:val="24"/>
              </w:rPr>
              <w:t xml:space="preserve">, la contratación que se plantea en el decreto 092 de 2017, en desarrollo del inciso 2° del artículo 355 constitucional, corresponde a </w:t>
            </w:r>
            <w:r w:rsidRPr="002E2499">
              <w:rPr>
                <w:rFonts w:ascii="Arial" w:eastAsia="Arial" w:hAnsi="Arial" w:cs="Arial"/>
                <w:sz w:val="24"/>
                <w:szCs w:val="24"/>
              </w:rPr>
              <w:t>un mecanismo de excepción para que las entidades privadas sin ánimo de lucro y de reconocida idoneidad reciban aportes del Estado para realizar actividades que contribuyan al bienestar general y cumplir los fin</w:t>
            </w:r>
            <w:r w:rsidR="002E2499" w:rsidRPr="002E2499">
              <w:rPr>
                <w:rFonts w:ascii="Arial" w:eastAsia="Arial" w:hAnsi="Arial" w:cs="Arial"/>
                <w:sz w:val="24"/>
                <w:szCs w:val="24"/>
              </w:rPr>
              <w:t>es del Estado Social de Derecho.</w:t>
            </w:r>
          </w:p>
          <w:p w14:paraId="4A3D968E" w14:textId="77777777" w:rsidR="002E2499" w:rsidRDefault="002E2499" w:rsidP="00406126">
            <w:pPr>
              <w:jc w:val="both"/>
              <w:rPr>
                <w:rFonts w:ascii="Arial" w:eastAsia="Arial" w:hAnsi="Arial" w:cs="Arial"/>
                <w:sz w:val="24"/>
                <w:szCs w:val="24"/>
              </w:rPr>
            </w:pPr>
          </w:p>
          <w:p w14:paraId="4473FD48" w14:textId="3E3C0579" w:rsidR="002E2499" w:rsidRPr="002E2499" w:rsidRDefault="002E2499" w:rsidP="00406126">
            <w:pPr>
              <w:jc w:val="both"/>
              <w:rPr>
                <w:rFonts w:ascii="Arial" w:eastAsia="Arial" w:hAnsi="Arial" w:cs="Arial"/>
                <w:sz w:val="24"/>
                <w:szCs w:val="24"/>
              </w:rPr>
            </w:pPr>
            <w:r>
              <w:rPr>
                <w:rFonts w:ascii="Arial" w:eastAsia="Arial" w:hAnsi="Arial" w:cs="Arial"/>
                <w:sz w:val="24"/>
                <w:szCs w:val="24"/>
              </w:rPr>
              <w:t xml:space="preserve">Siendo procedente la contratación con entidades sin ánimo de lucro y de reconocida identidad, es muy relevante tener en cuenta que </w:t>
            </w:r>
            <w:r w:rsidRPr="002E2499">
              <w:rPr>
                <w:rFonts w:ascii="Arial" w:eastAsia="Arial" w:hAnsi="Arial" w:cs="Arial"/>
                <w:sz w:val="24"/>
                <w:szCs w:val="24"/>
              </w:rPr>
              <w:t>el contrato no comporte una relación conmutativa en el cual haya una contraprestación directa a favor de la Entidad Estatal, ni instrucciones precisas dadas por esta al contratista para cumplir con el objeto d</w:t>
            </w:r>
            <w:r w:rsidR="00A34951">
              <w:rPr>
                <w:rFonts w:ascii="Arial" w:eastAsia="Arial" w:hAnsi="Arial" w:cs="Arial"/>
                <w:sz w:val="24"/>
                <w:szCs w:val="24"/>
              </w:rPr>
              <w:t xml:space="preserve">el contrato, cuando se trate de los contratos que se mencionan en el artículo 2° del decreto en mención; precisándose que lo que corresponde a Convenios de Asociación se rige por el artículo 5° de la citada disposición y se celebran </w:t>
            </w:r>
            <w:r w:rsidR="00A34951" w:rsidRPr="00A34951">
              <w:rPr>
                <w:rFonts w:ascii="Arial" w:eastAsia="Arial" w:hAnsi="Arial" w:cs="Arial"/>
                <w:sz w:val="24"/>
                <w:szCs w:val="24"/>
              </w:rPr>
              <w:t>para el desarrollo conjunto de actividades relacionadas con los cometidos y funciones que a las entidades públicas les asigna la ley</w:t>
            </w:r>
            <w:r w:rsidR="00A34951">
              <w:rPr>
                <w:rFonts w:ascii="Arial" w:eastAsia="Arial" w:hAnsi="Arial" w:cs="Arial"/>
                <w:sz w:val="24"/>
                <w:szCs w:val="24"/>
              </w:rPr>
              <w:t xml:space="preserve"> y</w:t>
            </w:r>
            <w:r w:rsidR="00A34951" w:rsidRPr="00A34951">
              <w:rPr>
                <w:rFonts w:ascii="Arial" w:eastAsia="Arial" w:hAnsi="Arial" w:cs="Arial"/>
                <w:sz w:val="24"/>
                <w:szCs w:val="24"/>
              </w:rPr>
              <w:t xml:space="preserve"> a los que hace referencia el artículo </w:t>
            </w:r>
            <w:hyperlink r:id="rId10" w:anchor="96" w:history="1">
              <w:r w:rsidR="00A34951" w:rsidRPr="00A34951">
                <w:rPr>
                  <w:rFonts w:ascii="Arial" w:eastAsia="Arial" w:hAnsi="Arial" w:cs="Arial"/>
                  <w:sz w:val="24"/>
                  <w:szCs w:val="24"/>
                </w:rPr>
                <w:t>96</w:t>
              </w:r>
            </w:hyperlink>
            <w:r w:rsidR="00A34951" w:rsidRPr="00A34951">
              <w:rPr>
                <w:rFonts w:ascii="Arial" w:eastAsia="Arial" w:hAnsi="Arial" w:cs="Arial"/>
                <w:sz w:val="24"/>
                <w:szCs w:val="24"/>
              </w:rPr>
              <w:t> de la Ley 489 de 1998</w:t>
            </w:r>
            <w:r w:rsidR="00A34951">
              <w:rPr>
                <w:rFonts w:ascii="Arial" w:eastAsia="Arial" w:hAnsi="Arial" w:cs="Arial"/>
                <w:sz w:val="24"/>
                <w:szCs w:val="24"/>
              </w:rPr>
              <w:t>; precisándose de manera particular que estos últimos( Convenios de Asociación</w:t>
            </w:r>
            <w:r w:rsidR="00A34951">
              <w:rPr>
                <w:rFonts w:ascii="Open Sans" w:hAnsi="Open Sans" w:cs="Open Sans"/>
                <w:color w:val="4B4949"/>
                <w:sz w:val="18"/>
                <w:szCs w:val="18"/>
              </w:rPr>
              <w:t xml:space="preserve"> </w:t>
            </w:r>
            <w:r w:rsidR="00A34951" w:rsidRPr="00A34951">
              <w:rPr>
                <w:rFonts w:ascii="Arial" w:eastAsia="Arial" w:hAnsi="Arial" w:cs="Arial"/>
                <w:sz w:val="24"/>
                <w:szCs w:val="24"/>
              </w:rPr>
              <w:t>son distintos a los contratos a los que hace referencia el artículo </w:t>
            </w:r>
            <w:hyperlink r:id="rId11" w:anchor="2" w:history="1">
              <w:r w:rsidR="00A34951" w:rsidRPr="00A34951">
                <w:rPr>
                  <w:rFonts w:ascii="Arial" w:eastAsia="Arial" w:hAnsi="Arial" w:cs="Arial"/>
                  <w:sz w:val="24"/>
                  <w:szCs w:val="24"/>
                </w:rPr>
                <w:t>2</w:t>
              </w:r>
            </w:hyperlink>
            <w:r w:rsidR="00A34951" w:rsidRPr="00A34951">
              <w:rPr>
                <w:rFonts w:ascii="Arial" w:eastAsia="Arial" w:hAnsi="Arial" w:cs="Arial"/>
                <w:sz w:val="24"/>
                <w:szCs w:val="24"/>
              </w:rPr>
              <w:t>o y están regidos por el artículo </w:t>
            </w:r>
            <w:hyperlink r:id="rId12" w:anchor="96" w:history="1">
              <w:r w:rsidR="00A34951" w:rsidRPr="00A34951">
                <w:rPr>
                  <w:rFonts w:ascii="Arial" w:eastAsia="Arial" w:hAnsi="Arial" w:cs="Arial"/>
                  <w:sz w:val="24"/>
                  <w:szCs w:val="24"/>
                </w:rPr>
                <w:t>96</w:t>
              </w:r>
            </w:hyperlink>
            <w:r w:rsidR="00A34951" w:rsidRPr="00A34951">
              <w:rPr>
                <w:rFonts w:ascii="Arial" w:eastAsia="Arial" w:hAnsi="Arial" w:cs="Arial"/>
                <w:sz w:val="24"/>
                <w:szCs w:val="24"/>
              </w:rPr>
              <w:t> de la Ley 489 de 1998 y los artículos </w:t>
            </w:r>
            <w:hyperlink r:id="rId13" w:anchor="5" w:history="1">
              <w:r w:rsidR="00A34951" w:rsidRPr="00A34951">
                <w:rPr>
                  <w:rFonts w:ascii="Arial" w:eastAsia="Arial" w:hAnsi="Arial" w:cs="Arial"/>
                  <w:sz w:val="24"/>
                  <w:szCs w:val="24"/>
                </w:rPr>
                <w:t>5</w:t>
              </w:r>
            </w:hyperlink>
            <w:r w:rsidR="00A34951">
              <w:rPr>
                <w:rFonts w:ascii="Arial" w:eastAsia="Arial" w:hAnsi="Arial" w:cs="Arial"/>
                <w:sz w:val="24"/>
                <w:szCs w:val="24"/>
              </w:rPr>
              <w:t>°</w:t>
            </w:r>
            <w:r w:rsidR="00A34951" w:rsidRPr="00A34951">
              <w:rPr>
                <w:rFonts w:ascii="Arial" w:eastAsia="Arial" w:hAnsi="Arial" w:cs="Arial"/>
                <w:sz w:val="24"/>
                <w:szCs w:val="24"/>
              </w:rPr>
              <w:t>, </w:t>
            </w:r>
            <w:hyperlink r:id="rId14" w:anchor="6" w:history="1">
              <w:r w:rsidR="00A34951" w:rsidRPr="00A34951">
                <w:rPr>
                  <w:rFonts w:ascii="Arial" w:eastAsia="Arial" w:hAnsi="Arial" w:cs="Arial"/>
                  <w:sz w:val="24"/>
                  <w:szCs w:val="24"/>
                </w:rPr>
                <w:t>6</w:t>
              </w:r>
            </w:hyperlink>
            <w:r w:rsidR="00A34951">
              <w:rPr>
                <w:rFonts w:ascii="Arial" w:eastAsia="Arial" w:hAnsi="Arial" w:cs="Arial"/>
                <w:sz w:val="24"/>
                <w:szCs w:val="24"/>
              </w:rPr>
              <w:t>°</w:t>
            </w:r>
            <w:r w:rsidR="00A34951" w:rsidRPr="00A34951">
              <w:rPr>
                <w:rFonts w:ascii="Arial" w:eastAsia="Arial" w:hAnsi="Arial" w:cs="Arial"/>
                <w:sz w:val="24"/>
                <w:szCs w:val="24"/>
              </w:rPr>
              <w:t>, </w:t>
            </w:r>
            <w:hyperlink r:id="rId15" w:anchor="7" w:history="1">
              <w:r w:rsidR="00A34951" w:rsidRPr="00A34951">
                <w:rPr>
                  <w:rFonts w:ascii="Arial" w:eastAsia="Arial" w:hAnsi="Arial" w:cs="Arial"/>
                  <w:sz w:val="24"/>
                  <w:szCs w:val="24"/>
                </w:rPr>
                <w:t>7</w:t>
              </w:r>
            </w:hyperlink>
            <w:r w:rsidR="00A34951">
              <w:rPr>
                <w:rFonts w:ascii="Arial" w:eastAsia="Arial" w:hAnsi="Arial" w:cs="Arial"/>
                <w:sz w:val="24"/>
                <w:szCs w:val="24"/>
              </w:rPr>
              <w:t>°</w:t>
            </w:r>
            <w:r w:rsidR="00A34951" w:rsidRPr="00A34951">
              <w:rPr>
                <w:rFonts w:ascii="Arial" w:eastAsia="Arial" w:hAnsi="Arial" w:cs="Arial"/>
                <w:sz w:val="24"/>
                <w:szCs w:val="24"/>
              </w:rPr>
              <w:t xml:space="preserve"> y </w:t>
            </w:r>
            <w:hyperlink r:id="rId16" w:anchor="8" w:history="1">
              <w:r w:rsidR="00A34951" w:rsidRPr="00A34951">
                <w:rPr>
                  <w:rFonts w:ascii="Arial" w:eastAsia="Arial" w:hAnsi="Arial" w:cs="Arial"/>
                  <w:sz w:val="24"/>
                  <w:szCs w:val="24"/>
                </w:rPr>
                <w:t>8</w:t>
              </w:r>
            </w:hyperlink>
            <w:r w:rsidR="00A34951">
              <w:rPr>
                <w:rFonts w:ascii="Arial" w:eastAsia="Arial" w:hAnsi="Arial" w:cs="Arial"/>
                <w:sz w:val="24"/>
                <w:szCs w:val="24"/>
              </w:rPr>
              <w:t>° de la norma citada.</w:t>
            </w:r>
          </w:p>
          <w:p w14:paraId="796455E4" w14:textId="77777777" w:rsidR="002E2499" w:rsidRDefault="002E2499" w:rsidP="00406126">
            <w:pPr>
              <w:jc w:val="both"/>
              <w:rPr>
                <w:rFonts w:ascii="Open Sans" w:hAnsi="Open Sans" w:cs="Open Sans"/>
                <w:color w:val="4B4949"/>
                <w:sz w:val="18"/>
                <w:szCs w:val="18"/>
              </w:rPr>
            </w:pPr>
          </w:p>
          <w:p w14:paraId="5359C059" w14:textId="76C0D2E6" w:rsidR="002E2499" w:rsidRDefault="002E2499" w:rsidP="00A34951">
            <w:pPr>
              <w:jc w:val="both"/>
              <w:rPr>
                <w:rFonts w:ascii="Arial" w:eastAsia="Arial" w:hAnsi="Arial" w:cs="Arial"/>
              </w:rPr>
            </w:pPr>
            <w:r>
              <w:rPr>
                <w:rFonts w:ascii="Arial" w:eastAsia="Arial" w:hAnsi="Arial" w:cs="Arial"/>
                <w:sz w:val="24"/>
                <w:szCs w:val="24"/>
              </w:rPr>
              <w:t xml:space="preserve">En atención a lo indicado en el referido decreto, la entidad celebra Contratos de interés público o colaboración y Convenios de Asociación, formas contractuales que </w:t>
            </w:r>
            <w:r w:rsidRPr="002E2499">
              <w:rPr>
                <w:rFonts w:ascii="Open Sans" w:hAnsi="Open Sans" w:cs="Open Sans"/>
                <w:color w:val="4B4949"/>
                <w:sz w:val="18"/>
                <w:szCs w:val="18"/>
              </w:rPr>
              <w:t> </w:t>
            </w:r>
            <w:r w:rsidRPr="002E2499">
              <w:rPr>
                <w:rFonts w:ascii="Arial" w:eastAsia="Arial" w:hAnsi="Arial" w:cs="Arial"/>
                <w:sz w:val="24"/>
                <w:szCs w:val="24"/>
              </w:rPr>
              <w:t>se sujetan a los principios que rigen la contratación estatal y a las normas presupuestales aplicables; de tal forma que las normas relativas a la publicidad son de obligatorio cumplimiento, por lo cual, la actividad contractual y los Documentos del Proceso deberán ser objeto de publicación en el Sistema Electrónico de Contratación Pública (SECOP). Adicionalmente, la entidad privada sin ánimo de lucro contratista deberá entregar a la Entidad Estatal, y esta publicar en el SECOP, la información relativa a los subcontratos que suscriba para desarrollar el programa o actividad de interés público previsto en el Plan Nacional o seccional de Desarrollo, incluyendo los datos referentes a la existencia y representación legal de la entidad con quien contrató y la información de pagos.</w:t>
            </w:r>
          </w:p>
          <w:p w14:paraId="6B6803D1" w14:textId="2049568D" w:rsidR="00962CD7" w:rsidRDefault="002E2499" w:rsidP="00A34951">
            <w:pPr>
              <w:pStyle w:val="NormalWeb"/>
              <w:spacing w:line="270" w:lineRule="atLeast"/>
              <w:jc w:val="both"/>
              <w:rPr>
                <w:rFonts w:ascii="Arial" w:eastAsia="Arial" w:hAnsi="Arial" w:cs="Arial"/>
                <w:sz w:val="18"/>
                <w:szCs w:val="18"/>
              </w:rPr>
            </w:pPr>
            <w:r>
              <w:rPr>
                <w:rFonts w:ascii="Arial" w:eastAsia="Arial" w:hAnsi="Arial" w:cs="Arial"/>
              </w:rPr>
              <w:lastRenderedPageBreak/>
              <w:t>“</w:t>
            </w:r>
            <w:bookmarkStart w:id="0" w:name="8"/>
            <w:r w:rsidR="00A34951">
              <w:rPr>
                <w:rFonts w:ascii="Arial" w:eastAsia="Arial" w:hAnsi="Arial" w:cs="Arial"/>
              </w:rPr>
              <w:t xml:space="preserve">(…) </w:t>
            </w:r>
            <w:r w:rsidRPr="002E2499">
              <w:rPr>
                <w:rFonts w:ascii="Arial" w:eastAsia="Arial" w:hAnsi="Arial" w:cs="Arial"/>
                <w:sz w:val="18"/>
                <w:szCs w:val="18"/>
              </w:rPr>
              <w:t>ARTÍCULO 8o. APLICACIÓN DE NORMAS GENERALES DEL SISTEMA DE CONTRATACIÓN PÚBLICA.</w:t>
            </w:r>
            <w:bookmarkEnd w:id="0"/>
            <w:r w:rsidRPr="002E2499">
              <w:rPr>
                <w:rFonts w:ascii="Arial" w:eastAsia="Arial" w:hAnsi="Arial" w:cs="Arial"/>
                <w:sz w:val="18"/>
                <w:szCs w:val="18"/>
              </w:rPr>
              <w:t> La contratación a la que hace referencia el presente decreto está sujeta a las normas generales aplicables a la contratación pública excepto en lo reglamentado en el presente decreto.</w:t>
            </w:r>
            <w:r w:rsidR="00A34951">
              <w:rPr>
                <w:rFonts w:ascii="Arial" w:eastAsia="Arial" w:hAnsi="Arial" w:cs="Arial"/>
                <w:sz w:val="18"/>
                <w:szCs w:val="18"/>
              </w:rPr>
              <w:t>”</w:t>
            </w:r>
            <w:r w:rsidR="00A34951">
              <w:rPr>
                <w:rStyle w:val="Refdenotaalpie"/>
                <w:rFonts w:ascii="Arial" w:eastAsia="Arial" w:hAnsi="Arial" w:cs="Arial"/>
                <w:sz w:val="18"/>
                <w:szCs w:val="18"/>
              </w:rPr>
              <w:footnoteReference w:id="1"/>
            </w:r>
          </w:p>
          <w:p w14:paraId="7F5D2528" w14:textId="77777777" w:rsidR="00A34951" w:rsidRDefault="00A34951" w:rsidP="00365DD6">
            <w:pPr>
              <w:jc w:val="both"/>
              <w:rPr>
                <w:rFonts w:ascii="Arial" w:eastAsia="Arial" w:hAnsi="Arial" w:cs="Arial"/>
                <w:sz w:val="24"/>
                <w:szCs w:val="24"/>
              </w:rPr>
            </w:pPr>
            <w:r>
              <w:rPr>
                <w:rFonts w:ascii="Arial" w:eastAsia="Arial" w:hAnsi="Arial" w:cs="Arial"/>
                <w:sz w:val="24"/>
                <w:szCs w:val="24"/>
              </w:rPr>
              <w:t>Los gastos suntuarios y /o asignación de recursos que contraríen las disposiciones en materia de austeridad del gasto, de ninguna forma son posibles en la contratación, atendiendo los principios que rigen la función administrativa y lo propio de la contratación estatal según corresponda.</w:t>
            </w:r>
          </w:p>
          <w:p w14:paraId="09E63123" w14:textId="7242950E" w:rsidR="00365DD6" w:rsidRDefault="00365DD6" w:rsidP="00365DD6">
            <w:pPr>
              <w:jc w:val="both"/>
              <w:rPr>
                <w:rFonts w:ascii="Arial" w:eastAsia="Arial" w:hAnsi="Arial" w:cs="Arial"/>
              </w:rPr>
            </w:pPr>
          </w:p>
        </w:tc>
      </w:tr>
      <w:tr w:rsidR="00962CD7" w14:paraId="1031AE97" w14:textId="77777777">
        <w:tc>
          <w:tcPr>
            <w:tcW w:w="10207" w:type="dxa"/>
            <w:gridSpan w:val="2"/>
            <w:shd w:val="clear" w:color="auto" w:fill="D9D9D9"/>
          </w:tcPr>
          <w:p w14:paraId="62F29B03" w14:textId="1B5A7EED" w:rsidR="00962CD7" w:rsidRPr="00A34951" w:rsidRDefault="00A34951">
            <w:pPr>
              <w:jc w:val="both"/>
              <w:rPr>
                <w:rFonts w:ascii="Arial" w:eastAsia="Arial" w:hAnsi="Arial" w:cs="Arial"/>
                <w:b/>
                <w:sz w:val="24"/>
                <w:szCs w:val="24"/>
              </w:rPr>
            </w:pPr>
            <w:r w:rsidRPr="00A34951">
              <w:rPr>
                <w:rFonts w:ascii="Arial" w:eastAsia="Arial" w:hAnsi="Arial" w:cs="Arial"/>
                <w:b/>
                <w:sz w:val="24"/>
                <w:szCs w:val="24"/>
              </w:rPr>
              <w:lastRenderedPageBreak/>
              <w:t>GASTOS PERMITIDOS.</w:t>
            </w:r>
          </w:p>
        </w:tc>
      </w:tr>
      <w:tr w:rsidR="00962CD7" w14:paraId="5F77F2D6" w14:textId="77777777">
        <w:tc>
          <w:tcPr>
            <w:tcW w:w="10207" w:type="dxa"/>
            <w:gridSpan w:val="2"/>
          </w:tcPr>
          <w:p w14:paraId="5D038AEE" w14:textId="77777777" w:rsidR="00962CD7" w:rsidRDefault="00962CD7">
            <w:pPr>
              <w:jc w:val="both"/>
              <w:rPr>
                <w:rFonts w:ascii="Arial" w:eastAsia="Arial" w:hAnsi="Arial" w:cs="Arial"/>
                <w:sz w:val="24"/>
                <w:szCs w:val="24"/>
              </w:rPr>
            </w:pPr>
          </w:p>
          <w:p w14:paraId="5F59C796" w14:textId="7678C05F" w:rsidR="00A34951" w:rsidRPr="002E2499" w:rsidRDefault="000031EF" w:rsidP="00A34951">
            <w:pPr>
              <w:jc w:val="both"/>
              <w:rPr>
                <w:rFonts w:ascii="Arial" w:eastAsia="Arial" w:hAnsi="Arial" w:cs="Arial"/>
                <w:sz w:val="24"/>
                <w:szCs w:val="24"/>
              </w:rPr>
            </w:pPr>
            <w:r>
              <w:rPr>
                <w:rFonts w:ascii="Arial" w:eastAsia="Arial" w:hAnsi="Arial" w:cs="Arial"/>
                <w:sz w:val="24"/>
                <w:szCs w:val="24"/>
              </w:rPr>
              <w:t>Son todos aquellos gastos necesarios e indispensables para cumplir con el objeto enmarcado dentro del concepto artístico y cultural, según las líneas misionales de atención del Instituto Distrital de las Artes – Idartes- con base en los proyectos de inv</w:t>
            </w:r>
            <w:r w:rsidR="00A34951">
              <w:rPr>
                <w:rFonts w:ascii="Arial" w:eastAsia="Arial" w:hAnsi="Arial" w:cs="Arial"/>
                <w:sz w:val="24"/>
                <w:szCs w:val="24"/>
              </w:rPr>
              <w:t xml:space="preserve">ersión definidos por la entidad, teniendo en cuenta que se deben orientar a </w:t>
            </w:r>
            <w:r w:rsidR="00A34951" w:rsidRPr="002E2499">
              <w:rPr>
                <w:rFonts w:ascii="Arial" w:eastAsia="Arial" w:hAnsi="Arial" w:cs="Arial"/>
                <w:sz w:val="24"/>
                <w:szCs w:val="24"/>
              </w:rPr>
              <w:t>realizar actividades que contribuyan al bienestar general y cumplir los fin</w:t>
            </w:r>
            <w:r w:rsidR="00A34951">
              <w:rPr>
                <w:rFonts w:ascii="Arial" w:eastAsia="Arial" w:hAnsi="Arial" w:cs="Arial"/>
                <w:sz w:val="24"/>
                <w:szCs w:val="24"/>
              </w:rPr>
              <w:t xml:space="preserve">es del Estado Social de Derecho, según corresponda, acorde con la forma contractual que se establezca. </w:t>
            </w:r>
          </w:p>
          <w:p w14:paraId="6BF5AF84" w14:textId="0FDDF4B6" w:rsidR="00962CD7" w:rsidRDefault="00962CD7">
            <w:pPr>
              <w:jc w:val="both"/>
              <w:rPr>
                <w:rFonts w:ascii="Arial" w:eastAsia="Arial" w:hAnsi="Arial" w:cs="Arial"/>
                <w:sz w:val="24"/>
                <w:szCs w:val="24"/>
              </w:rPr>
            </w:pPr>
          </w:p>
          <w:p w14:paraId="4B5B39BD" w14:textId="7D206747" w:rsidR="00962CD7" w:rsidRDefault="00A34951">
            <w:pPr>
              <w:jc w:val="both"/>
              <w:rPr>
                <w:rFonts w:ascii="Arial" w:eastAsia="Arial" w:hAnsi="Arial" w:cs="Arial"/>
                <w:sz w:val="24"/>
                <w:szCs w:val="24"/>
              </w:rPr>
            </w:pPr>
            <w:r>
              <w:rPr>
                <w:rFonts w:ascii="Arial" w:eastAsia="Arial" w:hAnsi="Arial" w:cs="Arial"/>
                <w:sz w:val="24"/>
                <w:szCs w:val="24"/>
              </w:rPr>
              <w:t xml:space="preserve">Así las cosas, los costos </w:t>
            </w:r>
            <w:r w:rsidR="00B539D3">
              <w:rPr>
                <w:rFonts w:ascii="Arial" w:eastAsia="Arial" w:hAnsi="Arial" w:cs="Arial"/>
                <w:sz w:val="24"/>
                <w:szCs w:val="24"/>
              </w:rPr>
              <w:t xml:space="preserve">que se definan deben ser </w:t>
            </w:r>
            <w:r>
              <w:rPr>
                <w:rFonts w:ascii="Arial" w:eastAsia="Arial" w:hAnsi="Arial" w:cs="Arial"/>
                <w:sz w:val="24"/>
                <w:szCs w:val="24"/>
              </w:rPr>
              <w:t xml:space="preserve">inherentes a la ejecución del proyecto que se desarrolla, y </w:t>
            </w:r>
            <w:r w:rsidR="00B539D3">
              <w:rPr>
                <w:rFonts w:ascii="Arial" w:eastAsia="Arial" w:hAnsi="Arial" w:cs="Arial"/>
                <w:sz w:val="24"/>
                <w:szCs w:val="24"/>
              </w:rPr>
              <w:t xml:space="preserve">deberán ser mostrados en el egreso, con los respectivos soportes de su asignación y ejecución, lo cual se debe mostrar en el proceso de planeación acorde con las líneas que se definan en el presupuesto que hace parte integral del proyecto objeto de la respectiva contratación. </w:t>
            </w:r>
          </w:p>
          <w:p w14:paraId="60B4251F" w14:textId="77777777" w:rsidR="00B539D3" w:rsidRDefault="00B539D3">
            <w:pPr>
              <w:jc w:val="both"/>
              <w:rPr>
                <w:rFonts w:ascii="Arial" w:eastAsia="Arial" w:hAnsi="Arial" w:cs="Arial"/>
                <w:sz w:val="24"/>
                <w:szCs w:val="24"/>
              </w:rPr>
            </w:pPr>
          </w:p>
          <w:p w14:paraId="05C2D8F6" w14:textId="77777777" w:rsidR="00962CD7" w:rsidRDefault="000031EF">
            <w:pPr>
              <w:jc w:val="both"/>
              <w:rPr>
                <w:rFonts w:ascii="Arial" w:eastAsia="Arial" w:hAnsi="Arial" w:cs="Arial"/>
                <w:sz w:val="24"/>
                <w:szCs w:val="24"/>
              </w:rPr>
            </w:pPr>
            <w:r>
              <w:rPr>
                <w:rFonts w:ascii="Arial" w:eastAsia="Arial" w:hAnsi="Arial" w:cs="Arial"/>
                <w:sz w:val="24"/>
                <w:szCs w:val="24"/>
              </w:rPr>
              <w:t>Estos gastos, para su legalización deben cumplir condiciones esenciales que corresponden a: relación de causalidad, necesidad y proporcionalidad y como se ha indicado deben reportarse en el egreso que se muestre de los mismos y los soportes que para tal fin aporte y acredite quien recibe el recurso público para ejecutar el proyecto.</w:t>
            </w:r>
          </w:p>
          <w:p w14:paraId="1F0A0BEB" w14:textId="77777777" w:rsidR="00962CD7" w:rsidRDefault="00962CD7">
            <w:pPr>
              <w:jc w:val="both"/>
              <w:rPr>
                <w:rFonts w:ascii="Arial" w:eastAsia="Arial" w:hAnsi="Arial" w:cs="Arial"/>
                <w:sz w:val="24"/>
                <w:szCs w:val="24"/>
              </w:rPr>
            </w:pPr>
          </w:p>
        </w:tc>
      </w:tr>
      <w:tr w:rsidR="00962CD7" w14:paraId="39890022" w14:textId="77777777">
        <w:tc>
          <w:tcPr>
            <w:tcW w:w="10207" w:type="dxa"/>
            <w:gridSpan w:val="2"/>
            <w:shd w:val="clear" w:color="auto" w:fill="D9D9D9"/>
          </w:tcPr>
          <w:p w14:paraId="17ABEBFD" w14:textId="77777777" w:rsidR="00962CD7" w:rsidRDefault="000031EF">
            <w:pPr>
              <w:jc w:val="both"/>
              <w:rPr>
                <w:rFonts w:ascii="Arial" w:eastAsia="Arial" w:hAnsi="Arial" w:cs="Arial"/>
                <w:sz w:val="24"/>
                <w:szCs w:val="24"/>
              </w:rPr>
            </w:pPr>
            <w:r>
              <w:rPr>
                <w:rFonts w:ascii="Arial" w:eastAsia="Arial" w:hAnsi="Arial" w:cs="Arial"/>
                <w:b/>
                <w:sz w:val="24"/>
                <w:szCs w:val="24"/>
              </w:rPr>
              <w:t>COSTOS FIJOS</w:t>
            </w:r>
          </w:p>
        </w:tc>
      </w:tr>
      <w:tr w:rsidR="00962CD7" w14:paraId="6B557C23" w14:textId="77777777">
        <w:tc>
          <w:tcPr>
            <w:tcW w:w="10207" w:type="dxa"/>
            <w:gridSpan w:val="2"/>
          </w:tcPr>
          <w:p w14:paraId="57D6ED2B" w14:textId="77777777" w:rsidR="00962CD7" w:rsidRDefault="000031EF">
            <w:pPr>
              <w:jc w:val="both"/>
              <w:rPr>
                <w:rFonts w:ascii="Arial" w:eastAsia="Arial" w:hAnsi="Arial" w:cs="Arial"/>
                <w:sz w:val="24"/>
                <w:szCs w:val="24"/>
              </w:rPr>
            </w:pPr>
            <w:r>
              <w:rPr>
                <w:rFonts w:ascii="Arial" w:eastAsia="Arial" w:hAnsi="Arial" w:cs="Arial"/>
                <w:sz w:val="24"/>
                <w:szCs w:val="24"/>
              </w:rPr>
              <w:t>Los costos fijos son aquellos costos que la entidad sin ánimo de lucro, debe pagar independientemente de su nivel de operación, es decir, produzca o no produzca debe pagarlos</w:t>
            </w:r>
          </w:p>
        </w:tc>
      </w:tr>
      <w:tr w:rsidR="00962CD7" w14:paraId="08004120" w14:textId="77777777">
        <w:tc>
          <w:tcPr>
            <w:tcW w:w="10207" w:type="dxa"/>
            <w:gridSpan w:val="2"/>
            <w:shd w:val="clear" w:color="auto" w:fill="D9D9D9"/>
          </w:tcPr>
          <w:p w14:paraId="49882BAC" w14:textId="77777777" w:rsidR="00962CD7" w:rsidRDefault="000031EF">
            <w:pPr>
              <w:jc w:val="both"/>
              <w:rPr>
                <w:rFonts w:ascii="Arial" w:eastAsia="Arial" w:hAnsi="Arial" w:cs="Arial"/>
                <w:sz w:val="24"/>
                <w:szCs w:val="24"/>
              </w:rPr>
            </w:pPr>
            <w:r>
              <w:rPr>
                <w:rFonts w:ascii="Arial" w:eastAsia="Arial" w:hAnsi="Arial" w:cs="Arial"/>
                <w:b/>
                <w:sz w:val="24"/>
                <w:szCs w:val="24"/>
              </w:rPr>
              <w:t>COSTOS VARIABLES</w:t>
            </w:r>
          </w:p>
        </w:tc>
      </w:tr>
      <w:tr w:rsidR="00962CD7" w14:paraId="014D796C" w14:textId="77777777">
        <w:tc>
          <w:tcPr>
            <w:tcW w:w="10207" w:type="dxa"/>
            <w:gridSpan w:val="2"/>
          </w:tcPr>
          <w:p w14:paraId="0CCF21B9" w14:textId="77777777" w:rsidR="00962CD7" w:rsidRDefault="000031EF">
            <w:pPr>
              <w:jc w:val="both"/>
              <w:rPr>
                <w:rFonts w:ascii="Arial" w:eastAsia="Arial" w:hAnsi="Arial" w:cs="Arial"/>
                <w:sz w:val="24"/>
                <w:szCs w:val="24"/>
              </w:rPr>
            </w:pPr>
            <w:r>
              <w:rPr>
                <w:rFonts w:ascii="Arial" w:eastAsia="Arial" w:hAnsi="Arial" w:cs="Arial"/>
                <w:sz w:val="24"/>
                <w:szCs w:val="24"/>
              </w:rPr>
              <w:t>Son aquellos que se modifican de acuerdo con el volumen de operaciones, es decir, si no hay proyecto(s) no hay costo(s) variable(s).</w:t>
            </w:r>
          </w:p>
        </w:tc>
      </w:tr>
      <w:tr w:rsidR="00962CD7" w14:paraId="3D16E72B" w14:textId="77777777">
        <w:tc>
          <w:tcPr>
            <w:tcW w:w="10207" w:type="dxa"/>
            <w:gridSpan w:val="2"/>
            <w:shd w:val="clear" w:color="auto" w:fill="D9D9D9"/>
          </w:tcPr>
          <w:p w14:paraId="1437D517" w14:textId="77777777" w:rsidR="00962CD7" w:rsidRDefault="00962CD7">
            <w:pPr>
              <w:jc w:val="center"/>
              <w:rPr>
                <w:rFonts w:ascii="Arial" w:eastAsia="Arial" w:hAnsi="Arial" w:cs="Arial"/>
                <w:b/>
                <w:sz w:val="24"/>
                <w:szCs w:val="24"/>
              </w:rPr>
            </w:pPr>
          </w:p>
          <w:p w14:paraId="3CF69751" w14:textId="77777777" w:rsidR="00962CD7" w:rsidRDefault="000031EF">
            <w:pPr>
              <w:jc w:val="center"/>
              <w:rPr>
                <w:rFonts w:ascii="Arial" w:eastAsia="Arial" w:hAnsi="Arial" w:cs="Arial"/>
                <w:b/>
                <w:sz w:val="24"/>
                <w:szCs w:val="24"/>
              </w:rPr>
            </w:pPr>
            <w:r>
              <w:rPr>
                <w:rFonts w:ascii="Arial" w:eastAsia="Arial" w:hAnsi="Arial" w:cs="Arial"/>
                <w:b/>
                <w:sz w:val="24"/>
                <w:szCs w:val="24"/>
              </w:rPr>
              <w:t>CONDICIONES DEL GASTO</w:t>
            </w:r>
          </w:p>
          <w:p w14:paraId="5B17DA19" w14:textId="77777777" w:rsidR="00962CD7" w:rsidRDefault="00962CD7">
            <w:pPr>
              <w:jc w:val="center"/>
              <w:rPr>
                <w:rFonts w:ascii="Arial" w:eastAsia="Arial" w:hAnsi="Arial" w:cs="Arial"/>
                <w:sz w:val="24"/>
                <w:szCs w:val="24"/>
              </w:rPr>
            </w:pPr>
          </w:p>
        </w:tc>
      </w:tr>
      <w:tr w:rsidR="00962CD7" w14:paraId="1F7BA939" w14:textId="77777777">
        <w:tc>
          <w:tcPr>
            <w:tcW w:w="3119" w:type="dxa"/>
          </w:tcPr>
          <w:p w14:paraId="32AF40A7" w14:textId="77777777" w:rsidR="00962CD7" w:rsidRDefault="00962CD7">
            <w:pPr>
              <w:jc w:val="both"/>
              <w:rPr>
                <w:rFonts w:ascii="Arial" w:eastAsia="Arial" w:hAnsi="Arial" w:cs="Arial"/>
                <w:b/>
                <w:sz w:val="24"/>
                <w:szCs w:val="24"/>
              </w:rPr>
            </w:pPr>
          </w:p>
          <w:p w14:paraId="08500CF4" w14:textId="77777777" w:rsidR="00962CD7" w:rsidRDefault="00962CD7">
            <w:pPr>
              <w:jc w:val="both"/>
              <w:rPr>
                <w:rFonts w:ascii="Arial" w:eastAsia="Arial" w:hAnsi="Arial" w:cs="Arial"/>
                <w:b/>
                <w:sz w:val="24"/>
                <w:szCs w:val="24"/>
              </w:rPr>
            </w:pPr>
          </w:p>
          <w:p w14:paraId="020DAEA8" w14:textId="77777777" w:rsidR="00962CD7" w:rsidRDefault="000031EF">
            <w:pPr>
              <w:jc w:val="both"/>
              <w:rPr>
                <w:rFonts w:ascii="Arial" w:eastAsia="Arial" w:hAnsi="Arial" w:cs="Arial"/>
                <w:sz w:val="24"/>
                <w:szCs w:val="24"/>
              </w:rPr>
            </w:pPr>
            <w:r>
              <w:rPr>
                <w:rFonts w:ascii="Arial" w:eastAsia="Arial" w:hAnsi="Arial" w:cs="Arial"/>
                <w:b/>
                <w:sz w:val="24"/>
                <w:szCs w:val="24"/>
              </w:rPr>
              <w:t>CAUSALIDAD</w:t>
            </w:r>
          </w:p>
        </w:tc>
        <w:tc>
          <w:tcPr>
            <w:tcW w:w="7088" w:type="dxa"/>
          </w:tcPr>
          <w:p w14:paraId="61F2177B" w14:textId="77777777" w:rsidR="00962CD7" w:rsidRDefault="000031EF">
            <w:pPr>
              <w:jc w:val="both"/>
              <w:rPr>
                <w:rFonts w:ascii="Arial" w:eastAsia="Arial" w:hAnsi="Arial" w:cs="Arial"/>
                <w:sz w:val="24"/>
                <w:szCs w:val="24"/>
              </w:rPr>
            </w:pPr>
            <w:r>
              <w:rPr>
                <w:rFonts w:ascii="Arial" w:eastAsia="Arial" w:hAnsi="Arial" w:cs="Arial"/>
                <w:sz w:val="24"/>
                <w:szCs w:val="24"/>
              </w:rPr>
              <w:t>Principio según el cual nada puede existir sin una causa suficiente; Por lo tanto, los gastos aplicables a actividades artísticas, culturales, deben corresponder a los normalmente aceptados, pero con relación directa con el objetivo que se pretende obtener</w:t>
            </w:r>
          </w:p>
        </w:tc>
      </w:tr>
      <w:tr w:rsidR="00962CD7" w14:paraId="53E2E90F" w14:textId="77777777">
        <w:tc>
          <w:tcPr>
            <w:tcW w:w="3119" w:type="dxa"/>
          </w:tcPr>
          <w:p w14:paraId="6617AA86" w14:textId="77777777" w:rsidR="00962CD7" w:rsidRDefault="000031EF">
            <w:pPr>
              <w:jc w:val="both"/>
              <w:rPr>
                <w:rFonts w:ascii="Arial" w:eastAsia="Arial" w:hAnsi="Arial" w:cs="Arial"/>
                <w:sz w:val="24"/>
                <w:szCs w:val="24"/>
              </w:rPr>
            </w:pPr>
            <w:r>
              <w:rPr>
                <w:rFonts w:ascii="Arial" w:eastAsia="Arial" w:hAnsi="Arial" w:cs="Arial"/>
                <w:b/>
                <w:sz w:val="24"/>
                <w:szCs w:val="24"/>
              </w:rPr>
              <w:t>NECESIDAD:</w:t>
            </w:r>
          </w:p>
        </w:tc>
        <w:tc>
          <w:tcPr>
            <w:tcW w:w="7088" w:type="dxa"/>
          </w:tcPr>
          <w:p w14:paraId="34F5C713" w14:textId="77777777" w:rsidR="00962CD7" w:rsidRDefault="000031EF">
            <w:pPr>
              <w:jc w:val="both"/>
              <w:rPr>
                <w:rFonts w:ascii="Arial" w:eastAsia="Arial" w:hAnsi="Arial" w:cs="Arial"/>
                <w:sz w:val="24"/>
                <w:szCs w:val="24"/>
              </w:rPr>
            </w:pPr>
            <w:r>
              <w:rPr>
                <w:rFonts w:ascii="Arial" w:eastAsia="Arial" w:hAnsi="Arial" w:cs="Arial"/>
                <w:sz w:val="24"/>
                <w:szCs w:val="24"/>
              </w:rPr>
              <w:t>Los gastos imprescindibles para poder llevar a cabo la actividad. Debe haber una clara separación entre los gastos directos relacionados con la actividad que se realiza y los gastos de operación de la ESAL</w:t>
            </w:r>
          </w:p>
        </w:tc>
      </w:tr>
      <w:tr w:rsidR="00962CD7" w14:paraId="3214B6F9" w14:textId="77777777">
        <w:tc>
          <w:tcPr>
            <w:tcW w:w="3119" w:type="dxa"/>
          </w:tcPr>
          <w:p w14:paraId="4313D764" w14:textId="77777777" w:rsidR="00962CD7" w:rsidRDefault="000031EF">
            <w:pPr>
              <w:jc w:val="both"/>
              <w:rPr>
                <w:rFonts w:ascii="Arial" w:eastAsia="Arial" w:hAnsi="Arial" w:cs="Arial"/>
                <w:sz w:val="24"/>
                <w:szCs w:val="24"/>
              </w:rPr>
            </w:pPr>
            <w:r>
              <w:rPr>
                <w:rFonts w:ascii="Arial" w:eastAsia="Arial" w:hAnsi="Arial" w:cs="Arial"/>
                <w:b/>
                <w:sz w:val="24"/>
                <w:szCs w:val="24"/>
              </w:rPr>
              <w:t>PROPORCIONALIDAD:</w:t>
            </w:r>
          </w:p>
        </w:tc>
        <w:tc>
          <w:tcPr>
            <w:tcW w:w="7088" w:type="dxa"/>
          </w:tcPr>
          <w:p w14:paraId="6B3AE33A" w14:textId="77777777" w:rsidR="00962CD7" w:rsidRDefault="000031EF">
            <w:pPr>
              <w:jc w:val="both"/>
              <w:rPr>
                <w:rFonts w:ascii="Arial" w:eastAsia="Arial" w:hAnsi="Arial" w:cs="Arial"/>
                <w:sz w:val="24"/>
                <w:szCs w:val="24"/>
              </w:rPr>
            </w:pPr>
            <w:r>
              <w:rPr>
                <w:rFonts w:ascii="Arial" w:eastAsia="Arial" w:hAnsi="Arial" w:cs="Arial"/>
                <w:sz w:val="24"/>
                <w:szCs w:val="24"/>
              </w:rPr>
              <w:t xml:space="preserve">La proporción se mide de acuerdo con la magnitud y las características de cada actividad. </w:t>
            </w:r>
          </w:p>
          <w:p w14:paraId="4D2C2859" w14:textId="77777777" w:rsidR="00962CD7" w:rsidRDefault="00962CD7">
            <w:pPr>
              <w:jc w:val="both"/>
              <w:rPr>
                <w:rFonts w:ascii="Arial" w:eastAsia="Arial" w:hAnsi="Arial" w:cs="Arial"/>
                <w:sz w:val="24"/>
                <w:szCs w:val="24"/>
              </w:rPr>
            </w:pPr>
          </w:p>
        </w:tc>
      </w:tr>
      <w:tr w:rsidR="00962CD7" w14:paraId="547F052B" w14:textId="77777777">
        <w:tc>
          <w:tcPr>
            <w:tcW w:w="10207" w:type="dxa"/>
            <w:gridSpan w:val="2"/>
          </w:tcPr>
          <w:p w14:paraId="5FBC43B9" w14:textId="77777777" w:rsidR="00962CD7" w:rsidRDefault="000031EF">
            <w:pPr>
              <w:jc w:val="both"/>
              <w:rPr>
                <w:rFonts w:ascii="Arial" w:eastAsia="Arial" w:hAnsi="Arial" w:cs="Arial"/>
                <w:sz w:val="24"/>
                <w:szCs w:val="24"/>
              </w:rPr>
            </w:pPr>
            <w:r>
              <w:rPr>
                <w:rFonts w:ascii="Arial" w:eastAsia="Arial" w:hAnsi="Arial" w:cs="Arial"/>
                <w:sz w:val="24"/>
                <w:szCs w:val="24"/>
              </w:rPr>
              <w:t>Ahora bien, los gastos deben guardar correspondencia lógica con los principios de la contratación. De la legalización de gastos no se pueden desatar consecuencias tales como el incumplimiento de requisitos legales o la modificación de la esencia de la contratación. En esta medida, los gastos deben corresponder a la realización del proyecto y causarse dentro del término de ejecución establecido en el contrato</w:t>
            </w:r>
          </w:p>
        </w:tc>
      </w:tr>
      <w:tr w:rsidR="00962CD7" w14:paraId="454E973C" w14:textId="77777777">
        <w:tc>
          <w:tcPr>
            <w:tcW w:w="10207" w:type="dxa"/>
            <w:gridSpan w:val="2"/>
            <w:shd w:val="clear" w:color="auto" w:fill="D9D9D9"/>
          </w:tcPr>
          <w:p w14:paraId="27F63138" w14:textId="77777777" w:rsidR="00962CD7" w:rsidRDefault="000031EF">
            <w:pPr>
              <w:jc w:val="center"/>
              <w:rPr>
                <w:rFonts w:ascii="Arial" w:eastAsia="Arial" w:hAnsi="Arial" w:cs="Arial"/>
                <w:b/>
                <w:sz w:val="24"/>
                <w:szCs w:val="24"/>
              </w:rPr>
            </w:pPr>
            <w:r>
              <w:rPr>
                <w:rFonts w:ascii="Arial" w:eastAsia="Arial" w:hAnsi="Arial" w:cs="Arial"/>
                <w:b/>
                <w:sz w:val="24"/>
                <w:szCs w:val="24"/>
              </w:rPr>
              <w:t>GASTOS PERMITIDOS</w:t>
            </w:r>
          </w:p>
          <w:p w14:paraId="2ACAE8B8" w14:textId="77777777" w:rsidR="00962CD7" w:rsidRDefault="00962CD7">
            <w:pPr>
              <w:jc w:val="both"/>
              <w:rPr>
                <w:rFonts w:ascii="Arial" w:eastAsia="Arial" w:hAnsi="Arial" w:cs="Arial"/>
                <w:sz w:val="24"/>
                <w:szCs w:val="24"/>
              </w:rPr>
            </w:pPr>
          </w:p>
        </w:tc>
      </w:tr>
      <w:tr w:rsidR="00962CD7" w14:paraId="3DF55B55" w14:textId="77777777">
        <w:trPr>
          <w:trHeight w:val="425"/>
        </w:trPr>
        <w:tc>
          <w:tcPr>
            <w:tcW w:w="3119" w:type="dxa"/>
            <w:shd w:val="clear" w:color="auto" w:fill="D9D9D9"/>
          </w:tcPr>
          <w:p w14:paraId="730CC211" w14:textId="77777777" w:rsidR="00962CD7" w:rsidRDefault="000031EF">
            <w:pPr>
              <w:jc w:val="center"/>
              <w:rPr>
                <w:rFonts w:ascii="Arial" w:eastAsia="Arial" w:hAnsi="Arial" w:cs="Arial"/>
                <w:sz w:val="24"/>
                <w:szCs w:val="24"/>
              </w:rPr>
            </w:pPr>
            <w:r>
              <w:rPr>
                <w:rFonts w:ascii="Arial" w:eastAsia="Arial" w:hAnsi="Arial" w:cs="Arial"/>
                <w:b/>
                <w:sz w:val="24"/>
                <w:szCs w:val="24"/>
              </w:rPr>
              <w:t>CONCEPTO</w:t>
            </w:r>
          </w:p>
        </w:tc>
        <w:tc>
          <w:tcPr>
            <w:tcW w:w="7088" w:type="dxa"/>
            <w:shd w:val="clear" w:color="auto" w:fill="D9D9D9"/>
          </w:tcPr>
          <w:p w14:paraId="4B7E0E3F" w14:textId="77777777" w:rsidR="00962CD7" w:rsidRDefault="000031EF">
            <w:pPr>
              <w:jc w:val="center"/>
              <w:rPr>
                <w:rFonts w:ascii="Arial" w:eastAsia="Arial" w:hAnsi="Arial" w:cs="Arial"/>
                <w:sz w:val="24"/>
                <w:szCs w:val="24"/>
              </w:rPr>
            </w:pPr>
            <w:r>
              <w:rPr>
                <w:rFonts w:ascii="Arial" w:eastAsia="Arial" w:hAnsi="Arial" w:cs="Arial"/>
                <w:b/>
                <w:sz w:val="24"/>
                <w:szCs w:val="24"/>
              </w:rPr>
              <w:t>DESCRIPCIÓN DEL GASTO</w:t>
            </w:r>
          </w:p>
        </w:tc>
      </w:tr>
      <w:tr w:rsidR="00043C20" w:rsidRPr="00043C20" w14:paraId="769689FB" w14:textId="77777777">
        <w:tc>
          <w:tcPr>
            <w:tcW w:w="3119" w:type="dxa"/>
          </w:tcPr>
          <w:p w14:paraId="08BD9A8F" w14:textId="77777777" w:rsidR="00962CD7" w:rsidRDefault="000031EF">
            <w:pPr>
              <w:jc w:val="both"/>
              <w:rPr>
                <w:rFonts w:ascii="Arial" w:eastAsia="Arial" w:hAnsi="Arial" w:cs="Arial"/>
                <w:sz w:val="24"/>
                <w:szCs w:val="24"/>
              </w:rPr>
            </w:pPr>
            <w:r>
              <w:rPr>
                <w:rFonts w:ascii="Arial" w:eastAsia="Arial" w:hAnsi="Arial" w:cs="Arial"/>
                <w:sz w:val="24"/>
                <w:szCs w:val="24"/>
              </w:rPr>
              <w:t>Recurso humano</w:t>
            </w:r>
          </w:p>
        </w:tc>
        <w:tc>
          <w:tcPr>
            <w:tcW w:w="7088" w:type="dxa"/>
          </w:tcPr>
          <w:p w14:paraId="6CDF08C8" w14:textId="0425D313" w:rsidR="00962CD7" w:rsidRPr="00925C71" w:rsidRDefault="000031EF" w:rsidP="00043C20">
            <w:pPr>
              <w:pStyle w:val="Prrafodelista"/>
              <w:numPr>
                <w:ilvl w:val="0"/>
                <w:numId w:val="2"/>
              </w:numPr>
              <w:jc w:val="both"/>
              <w:rPr>
                <w:rFonts w:ascii="Arial" w:eastAsia="Arial" w:hAnsi="Arial" w:cs="Arial"/>
                <w:sz w:val="24"/>
                <w:szCs w:val="24"/>
              </w:rPr>
            </w:pPr>
            <w:r w:rsidRPr="00925C71">
              <w:rPr>
                <w:rFonts w:ascii="Arial" w:eastAsia="Arial" w:hAnsi="Arial" w:cs="Arial"/>
                <w:sz w:val="24"/>
                <w:szCs w:val="24"/>
              </w:rPr>
              <w:t xml:space="preserve">Gastos que </w:t>
            </w:r>
            <w:r w:rsidR="00925C71" w:rsidRPr="00925C71">
              <w:rPr>
                <w:rFonts w:ascii="Arial" w:eastAsia="Arial" w:hAnsi="Arial" w:cs="Arial"/>
                <w:sz w:val="24"/>
                <w:szCs w:val="24"/>
              </w:rPr>
              <w:t>se refieren</w:t>
            </w:r>
            <w:r w:rsidRPr="00925C71">
              <w:rPr>
                <w:rFonts w:ascii="Arial" w:eastAsia="Arial" w:hAnsi="Arial" w:cs="Arial"/>
                <w:sz w:val="24"/>
                <w:szCs w:val="24"/>
              </w:rPr>
              <w:t xml:space="preserve"> a los conceptos que </w:t>
            </w:r>
            <w:r w:rsidR="00043C20" w:rsidRPr="00925C71">
              <w:rPr>
                <w:rFonts w:ascii="Arial" w:eastAsia="Arial" w:hAnsi="Arial" w:cs="Arial"/>
                <w:sz w:val="24"/>
                <w:szCs w:val="24"/>
              </w:rPr>
              <w:t xml:space="preserve">corresponden al recurso humano </w:t>
            </w:r>
            <w:r w:rsidRPr="00925C71">
              <w:rPr>
                <w:rFonts w:ascii="Arial" w:eastAsia="Arial" w:hAnsi="Arial" w:cs="Arial"/>
                <w:sz w:val="24"/>
                <w:szCs w:val="24"/>
              </w:rPr>
              <w:t xml:space="preserve">que se </w:t>
            </w:r>
            <w:r w:rsidR="00043C20" w:rsidRPr="00925C71">
              <w:rPr>
                <w:rFonts w:ascii="Arial" w:eastAsia="Arial" w:hAnsi="Arial" w:cs="Arial"/>
                <w:sz w:val="24"/>
                <w:szCs w:val="24"/>
              </w:rPr>
              <w:t xml:space="preserve">vincule para </w:t>
            </w:r>
            <w:r w:rsidRPr="00925C71">
              <w:rPr>
                <w:rFonts w:ascii="Arial" w:eastAsia="Arial" w:hAnsi="Arial" w:cs="Arial"/>
                <w:sz w:val="24"/>
                <w:szCs w:val="24"/>
              </w:rPr>
              <w:t>la ejecución del objeto y obligaciones, según se defina en el presupuesto correspondiente.</w:t>
            </w:r>
          </w:p>
          <w:p w14:paraId="61177F4F" w14:textId="3A1F37CD" w:rsidR="00043C20" w:rsidRPr="00925C71" w:rsidRDefault="00043C20" w:rsidP="00043C20">
            <w:pPr>
              <w:pStyle w:val="Prrafodelista"/>
              <w:numPr>
                <w:ilvl w:val="0"/>
                <w:numId w:val="2"/>
              </w:numPr>
              <w:jc w:val="both"/>
              <w:rPr>
                <w:rFonts w:ascii="Arial" w:eastAsia="Arial" w:hAnsi="Arial" w:cs="Arial"/>
                <w:sz w:val="24"/>
                <w:szCs w:val="24"/>
              </w:rPr>
            </w:pPr>
            <w:r w:rsidRPr="00925C71">
              <w:rPr>
                <w:rFonts w:ascii="Arial" w:eastAsia="Arial" w:hAnsi="Arial" w:cs="Arial"/>
                <w:sz w:val="24"/>
                <w:szCs w:val="24"/>
              </w:rPr>
              <w:t>Gastos que corresponde</w:t>
            </w:r>
            <w:r w:rsidR="00925C71" w:rsidRPr="00925C71">
              <w:rPr>
                <w:rFonts w:ascii="Arial" w:eastAsia="Arial" w:hAnsi="Arial" w:cs="Arial"/>
                <w:sz w:val="24"/>
                <w:szCs w:val="24"/>
              </w:rPr>
              <w:t>n</w:t>
            </w:r>
            <w:r w:rsidRPr="00925C71">
              <w:rPr>
                <w:rFonts w:ascii="Arial" w:eastAsia="Arial" w:hAnsi="Arial" w:cs="Arial"/>
                <w:sz w:val="24"/>
                <w:szCs w:val="24"/>
              </w:rPr>
              <w:t xml:space="preserve"> al recurso humano para el componente artístico, para el desarrollo de los procesos de formación, creación, investigación, circulación y apropiación de las áreas artísticas de literatura, artes plásticas, artes audiovisuales, arte dramático, danza y música, así como las propias de la cultura científica, ciencia y tecnología y las propias del emprendimiento. </w:t>
            </w:r>
          </w:p>
          <w:p w14:paraId="5D7BE84B" w14:textId="31CE22F4" w:rsidR="00043C20" w:rsidRPr="00925C71" w:rsidRDefault="00BA642F" w:rsidP="009824B9">
            <w:pPr>
              <w:pStyle w:val="Prrafodelista"/>
              <w:numPr>
                <w:ilvl w:val="0"/>
                <w:numId w:val="2"/>
              </w:numPr>
              <w:jc w:val="both"/>
              <w:rPr>
                <w:rFonts w:ascii="Arial" w:eastAsia="Arial" w:hAnsi="Arial" w:cs="Arial"/>
                <w:sz w:val="24"/>
                <w:szCs w:val="24"/>
              </w:rPr>
            </w:pPr>
            <w:r w:rsidRPr="00925C71">
              <w:rPr>
                <w:rFonts w:ascii="Arial" w:eastAsia="Arial" w:hAnsi="Arial" w:cs="Arial"/>
                <w:sz w:val="24"/>
                <w:szCs w:val="24"/>
              </w:rPr>
              <w:t xml:space="preserve">Gastos que corresponde al recurso humano requerido para la logística según componentes del Convenio, que puede incluir </w:t>
            </w:r>
            <w:proofErr w:type="spellStart"/>
            <w:r w:rsidRPr="00925C71">
              <w:rPr>
                <w:rFonts w:ascii="Arial" w:eastAsia="Arial" w:hAnsi="Arial" w:cs="Arial"/>
                <w:sz w:val="24"/>
                <w:szCs w:val="24"/>
              </w:rPr>
              <w:t>oordinadores</w:t>
            </w:r>
            <w:proofErr w:type="spellEnd"/>
            <w:r w:rsidRPr="00925C71">
              <w:rPr>
                <w:rFonts w:ascii="Arial" w:eastAsia="Arial" w:hAnsi="Arial" w:cs="Arial"/>
                <w:sz w:val="24"/>
                <w:szCs w:val="24"/>
              </w:rPr>
              <w:t>, personal de apoyo y brigadistas) según se determine en la estructuración del proyecto.</w:t>
            </w:r>
          </w:p>
          <w:p w14:paraId="40406771" w14:textId="14BE3C2E" w:rsidR="00043C20" w:rsidRPr="00925C71" w:rsidRDefault="00043C20" w:rsidP="00043C20">
            <w:pPr>
              <w:jc w:val="both"/>
              <w:rPr>
                <w:rFonts w:ascii="Arial" w:eastAsia="Arial" w:hAnsi="Arial" w:cs="Arial"/>
                <w:sz w:val="24"/>
                <w:szCs w:val="24"/>
              </w:rPr>
            </w:pPr>
          </w:p>
          <w:p w14:paraId="4360E0A2" w14:textId="77777777" w:rsidR="00962CD7" w:rsidRPr="00925C71" w:rsidRDefault="00962CD7">
            <w:pPr>
              <w:jc w:val="both"/>
              <w:rPr>
                <w:rFonts w:ascii="Arial" w:eastAsia="Arial" w:hAnsi="Arial" w:cs="Arial"/>
                <w:sz w:val="24"/>
                <w:szCs w:val="24"/>
              </w:rPr>
            </w:pPr>
          </w:p>
        </w:tc>
      </w:tr>
      <w:tr w:rsidR="00962CD7" w14:paraId="78E5FF33" w14:textId="77777777">
        <w:tc>
          <w:tcPr>
            <w:tcW w:w="3119" w:type="dxa"/>
          </w:tcPr>
          <w:p w14:paraId="083847F1" w14:textId="77777777" w:rsidR="00962CD7" w:rsidRDefault="000031EF">
            <w:pPr>
              <w:jc w:val="both"/>
              <w:rPr>
                <w:rFonts w:ascii="Arial" w:eastAsia="Arial" w:hAnsi="Arial" w:cs="Arial"/>
                <w:sz w:val="24"/>
                <w:szCs w:val="24"/>
              </w:rPr>
            </w:pPr>
            <w:r>
              <w:rPr>
                <w:rFonts w:ascii="Arial" w:eastAsia="Arial" w:hAnsi="Arial" w:cs="Arial"/>
                <w:sz w:val="24"/>
                <w:szCs w:val="24"/>
              </w:rPr>
              <w:lastRenderedPageBreak/>
              <w:t>Materiales e insumos para procesos de formación, creación, investigación, circulación y apropiación de las áreas artísticas de literatura, artes plásticas, artes audiovisuales, arte dramático, danza y música, así como las propias de la cultura científica, arte, ciencia y tecnología y las propias del emprendimiento.</w:t>
            </w:r>
          </w:p>
          <w:p w14:paraId="722C8F70" w14:textId="77777777" w:rsidR="00962CD7" w:rsidRDefault="00962CD7">
            <w:pPr>
              <w:jc w:val="both"/>
              <w:rPr>
                <w:rFonts w:ascii="Arial" w:eastAsia="Arial" w:hAnsi="Arial" w:cs="Arial"/>
                <w:sz w:val="24"/>
                <w:szCs w:val="24"/>
              </w:rPr>
            </w:pPr>
          </w:p>
        </w:tc>
        <w:tc>
          <w:tcPr>
            <w:tcW w:w="7088" w:type="dxa"/>
          </w:tcPr>
          <w:p w14:paraId="32879FF1" w14:textId="28CED681" w:rsidR="00962CD7" w:rsidRPr="00925C71" w:rsidRDefault="000031EF">
            <w:pPr>
              <w:jc w:val="both"/>
              <w:rPr>
                <w:rFonts w:ascii="Arial" w:eastAsia="Arial" w:hAnsi="Arial" w:cs="Arial"/>
                <w:sz w:val="24"/>
                <w:szCs w:val="24"/>
              </w:rPr>
            </w:pPr>
            <w:r w:rsidRPr="00925C71">
              <w:rPr>
                <w:rFonts w:ascii="Arial" w:eastAsia="Arial" w:hAnsi="Arial" w:cs="Arial"/>
                <w:sz w:val="24"/>
                <w:szCs w:val="24"/>
              </w:rPr>
              <w:t xml:space="preserve">Gastos necesarios </w:t>
            </w:r>
            <w:r w:rsidR="00043C20" w:rsidRPr="00925C71">
              <w:rPr>
                <w:rFonts w:ascii="Arial" w:eastAsia="Arial" w:hAnsi="Arial" w:cs="Arial"/>
                <w:sz w:val="24"/>
                <w:szCs w:val="24"/>
              </w:rPr>
              <w:t xml:space="preserve">de materiales e insumos requeridos </w:t>
            </w:r>
            <w:r w:rsidRPr="00925C71">
              <w:rPr>
                <w:rFonts w:ascii="Arial" w:eastAsia="Arial" w:hAnsi="Arial" w:cs="Arial"/>
                <w:sz w:val="24"/>
                <w:szCs w:val="24"/>
              </w:rPr>
              <w:t>para el desarrollo de los procesos de formación, creación, investigación, circulación y apropiación de las áreas artísticas de literatura, artes plásticas, artes audiovisuales, arte dramático, danza y música, así como las propias de la cultura científica, ciencia y tecnología y las propias del emprendimiento.</w:t>
            </w:r>
            <w:r w:rsidR="006D3330" w:rsidRPr="00925C71">
              <w:rPr>
                <w:rFonts w:ascii="Arial" w:eastAsia="Arial" w:hAnsi="Arial" w:cs="Arial"/>
                <w:sz w:val="24"/>
                <w:szCs w:val="24"/>
              </w:rPr>
              <w:t xml:space="preserve"> </w:t>
            </w:r>
          </w:p>
          <w:p w14:paraId="180FBBE4" w14:textId="77777777" w:rsidR="00962CD7" w:rsidRPr="00925C71" w:rsidRDefault="00962CD7">
            <w:pPr>
              <w:jc w:val="both"/>
              <w:rPr>
                <w:rFonts w:ascii="Arial" w:eastAsia="Arial" w:hAnsi="Arial" w:cs="Arial"/>
                <w:sz w:val="24"/>
                <w:szCs w:val="24"/>
              </w:rPr>
            </w:pPr>
          </w:p>
          <w:p w14:paraId="68B86A20" w14:textId="77777777" w:rsidR="00962CD7" w:rsidRPr="00925C71" w:rsidRDefault="000031EF">
            <w:pPr>
              <w:jc w:val="both"/>
              <w:rPr>
                <w:rFonts w:ascii="Arial" w:eastAsia="Arial" w:hAnsi="Arial" w:cs="Arial"/>
                <w:sz w:val="24"/>
                <w:szCs w:val="24"/>
              </w:rPr>
            </w:pPr>
            <w:r w:rsidRPr="00925C71">
              <w:rPr>
                <w:rFonts w:ascii="Arial" w:eastAsia="Arial" w:hAnsi="Arial" w:cs="Arial"/>
                <w:sz w:val="24"/>
                <w:szCs w:val="24"/>
              </w:rPr>
              <w:t>Deben especificarse qué materiales se requieren, cantidades y valores unitarios y en todo caso corresponderá a elementos fungibles y ninguno podrá adquirirse con el carácter de bien devolutivo.</w:t>
            </w:r>
          </w:p>
          <w:p w14:paraId="2EA7DD6A" w14:textId="7A63E482" w:rsidR="006D3330" w:rsidRPr="00925C71" w:rsidRDefault="006D3330">
            <w:pPr>
              <w:jc w:val="both"/>
              <w:rPr>
                <w:rFonts w:ascii="Arial" w:eastAsia="Arial" w:hAnsi="Arial" w:cs="Arial"/>
                <w:sz w:val="24"/>
                <w:szCs w:val="24"/>
              </w:rPr>
            </w:pPr>
            <w:r w:rsidRPr="00925C71">
              <w:rPr>
                <w:rFonts w:ascii="Arial" w:eastAsia="Arial" w:hAnsi="Arial" w:cs="Arial"/>
                <w:sz w:val="24"/>
                <w:szCs w:val="24"/>
              </w:rPr>
              <w:t>(Se deberán detallar si corresponden a insumos físicos y/o virtuales)</w:t>
            </w:r>
          </w:p>
        </w:tc>
      </w:tr>
      <w:tr w:rsidR="00962CD7" w14:paraId="6CC22DB6" w14:textId="77777777">
        <w:trPr>
          <w:trHeight w:val="240"/>
        </w:trPr>
        <w:tc>
          <w:tcPr>
            <w:tcW w:w="3119" w:type="dxa"/>
            <w:vMerge w:val="restart"/>
          </w:tcPr>
          <w:p w14:paraId="2A7C439C" w14:textId="70EB530E" w:rsidR="00962CD7" w:rsidRDefault="000031EF">
            <w:pPr>
              <w:jc w:val="both"/>
              <w:rPr>
                <w:rFonts w:ascii="Arial" w:eastAsia="Arial" w:hAnsi="Arial" w:cs="Arial"/>
                <w:sz w:val="24"/>
                <w:szCs w:val="24"/>
              </w:rPr>
            </w:pPr>
            <w:r>
              <w:rPr>
                <w:rFonts w:ascii="Arial" w:eastAsia="Arial" w:hAnsi="Arial" w:cs="Arial"/>
                <w:sz w:val="24"/>
                <w:szCs w:val="24"/>
              </w:rPr>
              <w:t>Gastos administrativos asociados al proyecto</w:t>
            </w:r>
            <w:r w:rsidR="006D3330">
              <w:rPr>
                <w:rFonts w:ascii="Arial" w:eastAsia="Arial" w:hAnsi="Arial" w:cs="Arial"/>
                <w:sz w:val="24"/>
                <w:szCs w:val="24"/>
              </w:rPr>
              <w:t>, en referencia a Convenios de Asociación.</w:t>
            </w:r>
          </w:p>
        </w:tc>
        <w:tc>
          <w:tcPr>
            <w:tcW w:w="7088" w:type="dxa"/>
          </w:tcPr>
          <w:p w14:paraId="7C3A89B7" w14:textId="77777777" w:rsidR="00962CD7" w:rsidRPr="00412ABD" w:rsidRDefault="000031EF">
            <w:pPr>
              <w:jc w:val="both"/>
              <w:rPr>
                <w:rFonts w:ascii="Arial" w:eastAsia="Arial" w:hAnsi="Arial" w:cs="Arial"/>
                <w:sz w:val="24"/>
                <w:szCs w:val="24"/>
              </w:rPr>
            </w:pPr>
            <w:r w:rsidRPr="00412ABD">
              <w:rPr>
                <w:rFonts w:ascii="Arial" w:eastAsia="Arial" w:hAnsi="Arial" w:cs="Arial"/>
                <w:color w:val="000000"/>
                <w:sz w:val="24"/>
                <w:szCs w:val="24"/>
              </w:rPr>
              <w:t>Corresponden al concepto del gasto en que incurre la   ESAL, cuyo monto será definido por el ordenador del gasto, acorde con los rangos definidos para su tasación y adoptados en la entidad, según el tipo de proyecto y la inversión soportada con el recurso público, previo análisis y justificación del mismo, que utilizará la entidad para atender los gastos administrativos asociados al proyecto, de conformidad con lo que se indique en el presupuesto que hace parte integral del contrato, bajo la descripción de gastos permitidos y condiciones del mismo.</w:t>
            </w:r>
          </w:p>
        </w:tc>
      </w:tr>
      <w:tr w:rsidR="00962CD7" w14:paraId="31BE71B1" w14:textId="77777777">
        <w:trPr>
          <w:trHeight w:val="240"/>
        </w:trPr>
        <w:tc>
          <w:tcPr>
            <w:tcW w:w="3119" w:type="dxa"/>
            <w:vMerge/>
          </w:tcPr>
          <w:p w14:paraId="70607F3F" w14:textId="77777777" w:rsidR="00962CD7" w:rsidRDefault="00962CD7">
            <w:pPr>
              <w:jc w:val="both"/>
              <w:rPr>
                <w:rFonts w:ascii="Arial" w:eastAsia="Arial" w:hAnsi="Arial" w:cs="Arial"/>
                <w:sz w:val="24"/>
                <w:szCs w:val="24"/>
              </w:rPr>
            </w:pPr>
          </w:p>
        </w:tc>
        <w:tc>
          <w:tcPr>
            <w:tcW w:w="7088" w:type="dxa"/>
          </w:tcPr>
          <w:p w14:paraId="40FE95E3" w14:textId="77777777" w:rsidR="00962CD7" w:rsidRPr="00604DB4" w:rsidRDefault="000031EF">
            <w:pPr>
              <w:jc w:val="both"/>
              <w:rPr>
                <w:rFonts w:ascii="Roboto" w:eastAsia="Roboto" w:hAnsi="Roboto" w:cs="Roboto"/>
                <w:b/>
                <w:i/>
                <w:sz w:val="24"/>
                <w:szCs w:val="24"/>
                <w:highlight w:val="white"/>
              </w:rPr>
            </w:pPr>
            <w:r w:rsidRPr="00604DB4">
              <w:rPr>
                <w:rFonts w:ascii="Roboto" w:eastAsia="Roboto" w:hAnsi="Roboto" w:cs="Roboto"/>
                <w:b/>
                <w:i/>
                <w:sz w:val="24"/>
                <w:szCs w:val="24"/>
                <w:highlight w:val="white"/>
              </w:rPr>
              <w:t>METODOLOGÍA PARA DEFINIR LOS GASTOS ADMINISTRATIVOS</w:t>
            </w:r>
          </w:p>
          <w:p w14:paraId="01C90501" w14:textId="77777777" w:rsidR="00962CD7" w:rsidRPr="00604DB4" w:rsidRDefault="00962CD7">
            <w:pPr>
              <w:jc w:val="both"/>
              <w:rPr>
                <w:rFonts w:ascii="Roboto" w:eastAsia="Roboto" w:hAnsi="Roboto" w:cs="Roboto"/>
                <w:i/>
                <w:sz w:val="24"/>
                <w:szCs w:val="24"/>
                <w:highlight w:val="white"/>
              </w:rPr>
            </w:pPr>
          </w:p>
          <w:p w14:paraId="17D19B2F" w14:textId="1B219DE1" w:rsidR="00962CD7" w:rsidRPr="00604DB4" w:rsidRDefault="000031EF">
            <w:pPr>
              <w:pBdr>
                <w:top w:val="nil"/>
                <w:left w:val="nil"/>
                <w:bottom w:val="nil"/>
                <w:right w:val="nil"/>
                <w:between w:val="nil"/>
              </w:pBdr>
              <w:jc w:val="both"/>
              <w:rPr>
                <w:rFonts w:ascii="Arial" w:eastAsia="Arial" w:hAnsi="Arial" w:cs="Arial"/>
                <w:sz w:val="24"/>
                <w:szCs w:val="24"/>
              </w:rPr>
            </w:pPr>
            <w:r w:rsidRPr="00604DB4">
              <w:rPr>
                <w:rFonts w:ascii="Arial" w:eastAsia="Arial" w:hAnsi="Arial" w:cs="Arial"/>
                <w:sz w:val="24"/>
                <w:szCs w:val="24"/>
              </w:rPr>
              <w:t xml:space="preserve">Se debe tener en cuenta que son aquellos gastos que corresponden a los gastos permitidos dentro de un convenio de asociación regido por el Decreto 092 de 2017 e inherentes al proyecto. Ellos son definidos por la autonomía de la ordenación del gasto, de acuerdo a criterios </w:t>
            </w:r>
            <w:r w:rsidR="00406126" w:rsidRPr="00604DB4">
              <w:rPr>
                <w:rFonts w:ascii="Arial" w:eastAsia="Arial" w:hAnsi="Arial" w:cs="Arial"/>
                <w:sz w:val="24"/>
                <w:szCs w:val="24"/>
              </w:rPr>
              <w:t>históricos y</w:t>
            </w:r>
            <w:r w:rsidRPr="00604DB4">
              <w:rPr>
                <w:rFonts w:ascii="Arial" w:eastAsia="Arial" w:hAnsi="Arial" w:cs="Arial"/>
                <w:sz w:val="24"/>
                <w:szCs w:val="24"/>
              </w:rPr>
              <w:t xml:space="preserve"> a los principios de causalidad (tener causa suficiente), de necesidad (que se requiera para la ejecución del proyecto o convenio) y de proporcionalidad (con respecto a la magnitud y las características del proyecto </w:t>
            </w:r>
            <w:r w:rsidR="006D3330" w:rsidRPr="00604DB4">
              <w:rPr>
                <w:rFonts w:ascii="Arial" w:eastAsia="Arial" w:hAnsi="Arial" w:cs="Arial"/>
                <w:sz w:val="24"/>
                <w:szCs w:val="24"/>
              </w:rPr>
              <w:t>que integra el</w:t>
            </w:r>
            <w:r w:rsidRPr="00604DB4">
              <w:rPr>
                <w:rFonts w:ascii="Arial" w:eastAsia="Arial" w:hAnsi="Arial" w:cs="Arial"/>
                <w:sz w:val="24"/>
                <w:szCs w:val="24"/>
              </w:rPr>
              <w:t xml:space="preserve"> convenio).</w:t>
            </w:r>
          </w:p>
          <w:p w14:paraId="5F3B06CF" w14:textId="77777777" w:rsidR="00962CD7" w:rsidRPr="00604DB4" w:rsidRDefault="00962CD7">
            <w:pPr>
              <w:pBdr>
                <w:top w:val="nil"/>
                <w:left w:val="nil"/>
                <w:bottom w:val="nil"/>
                <w:right w:val="nil"/>
                <w:between w:val="nil"/>
              </w:pBdr>
              <w:jc w:val="both"/>
              <w:rPr>
                <w:rFonts w:ascii="Arial" w:eastAsia="Arial" w:hAnsi="Arial" w:cs="Arial"/>
                <w:sz w:val="24"/>
                <w:szCs w:val="24"/>
              </w:rPr>
            </w:pPr>
          </w:p>
          <w:p w14:paraId="501787B8" w14:textId="58946043" w:rsidR="00962CD7" w:rsidRPr="00604DB4" w:rsidRDefault="000031EF" w:rsidP="0091506B">
            <w:pPr>
              <w:pBdr>
                <w:top w:val="nil"/>
                <w:left w:val="nil"/>
                <w:bottom w:val="nil"/>
                <w:right w:val="nil"/>
                <w:between w:val="nil"/>
              </w:pBdr>
              <w:jc w:val="both"/>
              <w:rPr>
                <w:rFonts w:ascii="Arial" w:eastAsia="Arial" w:hAnsi="Arial" w:cs="Arial"/>
                <w:sz w:val="24"/>
                <w:szCs w:val="24"/>
              </w:rPr>
            </w:pPr>
            <w:r w:rsidRPr="00604DB4">
              <w:rPr>
                <w:rFonts w:ascii="Arial" w:eastAsia="Arial" w:hAnsi="Arial" w:cs="Arial"/>
                <w:sz w:val="24"/>
                <w:szCs w:val="24"/>
              </w:rPr>
              <w:t xml:space="preserve">Los asociados deberán soportar el 100% de la ejecución de los recursos, de acuerdo con los soportes </w:t>
            </w:r>
            <w:r w:rsidR="00406126" w:rsidRPr="00604DB4">
              <w:rPr>
                <w:rFonts w:ascii="Arial" w:eastAsia="Arial" w:hAnsi="Arial" w:cs="Arial"/>
                <w:sz w:val="24"/>
                <w:szCs w:val="24"/>
              </w:rPr>
              <w:t xml:space="preserve">a </w:t>
            </w:r>
            <w:r w:rsidRPr="00604DB4">
              <w:rPr>
                <w:rFonts w:ascii="Arial" w:eastAsia="Arial" w:hAnsi="Arial" w:cs="Arial"/>
                <w:sz w:val="24"/>
                <w:szCs w:val="24"/>
              </w:rPr>
              <w:t xml:space="preserve">que </w:t>
            </w:r>
            <w:r w:rsidR="00406126" w:rsidRPr="00604DB4">
              <w:rPr>
                <w:rFonts w:ascii="Arial" w:eastAsia="Arial" w:hAnsi="Arial" w:cs="Arial"/>
                <w:sz w:val="24"/>
                <w:szCs w:val="24"/>
              </w:rPr>
              <w:t>haya</w:t>
            </w:r>
            <w:r w:rsidRPr="00604DB4">
              <w:rPr>
                <w:rFonts w:ascii="Arial" w:eastAsia="Arial" w:hAnsi="Arial" w:cs="Arial"/>
                <w:sz w:val="24"/>
                <w:szCs w:val="24"/>
              </w:rPr>
              <w:t xml:space="preserve"> lugar y dando cumplimiento a la normatividad </w:t>
            </w:r>
            <w:proofErr w:type="spellStart"/>
            <w:r w:rsidRPr="00604DB4">
              <w:rPr>
                <w:rFonts w:ascii="Arial" w:eastAsia="Arial" w:hAnsi="Arial" w:cs="Arial"/>
                <w:sz w:val="24"/>
                <w:szCs w:val="24"/>
              </w:rPr>
              <w:t>vigente.</w:t>
            </w:r>
            <w:r w:rsidR="006D3330" w:rsidRPr="00604DB4">
              <w:rPr>
                <w:rFonts w:ascii="Arial" w:eastAsia="Arial" w:hAnsi="Arial" w:cs="Arial"/>
                <w:b/>
                <w:sz w:val="24"/>
                <w:szCs w:val="24"/>
              </w:rPr>
              <w:t>Estos</w:t>
            </w:r>
            <w:proofErr w:type="spellEnd"/>
            <w:r w:rsidR="006D3330" w:rsidRPr="00604DB4">
              <w:rPr>
                <w:rFonts w:ascii="Arial" w:eastAsia="Arial" w:hAnsi="Arial" w:cs="Arial"/>
                <w:b/>
                <w:sz w:val="24"/>
                <w:szCs w:val="24"/>
              </w:rPr>
              <w:t xml:space="preserve"> gastos de ninguna manera hacen referencia a una contraprestación </w:t>
            </w:r>
            <w:r w:rsidR="006D3330" w:rsidRPr="00604DB4">
              <w:rPr>
                <w:rFonts w:ascii="Arial" w:eastAsia="Arial" w:hAnsi="Arial" w:cs="Arial"/>
                <w:b/>
                <w:sz w:val="24"/>
                <w:szCs w:val="24"/>
              </w:rPr>
              <w:lastRenderedPageBreak/>
              <w:t>que una parte adeude a la otra, por cuanto no corresponde a un intercambio de prestaciones, toda vez que el convenio surge como un proceso colaborativo para lograr los cometidos estatales</w:t>
            </w:r>
            <w:r w:rsidR="00F048EC" w:rsidRPr="00604DB4">
              <w:rPr>
                <w:rFonts w:ascii="Arial" w:eastAsia="Arial" w:hAnsi="Arial" w:cs="Arial"/>
                <w:b/>
                <w:sz w:val="24"/>
                <w:szCs w:val="24"/>
              </w:rPr>
              <w:t xml:space="preserve"> y</w:t>
            </w:r>
            <w:r w:rsidR="0091506B" w:rsidRPr="00604DB4">
              <w:rPr>
                <w:rFonts w:ascii="Arial" w:eastAsia="Arial" w:hAnsi="Arial" w:cs="Arial"/>
                <w:b/>
                <w:sz w:val="24"/>
                <w:szCs w:val="24"/>
              </w:rPr>
              <w:t xml:space="preserve"> </w:t>
            </w:r>
            <w:r w:rsidR="00F048EC" w:rsidRPr="00604DB4">
              <w:rPr>
                <w:rFonts w:ascii="Arial" w:eastAsia="Arial" w:hAnsi="Arial" w:cs="Arial"/>
                <w:b/>
                <w:sz w:val="24"/>
                <w:szCs w:val="24"/>
              </w:rPr>
              <w:t>corresponden al detalle que el asociado presente en el presupuesto que hace parte integral del proyecto a desarrollar y que deben indicarse de manera discr</w:t>
            </w:r>
            <w:r w:rsidR="0091506B" w:rsidRPr="00604DB4">
              <w:rPr>
                <w:rFonts w:ascii="Arial" w:eastAsia="Arial" w:hAnsi="Arial" w:cs="Arial"/>
                <w:b/>
                <w:sz w:val="24"/>
                <w:szCs w:val="24"/>
              </w:rPr>
              <w:t>i</w:t>
            </w:r>
            <w:r w:rsidR="00F048EC" w:rsidRPr="00604DB4">
              <w:rPr>
                <w:rFonts w:ascii="Arial" w:eastAsia="Arial" w:hAnsi="Arial" w:cs="Arial"/>
                <w:b/>
                <w:sz w:val="24"/>
                <w:szCs w:val="24"/>
              </w:rPr>
              <w:t>minad</w:t>
            </w:r>
            <w:r w:rsidR="0091506B" w:rsidRPr="00604DB4">
              <w:rPr>
                <w:rFonts w:ascii="Arial" w:eastAsia="Arial" w:hAnsi="Arial" w:cs="Arial"/>
                <w:b/>
                <w:sz w:val="24"/>
                <w:szCs w:val="24"/>
              </w:rPr>
              <w:t>a.</w:t>
            </w:r>
          </w:p>
        </w:tc>
      </w:tr>
      <w:tr w:rsidR="00412ABD" w14:paraId="089C2A3C" w14:textId="77777777">
        <w:trPr>
          <w:trHeight w:val="240"/>
        </w:trPr>
        <w:tc>
          <w:tcPr>
            <w:tcW w:w="3119" w:type="dxa"/>
          </w:tcPr>
          <w:p w14:paraId="3AED1D4D" w14:textId="5A3991F6" w:rsidR="00412ABD" w:rsidRPr="00604DB4" w:rsidRDefault="00412ABD" w:rsidP="00412ABD">
            <w:pPr>
              <w:jc w:val="both"/>
              <w:rPr>
                <w:rFonts w:ascii="Arial" w:eastAsia="Arial" w:hAnsi="Arial" w:cs="Arial"/>
                <w:sz w:val="24"/>
                <w:szCs w:val="24"/>
              </w:rPr>
            </w:pPr>
            <w:r w:rsidRPr="00604DB4">
              <w:rPr>
                <w:rFonts w:ascii="Arial" w:eastAsia="Arial" w:hAnsi="Arial" w:cs="Arial"/>
                <w:sz w:val="24"/>
                <w:szCs w:val="24"/>
              </w:rPr>
              <w:lastRenderedPageBreak/>
              <w:t>Gastos asociados a protocolos de bioseguridad</w:t>
            </w:r>
          </w:p>
        </w:tc>
        <w:tc>
          <w:tcPr>
            <w:tcW w:w="7088" w:type="dxa"/>
          </w:tcPr>
          <w:p w14:paraId="3589F581" w14:textId="29740409" w:rsidR="00412ABD" w:rsidRPr="00604DB4" w:rsidRDefault="00412ABD">
            <w:pPr>
              <w:jc w:val="both"/>
              <w:rPr>
                <w:rFonts w:ascii="Arial" w:eastAsia="Roboto" w:hAnsi="Arial" w:cs="Arial"/>
                <w:sz w:val="24"/>
                <w:szCs w:val="24"/>
                <w:highlight w:val="white"/>
              </w:rPr>
            </w:pPr>
            <w:r w:rsidRPr="00604DB4">
              <w:rPr>
                <w:rFonts w:ascii="Arial" w:eastAsia="Roboto" w:hAnsi="Arial" w:cs="Arial"/>
                <w:sz w:val="24"/>
                <w:szCs w:val="24"/>
                <w:highlight w:val="white"/>
              </w:rPr>
              <w:t xml:space="preserve">Corresponden a los gastos que con ocasión de una </w:t>
            </w:r>
            <w:proofErr w:type="gramStart"/>
            <w:r w:rsidRPr="00604DB4">
              <w:rPr>
                <w:rFonts w:ascii="Arial" w:eastAsia="Roboto" w:hAnsi="Arial" w:cs="Arial"/>
                <w:sz w:val="24"/>
                <w:szCs w:val="24"/>
                <w:highlight w:val="white"/>
              </w:rPr>
              <w:t>declaratoria  de</w:t>
            </w:r>
            <w:proofErr w:type="gramEnd"/>
            <w:r w:rsidRPr="00604DB4">
              <w:rPr>
                <w:rFonts w:ascii="Arial" w:eastAsia="Roboto" w:hAnsi="Arial" w:cs="Arial"/>
                <w:sz w:val="24"/>
                <w:szCs w:val="24"/>
                <w:highlight w:val="white"/>
              </w:rPr>
              <w:t xml:space="preserve"> emergencia sanitaria Nacional o Distrital, se presenten o se llegaren a presentar, sean necesarios para la implementación de los protocolos de bioseguridad, garantizando el cumplimiento de todas las disposiciones sanitarias que de deban </w:t>
            </w:r>
            <w:r w:rsidR="00604DB4">
              <w:rPr>
                <w:rFonts w:ascii="Arial" w:eastAsia="Roboto" w:hAnsi="Arial" w:cs="Arial"/>
                <w:sz w:val="24"/>
                <w:szCs w:val="24"/>
                <w:highlight w:val="white"/>
              </w:rPr>
              <w:t>atender</w:t>
            </w:r>
            <w:r w:rsidRPr="00604DB4">
              <w:rPr>
                <w:rFonts w:ascii="Arial" w:eastAsia="Roboto" w:hAnsi="Arial" w:cs="Arial"/>
                <w:sz w:val="24"/>
                <w:szCs w:val="24"/>
                <w:highlight w:val="white"/>
              </w:rPr>
              <w:t xml:space="preserve"> al momento de ejecutar el proyecto.</w:t>
            </w:r>
          </w:p>
        </w:tc>
      </w:tr>
      <w:tr w:rsidR="00962CD7" w14:paraId="434CA106" w14:textId="77777777">
        <w:tc>
          <w:tcPr>
            <w:tcW w:w="10207" w:type="dxa"/>
            <w:gridSpan w:val="2"/>
            <w:shd w:val="clear" w:color="auto" w:fill="D9D9D9"/>
          </w:tcPr>
          <w:p w14:paraId="721C5097" w14:textId="77777777" w:rsidR="00962CD7" w:rsidRDefault="000031EF">
            <w:pPr>
              <w:jc w:val="center"/>
              <w:rPr>
                <w:rFonts w:ascii="Arial" w:eastAsia="Arial" w:hAnsi="Arial" w:cs="Arial"/>
                <w:sz w:val="24"/>
                <w:szCs w:val="24"/>
              </w:rPr>
            </w:pPr>
            <w:r>
              <w:rPr>
                <w:rFonts w:ascii="Arial" w:eastAsia="Arial" w:hAnsi="Arial" w:cs="Arial"/>
                <w:b/>
                <w:sz w:val="24"/>
                <w:szCs w:val="24"/>
              </w:rPr>
              <w:t>GASTOS PERMITIDOS OCASIONALMENTE</w:t>
            </w:r>
          </w:p>
        </w:tc>
      </w:tr>
      <w:tr w:rsidR="00962CD7" w14:paraId="021AFFED" w14:textId="77777777">
        <w:tc>
          <w:tcPr>
            <w:tcW w:w="10207" w:type="dxa"/>
            <w:gridSpan w:val="2"/>
          </w:tcPr>
          <w:p w14:paraId="6DCA39DF" w14:textId="77777777" w:rsidR="00962CD7" w:rsidRDefault="000031EF">
            <w:pPr>
              <w:rPr>
                <w:rFonts w:ascii="Arial" w:eastAsia="Arial" w:hAnsi="Arial" w:cs="Arial"/>
                <w:sz w:val="24"/>
                <w:szCs w:val="24"/>
              </w:rPr>
            </w:pPr>
            <w:r>
              <w:rPr>
                <w:rFonts w:ascii="Arial" w:eastAsia="Arial" w:hAnsi="Arial" w:cs="Arial"/>
                <w:b/>
                <w:sz w:val="20"/>
                <w:szCs w:val="20"/>
              </w:rPr>
              <w:t>(</w:t>
            </w:r>
            <w:r>
              <w:rPr>
                <w:rFonts w:ascii="Arial" w:eastAsia="Arial" w:hAnsi="Arial" w:cs="Arial"/>
                <w:b/>
                <w:sz w:val="18"/>
                <w:szCs w:val="18"/>
              </w:rPr>
              <w:t>según objeto y presupuesto del contrato, sometidos a aprobación del Comité de Contratación de la entidad.)</w:t>
            </w:r>
          </w:p>
        </w:tc>
      </w:tr>
      <w:tr w:rsidR="00962CD7" w14:paraId="67779CDC" w14:textId="77777777">
        <w:tc>
          <w:tcPr>
            <w:tcW w:w="3119" w:type="dxa"/>
          </w:tcPr>
          <w:p w14:paraId="60D8C764" w14:textId="77777777" w:rsidR="00962CD7" w:rsidRPr="00604DB4" w:rsidRDefault="00962CD7">
            <w:pPr>
              <w:rPr>
                <w:rFonts w:ascii="Arial" w:eastAsia="Arial" w:hAnsi="Arial" w:cs="Arial"/>
                <w:b/>
                <w:sz w:val="24"/>
                <w:szCs w:val="24"/>
              </w:rPr>
            </w:pPr>
          </w:p>
          <w:p w14:paraId="77662C2E" w14:textId="77777777" w:rsidR="00962CD7" w:rsidRPr="00604DB4" w:rsidRDefault="000031EF">
            <w:pPr>
              <w:rPr>
                <w:rFonts w:ascii="Arial" w:eastAsia="Arial" w:hAnsi="Arial" w:cs="Arial"/>
                <w:sz w:val="24"/>
                <w:szCs w:val="24"/>
              </w:rPr>
            </w:pPr>
            <w:r w:rsidRPr="00604DB4">
              <w:rPr>
                <w:rFonts w:ascii="Arial" w:eastAsia="Arial" w:hAnsi="Arial" w:cs="Arial"/>
                <w:b/>
                <w:sz w:val="24"/>
                <w:szCs w:val="24"/>
              </w:rPr>
              <w:t>Gastos de transporte y hospedaje</w:t>
            </w:r>
          </w:p>
        </w:tc>
        <w:tc>
          <w:tcPr>
            <w:tcW w:w="7088" w:type="dxa"/>
          </w:tcPr>
          <w:p w14:paraId="25B9E449" w14:textId="43C7BCF4" w:rsidR="00962CD7" w:rsidRPr="00604DB4" w:rsidRDefault="000031EF">
            <w:pPr>
              <w:jc w:val="both"/>
              <w:rPr>
                <w:rFonts w:ascii="Arial" w:eastAsia="Arial" w:hAnsi="Arial" w:cs="Arial"/>
                <w:sz w:val="24"/>
                <w:szCs w:val="24"/>
              </w:rPr>
            </w:pPr>
            <w:r w:rsidRPr="00604DB4">
              <w:rPr>
                <w:rFonts w:ascii="Arial" w:eastAsia="Arial" w:hAnsi="Arial" w:cs="Arial"/>
                <w:sz w:val="24"/>
                <w:szCs w:val="24"/>
              </w:rPr>
              <w:t>Gastos de hotel y hospedaje ocasionados por el desplazamiento de agentes artísticos, culturales a la cual va dirigido el proyecto a destinos diferentes a su lugar habitual de trabajo y/o residencia, para participar en el montaje de actividades necesarias para el desarrollo del proyecto</w:t>
            </w:r>
            <w:r w:rsidR="00F048EC" w:rsidRPr="00604DB4">
              <w:rPr>
                <w:rFonts w:ascii="Arial" w:eastAsia="Arial" w:hAnsi="Arial" w:cs="Arial"/>
                <w:sz w:val="24"/>
                <w:szCs w:val="24"/>
              </w:rPr>
              <w:t xml:space="preserve"> y que se hayan determinado en el presupuesto que hace parte integral de Convenio que se suscriba.</w:t>
            </w:r>
          </w:p>
        </w:tc>
      </w:tr>
      <w:tr w:rsidR="00962CD7" w14:paraId="4EA5A84C" w14:textId="77777777">
        <w:tc>
          <w:tcPr>
            <w:tcW w:w="3119" w:type="dxa"/>
          </w:tcPr>
          <w:p w14:paraId="72C983AD" w14:textId="77777777" w:rsidR="00962CD7" w:rsidRPr="00604DB4" w:rsidRDefault="00962CD7">
            <w:pPr>
              <w:jc w:val="both"/>
              <w:rPr>
                <w:rFonts w:ascii="Arial" w:eastAsia="Arial" w:hAnsi="Arial" w:cs="Arial"/>
                <w:b/>
                <w:sz w:val="24"/>
                <w:szCs w:val="24"/>
              </w:rPr>
            </w:pPr>
          </w:p>
          <w:p w14:paraId="37CD894C" w14:textId="77777777" w:rsidR="00962CD7" w:rsidRPr="00604DB4" w:rsidRDefault="000031EF">
            <w:pPr>
              <w:jc w:val="both"/>
              <w:rPr>
                <w:rFonts w:ascii="Arial" w:eastAsia="Arial" w:hAnsi="Arial" w:cs="Arial"/>
                <w:sz w:val="24"/>
                <w:szCs w:val="24"/>
              </w:rPr>
            </w:pPr>
            <w:r w:rsidRPr="00604DB4">
              <w:rPr>
                <w:rFonts w:ascii="Arial" w:eastAsia="Arial" w:hAnsi="Arial" w:cs="Arial"/>
                <w:b/>
                <w:sz w:val="24"/>
                <w:szCs w:val="24"/>
              </w:rPr>
              <w:t>Gastos de alimentación</w:t>
            </w:r>
          </w:p>
        </w:tc>
        <w:tc>
          <w:tcPr>
            <w:tcW w:w="7088" w:type="dxa"/>
          </w:tcPr>
          <w:p w14:paraId="6318EF6A" w14:textId="64C566FD" w:rsidR="00962CD7" w:rsidRPr="00604DB4" w:rsidRDefault="000031EF">
            <w:pPr>
              <w:jc w:val="both"/>
              <w:rPr>
                <w:rFonts w:ascii="Arial" w:eastAsia="Arial" w:hAnsi="Arial" w:cs="Arial"/>
                <w:sz w:val="24"/>
                <w:szCs w:val="24"/>
              </w:rPr>
            </w:pPr>
            <w:r w:rsidRPr="00604DB4">
              <w:rPr>
                <w:rFonts w:ascii="Arial" w:eastAsia="Arial" w:hAnsi="Arial" w:cs="Arial"/>
                <w:sz w:val="24"/>
                <w:szCs w:val="24"/>
              </w:rPr>
              <w:t>Gastos necesarios para atender la alimentación del equipo de trabajo y población beneficiaria según las características y actividades del proyecto</w:t>
            </w:r>
            <w:r w:rsidR="00F048EC" w:rsidRPr="00604DB4">
              <w:rPr>
                <w:rFonts w:ascii="Arial" w:eastAsia="Arial" w:hAnsi="Arial" w:cs="Arial"/>
                <w:sz w:val="24"/>
                <w:szCs w:val="24"/>
              </w:rPr>
              <w:t xml:space="preserve"> y que se hayan determinado en el presupuesto que hace parte integral de Convenio que se suscriba.</w:t>
            </w:r>
          </w:p>
        </w:tc>
      </w:tr>
      <w:tr w:rsidR="00962CD7" w14:paraId="5D0FF34C" w14:textId="77777777">
        <w:tc>
          <w:tcPr>
            <w:tcW w:w="3119" w:type="dxa"/>
            <w:vMerge w:val="restart"/>
          </w:tcPr>
          <w:p w14:paraId="44364FF0" w14:textId="77777777" w:rsidR="00962CD7" w:rsidRDefault="00962CD7">
            <w:pPr>
              <w:jc w:val="both"/>
              <w:rPr>
                <w:rFonts w:ascii="Arial" w:eastAsia="Arial" w:hAnsi="Arial" w:cs="Arial"/>
                <w:b/>
                <w:sz w:val="24"/>
                <w:szCs w:val="24"/>
              </w:rPr>
            </w:pPr>
          </w:p>
          <w:p w14:paraId="72A58C57" w14:textId="77777777" w:rsidR="00962CD7" w:rsidRDefault="00962CD7">
            <w:pPr>
              <w:jc w:val="both"/>
              <w:rPr>
                <w:rFonts w:ascii="Arial" w:eastAsia="Arial" w:hAnsi="Arial" w:cs="Arial"/>
                <w:b/>
                <w:sz w:val="24"/>
                <w:szCs w:val="24"/>
              </w:rPr>
            </w:pPr>
          </w:p>
          <w:p w14:paraId="5405E3DC" w14:textId="77777777" w:rsidR="00962CD7" w:rsidRDefault="00962CD7">
            <w:pPr>
              <w:jc w:val="both"/>
              <w:rPr>
                <w:rFonts w:ascii="Arial" w:eastAsia="Arial" w:hAnsi="Arial" w:cs="Arial"/>
                <w:b/>
                <w:sz w:val="24"/>
                <w:szCs w:val="24"/>
              </w:rPr>
            </w:pPr>
          </w:p>
          <w:p w14:paraId="01034B50" w14:textId="77777777" w:rsidR="00962CD7" w:rsidRDefault="00962CD7">
            <w:pPr>
              <w:jc w:val="both"/>
              <w:rPr>
                <w:rFonts w:ascii="Arial" w:eastAsia="Arial" w:hAnsi="Arial" w:cs="Arial"/>
                <w:b/>
                <w:sz w:val="24"/>
                <w:szCs w:val="24"/>
              </w:rPr>
            </w:pPr>
          </w:p>
          <w:p w14:paraId="766CEE1D" w14:textId="77777777" w:rsidR="00962CD7" w:rsidRDefault="00962CD7">
            <w:pPr>
              <w:jc w:val="both"/>
              <w:rPr>
                <w:rFonts w:ascii="Arial" w:eastAsia="Arial" w:hAnsi="Arial" w:cs="Arial"/>
                <w:b/>
                <w:sz w:val="24"/>
                <w:szCs w:val="24"/>
              </w:rPr>
            </w:pPr>
          </w:p>
          <w:p w14:paraId="4BF7B543" w14:textId="77777777" w:rsidR="00962CD7" w:rsidRDefault="00962CD7">
            <w:pPr>
              <w:jc w:val="both"/>
              <w:rPr>
                <w:rFonts w:ascii="Arial" w:eastAsia="Arial" w:hAnsi="Arial" w:cs="Arial"/>
                <w:b/>
                <w:sz w:val="24"/>
                <w:szCs w:val="24"/>
              </w:rPr>
            </w:pPr>
          </w:p>
          <w:p w14:paraId="78F1B1EA" w14:textId="77777777" w:rsidR="00962CD7" w:rsidRDefault="00962CD7">
            <w:pPr>
              <w:jc w:val="both"/>
              <w:rPr>
                <w:rFonts w:ascii="Arial" w:eastAsia="Arial" w:hAnsi="Arial" w:cs="Arial"/>
                <w:b/>
                <w:sz w:val="24"/>
                <w:szCs w:val="24"/>
              </w:rPr>
            </w:pPr>
          </w:p>
          <w:p w14:paraId="6B435165" w14:textId="77777777" w:rsidR="00962CD7" w:rsidRDefault="00962CD7">
            <w:pPr>
              <w:jc w:val="both"/>
              <w:rPr>
                <w:rFonts w:ascii="Arial" w:eastAsia="Arial" w:hAnsi="Arial" w:cs="Arial"/>
                <w:b/>
                <w:sz w:val="24"/>
                <w:szCs w:val="24"/>
              </w:rPr>
            </w:pPr>
          </w:p>
          <w:p w14:paraId="10968568" w14:textId="77777777" w:rsidR="00962CD7" w:rsidRDefault="00962CD7">
            <w:pPr>
              <w:jc w:val="both"/>
              <w:rPr>
                <w:rFonts w:ascii="Arial" w:eastAsia="Arial" w:hAnsi="Arial" w:cs="Arial"/>
                <w:b/>
                <w:sz w:val="24"/>
                <w:szCs w:val="24"/>
              </w:rPr>
            </w:pPr>
          </w:p>
          <w:p w14:paraId="7988A80A" w14:textId="77777777" w:rsidR="00962CD7" w:rsidRDefault="00962CD7">
            <w:pPr>
              <w:jc w:val="both"/>
              <w:rPr>
                <w:rFonts w:ascii="Arial" w:eastAsia="Arial" w:hAnsi="Arial" w:cs="Arial"/>
                <w:b/>
                <w:sz w:val="24"/>
                <w:szCs w:val="24"/>
              </w:rPr>
            </w:pPr>
          </w:p>
          <w:p w14:paraId="0AA38FDB" w14:textId="77777777" w:rsidR="00962CD7" w:rsidRDefault="00962CD7">
            <w:pPr>
              <w:jc w:val="both"/>
              <w:rPr>
                <w:rFonts w:ascii="Arial" w:eastAsia="Arial" w:hAnsi="Arial" w:cs="Arial"/>
                <w:b/>
                <w:sz w:val="24"/>
                <w:szCs w:val="24"/>
              </w:rPr>
            </w:pPr>
          </w:p>
          <w:p w14:paraId="3FD280BA" w14:textId="77777777" w:rsidR="00962CD7" w:rsidRDefault="00962CD7">
            <w:pPr>
              <w:jc w:val="both"/>
              <w:rPr>
                <w:rFonts w:ascii="Arial" w:eastAsia="Arial" w:hAnsi="Arial" w:cs="Arial"/>
                <w:b/>
                <w:sz w:val="24"/>
                <w:szCs w:val="24"/>
              </w:rPr>
            </w:pPr>
          </w:p>
          <w:p w14:paraId="09A133F1" w14:textId="77777777" w:rsidR="00962CD7" w:rsidRDefault="000031EF">
            <w:pPr>
              <w:jc w:val="both"/>
              <w:rPr>
                <w:rFonts w:ascii="Arial" w:eastAsia="Arial" w:hAnsi="Arial" w:cs="Arial"/>
                <w:sz w:val="24"/>
                <w:szCs w:val="24"/>
              </w:rPr>
            </w:pPr>
            <w:r>
              <w:rPr>
                <w:rFonts w:ascii="Arial" w:eastAsia="Arial" w:hAnsi="Arial" w:cs="Arial"/>
                <w:b/>
                <w:sz w:val="24"/>
                <w:szCs w:val="24"/>
              </w:rPr>
              <w:t>Gastos de alquiler</w:t>
            </w:r>
          </w:p>
        </w:tc>
        <w:tc>
          <w:tcPr>
            <w:tcW w:w="7088" w:type="dxa"/>
          </w:tcPr>
          <w:p w14:paraId="08526C43" w14:textId="77777777" w:rsidR="00962CD7" w:rsidRDefault="000031EF">
            <w:pPr>
              <w:jc w:val="both"/>
              <w:rPr>
                <w:rFonts w:ascii="Arial" w:eastAsia="Arial" w:hAnsi="Arial" w:cs="Arial"/>
                <w:sz w:val="24"/>
                <w:szCs w:val="24"/>
              </w:rPr>
            </w:pPr>
            <w:r>
              <w:rPr>
                <w:rFonts w:ascii="Arial" w:eastAsia="Arial" w:hAnsi="Arial" w:cs="Arial"/>
                <w:sz w:val="24"/>
                <w:szCs w:val="24"/>
              </w:rPr>
              <w:t xml:space="preserve">Gastos destinados a atender el pago del alquiler de instrumentos, vestuario, escenografía, equipos audiovisuales, sonido e iluminación tales como: cámaras, equipos de cómputo, equipos de video </w:t>
            </w:r>
            <w:proofErr w:type="spellStart"/>
            <w:r>
              <w:rPr>
                <w:rFonts w:ascii="Arial" w:eastAsia="Arial" w:hAnsi="Arial" w:cs="Arial"/>
                <w:sz w:val="24"/>
                <w:szCs w:val="24"/>
              </w:rPr>
              <w:t>beam</w:t>
            </w:r>
            <w:proofErr w:type="spellEnd"/>
            <w:r>
              <w:rPr>
                <w:rFonts w:ascii="Arial" w:eastAsia="Arial" w:hAnsi="Arial" w:cs="Arial"/>
                <w:sz w:val="24"/>
                <w:szCs w:val="24"/>
              </w:rPr>
              <w:t>, equipos de sonido, implementos deportivos, entre otros, que no sean de propiedad de la entidad sin ánimo de lucro o de sus directivos y sean necesarios para el desarrollo de las actividades del proyecto en alguna de sus etapas.</w:t>
            </w:r>
          </w:p>
        </w:tc>
      </w:tr>
      <w:tr w:rsidR="00962CD7" w14:paraId="36FC230B" w14:textId="77777777">
        <w:tc>
          <w:tcPr>
            <w:tcW w:w="3119" w:type="dxa"/>
            <w:vMerge/>
          </w:tcPr>
          <w:p w14:paraId="47F583D9" w14:textId="77777777" w:rsidR="00962CD7" w:rsidRDefault="00962CD7">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30D0027C" w14:textId="77777777" w:rsidR="00962CD7" w:rsidRDefault="000031EF">
            <w:pPr>
              <w:jc w:val="both"/>
              <w:rPr>
                <w:rFonts w:ascii="Arial" w:eastAsia="Arial" w:hAnsi="Arial" w:cs="Arial"/>
                <w:sz w:val="24"/>
                <w:szCs w:val="24"/>
              </w:rPr>
            </w:pPr>
            <w:r>
              <w:rPr>
                <w:rFonts w:ascii="Arial" w:eastAsia="Arial" w:hAnsi="Arial" w:cs="Arial"/>
                <w:sz w:val="24"/>
                <w:szCs w:val="24"/>
              </w:rPr>
              <w:t>Gastos originados en el alquiler de los espacios que no sean de propiedad de la entidad sin ánimo de lucro o de sus directivos y sean necesarios para el desarrollo de las actividades del proyecto, tales como: escenarios, aulas, auditorios, entre otros.</w:t>
            </w:r>
          </w:p>
        </w:tc>
      </w:tr>
      <w:tr w:rsidR="00962CD7" w14:paraId="3EE3F038" w14:textId="77777777">
        <w:tc>
          <w:tcPr>
            <w:tcW w:w="3119" w:type="dxa"/>
            <w:vMerge/>
          </w:tcPr>
          <w:p w14:paraId="01D9283A" w14:textId="77777777" w:rsidR="00962CD7" w:rsidRDefault="00962CD7">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02E8FAA3" w14:textId="7F4E40E6" w:rsidR="00962CD7" w:rsidRPr="00604DB4" w:rsidRDefault="000031EF">
            <w:pPr>
              <w:jc w:val="both"/>
              <w:rPr>
                <w:rFonts w:ascii="Arial" w:eastAsia="Arial" w:hAnsi="Arial" w:cs="Arial"/>
                <w:sz w:val="24"/>
                <w:szCs w:val="24"/>
              </w:rPr>
            </w:pPr>
            <w:r w:rsidRPr="00604DB4">
              <w:rPr>
                <w:rFonts w:ascii="Arial" w:eastAsia="Arial" w:hAnsi="Arial" w:cs="Arial"/>
                <w:sz w:val="24"/>
                <w:szCs w:val="24"/>
              </w:rPr>
              <w:t xml:space="preserve">Gastos originados en la producción y logística requerida para el evento (carpas, tarimas, plataformas, vallas de separación y </w:t>
            </w:r>
            <w:r w:rsidRPr="00604DB4">
              <w:rPr>
                <w:rFonts w:ascii="Arial" w:eastAsia="Arial" w:hAnsi="Arial" w:cs="Arial"/>
                <w:sz w:val="24"/>
                <w:szCs w:val="24"/>
              </w:rPr>
              <w:lastRenderedPageBreak/>
              <w:t>vallas de contención, alquiler de baños requeridos para el montaje o necesarias para la ejecución de actividades del proyecto; el montaje de las escenografías y/o exposiciones requeridas como complemento en el desarrollo de las actividades del proyecto en alguna de sus etapas</w:t>
            </w:r>
            <w:r w:rsidR="00D24C89" w:rsidRPr="00604DB4">
              <w:rPr>
                <w:rFonts w:ascii="Arial" w:eastAsia="Arial" w:hAnsi="Arial" w:cs="Arial"/>
                <w:sz w:val="24"/>
                <w:szCs w:val="24"/>
              </w:rPr>
              <w:t>, los cuales se deben detallar según el cronograma y actividades previstas en el proyecto que se ejecute.</w:t>
            </w:r>
          </w:p>
        </w:tc>
      </w:tr>
      <w:tr w:rsidR="00C06DBF" w14:paraId="2BC06D51" w14:textId="77777777">
        <w:tc>
          <w:tcPr>
            <w:tcW w:w="3119" w:type="dxa"/>
            <w:vMerge w:val="restart"/>
          </w:tcPr>
          <w:p w14:paraId="49837D3D" w14:textId="77777777" w:rsidR="00C06DBF" w:rsidRPr="00604DB4" w:rsidRDefault="00C06DBF">
            <w:pPr>
              <w:jc w:val="both"/>
              <w:rPr>
                <w:rFonts w:ascii="Arial" w:eastAsia="Arial" w:hAnsi="Arial" w:cs="Arial"/>
                <w:b/>
                <w:sz w:val="24"/>
                <w:szCs w:val="24"/>
              </w:rPr>
            </w:pPr>
          </w:p>
          <w:p w14:paraId="54686ABF" w14:textId="77777777" w:rsidR="00C06DBF" w:rsidRPr="00604DB4" w:rsidRDefault="00C06DBF">
            <w:pPr>
              <w:jc w:val="both"/>
              <w:rPr>
                <w:rFonts w:ascii="Arial" w:eastAsia="Arial" w:hAnsi="Arial" w:cs="Arial"/>
                <w:b/>
                <w:sz w:val="24"/>
                <w:szCs w:val="24"/>
              </w:rPr>
            </w:pPr>
          </w:p>
          <w:p w14:paraId="44D3F635" w14:textId="77777777" w:rsidR="00C06DBF" w:rsidRPr="00604DB4" w:rsidRDefault="00C06DBF">
            <w:pPr>
              <w:jc w:val="both"/>
              <w:rPr>
                <w:rFonts w:ascii="Arial" w:eastAsia="Arial" w:hAnsi="Arial" w:cs="Arial"/>
                <w:b/>
                <w:sz w:val="24"/>
                <w:szCs w:val="24"/>
              </w:rPr>
            </w:pPr>
          </w:p>
          <w:p w14:paraId="12991A69" w14:textId="77777777" w:rsidR="00C06DBF" w:rsidRPr="00604DB4" w:rsidRDefault="00C06DBF">
            <w:pPr>
              <w:jc w:val="both"/>
              <w:rPr>
                <w:rFonts w:ascii="Arial" w:eastAsia="Arial" w:hAnsi="Arial" w:cs="Arial"/>
                <w:b/>
                <w:sz w:val="24"/>
                <w:szCs w:val="24"/>
              </w:rPr>
            </w:pPr>
          </w:p>
          <w:p w14:paraId="1696E8BE" w14:textId="77777777" w:rsidR="00C06DBF" w:rsidRPr="00604DB4" w:rsidRDefault="00C06DBF">
            <w:pPr>
              <w:jc w:val="both"/>
              <w:rPr>
                <w:rFonts w:ascii="Arial" w:eastAsia="Arial" w:hAnsi="Arial" w:cs="Arial"/>
                <w:b/>
                <w:sz w:val="24"/>
                <w:szCs w:val="24"/>
              </w:rPr>
            </w:pPr>
          </w:p>
          <w:p w14:paraId="366B7626" w14:textId="77777777" w:rsidR="00C06DBF" w:rsidRPr="00604DB4" w:rsidRDefault="00C06DBF">
            <w:pPr>
              <w:jc w:val="both"/>
              <w:rPr>
                <w:rFonts w:ascii="Arial" w:eastAsia="Arial" w:hAnsi="Arial" w:cs="Arial"/>
                <w:b/>
                <w:sz w:val="24"/>
                <w:szCs w:val="24"/>
              </w:rPr>
            </w:pPr>
          </w:p>
          <w:p w14:paraId="4AC29EF8" w14:textId="6721531F" w:rsidR="00C06DBF" w:rsidRPr="00604DB4" w:rsidRDefault="00C06DBF" w:rsidP="006D3330">
            <w:pPr>
              <w:jc w:val="both"/>
              <w:rPr>
                <w:rFonts w:ascii="Arial" w:eastAsia="Arial" w:hAnsi="Arial" w:cs="Arial"/>
                <w:sz w:val="24"/>
                <w:szCs w:val="24"/>
              </w:rPr>
            </w:pPr>
            <w:r w:rsidRPr="00604DB4">
              <w:rPr>
                <w:rFonts w:ascii="Arial" w:eastAsia="Arial" w:hAnsi="Arial" w:cs="Arial"/>
                <w:b/>
                <w:sz w:val="24"/>
                <w:szCs w:val="24"/>
              </w:rPr>
              <w:t xml:space="preserve">Gastos </w:t>
            </w:r>
            <w:r w:rsidR="00844FED" w:rsidRPr="00604DB4">
              <w:rPr>
                <w:rFonts w:ascii="Arial" w:eastAsia="Arial" w:hAnsi="Arial" w:cs="Arial"/>
                <w:b/>
                <w:sz w:val="24"/>
                <w:szCs w:val="24"/>
              </w:rPr>
              <w:t xml:space="preserve">de divulgación, piezas comunicativas, </w:t>
            </w:r>
            <w:r w:rsidR="00654E5B" w:rsidRPr="00604DB4">
              <w:rPr>
                <w:rFonts w:ascii="Arial" w:eastAsia="Arial" w:hAnsi="Arial" w:cs="Arial"/>
                <w:b/>
                <w:sz w:val="24"/>
                <w:szCs w:val="24"/>
              </w:rPr>
              <w:t xml:space="preserve">aspectos </w:t>
            </w:r>
            <w:r w:rsidRPr="00604DB4">
              <w:rPr>
                <w:rFonts w:ascii="Arial" w:eastAsia="Arial" w:hAnsi="Arial" w:cs="Arial"/>
                <w:b/>
                <w:sz w:val="24"/>
                <w:szCs w:val="24"/>
              </w:rPr>
              <w:t>documentales y</w:t>
            </w:r>
            <w:r w:rsidR="00654E5B" w:rsidRPr="00604DB4">
              <w:rPr>
                <w:rFonts w:ascii="Arial" w:eastAsia="Arial" w:hAnsi="Arial" w:cs="Arial"/>
                <w:b/>
                <w:sz w:val="24"/>
                <w:szCs w:val="24"/>
              </w:rPr>
              <w:t xml:space="preserve"> licencias </w:t>
            </w:r>
            <w:r w:rsidRPr="00604DB4">
              <w:rPr>
                <w:rFonts w:ascii="Arial" w:eastAsia="Arial" w:hAnsi="Arial" w:cs="Arial"/>
                <w:b/>
                <w:sz w:val="24"/>
                <w:szCs w:val="24"/>
              </w:rPr>
              <w:t>o permisos</w:t>
            </w:r>
            <w:r w:rsidR="006D3330" w:rsidRPr="00604DB4">
              <w:rPr>
                <w:rFonts w:ascii="Arial" w:eastAsia="Arial" w:hAnsi="Arial" w:cs="Arial"/>
                <w:b/>
                <w:sz w:val="24"/>
                <w:szCs w:val="24"/>
              </w:rPr>
              <w:t>.</w:t>
            </w:r>
            <w:r w:rsidR="00844FED" w:rsidRPr="00604DB4">
              <w:rPr>
                <w:rFonts w:ascii="Arial" w:eastAsia="Arial" w:hAnsi="Arial" w:cs="Arial"/>
                <w:b/>
                <w:sz w:val="24"/>
                <w:szCs w:val="24"/>
              </w:rPr>
              <w:t xml:space="preserve"> </w:t>
            </w:r>
          </w:p>
        </w:tc>
        <w:tc>
          <w:tcPr>
            <w:tcW w:w="7088" w:type="dxa"/>
            <w:shd w:val="clear" w:color="auto" w:fill="D9D9D9"/>
          </w:tcPr>
          <w:p w14:paraId="27596690" w14:textId="77777777" w:rsidR="00C06DBF" w:rsidRPr="00604DB4" w:rsidRDefault="00C06DBF">
            <w:pPr>
              <w:jc w:val="both"/>
              <w:rPr>
                <w:rFonts w:ascii="Arial" w:eastAsia="Arial" w:hAnsi="Arial" w:cs="Arial"/>
                <w:sz w:val="24"/>
                <w:szCs w:val="24"/>
              </w:rPr>
            </w:pPr>
            <w:r w:rsidRPr="00604DB4">
              <w:rPr>
                <w:rFonts w:ascii="Arial" w:eastAsia="Arial" w:hAnsi="Arial" w:cs="Arial"/>
                <w:b/>
                <w:sz w:val="24"/>
                <w:szCs w:val="24"/>
              </w:rPr>
              <w:t>Gastos de divulgación:</w:t>
            </w:r>
          </w:p>
        </w:tc>
      </w:tr>
      <w:tr w:rsidR="00C06DBF" w14:paraId="2D0D1837" w14:textId="77777777">
        <w:tc>
          <w:tcPr>
            <w:tcW w:w="3119" w:type="dxa"/>
            <w:vMerge/>
          </w:tcPr>
          <w:p w14:paraId="102E8F73"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6541EC24" w14:textId="77777777" w:rsidR="00C06DBF" w:rsidRDefault="00C06DBF">
            <w:pPr>
              <w:jc w:val="both"/>
              <w:rPr>
                <w:rFonts w:ascii="Arial" w:eastAsia="Arial" w:hAnsi="Arial" w:cs="Arial"/>
                <w:sz w:val="24"/>
                <w:szCs w:val="24"/>
              </w:rPr>
            </w:pPr>
            <w:r>
              <w:rPr>
                <w:rFonts w:ascii="Arial" w:eastAsia="Arial" w:hAnsi="Arial" w:cs="Arial"/>
                <w:sz w:val="24"/>
                <w:szCs w:val="24"/>
              </w:rPr>
              <w:t>Gastos necesarios para la divulgación de las actividades del proyecto, tales como: cuñas radiales, comerciales, avisos de prensa, entre otros.</w:t>
            </w:r>
          </w:p>
        </w:tc>
      </w:tr>
      <w:tr w:rsidR="00C06DBF" w14:paraId="38B53979" w14:textId="77777777">
        <w:tc>
          <w:tcPr>
            <w:tcW w:w="3119" w:type="dxa"/>
            <w:vMerge/>
          </w:tcPr>
          <w:p w14:paraId="6A66C879"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shd w:val="clear" w:color="auto" w:fill="D9D9D9"/>
          </w:tcPr>
          <w:p w14:paraId="0425C9A4" w14:textId="77777777" w:rsidR="00C06DBF" w:rsidRDefault="00C06DBF">
            <w:pPr>
              <w:jc w:val="both"/>
              <w:rPr>
                <w:rFonts w:ascii="Arial" w:eastAsia="Arial" w:hAnsi="Arial" w:cs="Arial"/>
                <w:sz w:val="24"/>
                <w:szCs w:val="24"/>
              </w:rPr>
            </w:pPr>
            <w:r>
              <w:rPr>
                <w:rFonts w:ascii="Arial" w:eastAsia="Arial" w:hAnsi="Arial" w:cs="Arial"/>
                <w:b/>
                <w:sz w:val="24"/>
                <w:szCs w:val="24"/>
              </w:rPr>
              <w:t>Gastos de piezas comunicativas:</w:t>
            </w:r>
          </w:p>
        </w:tc>
      </w:tr>
      <w:tr w:rsidR="00C06DBF" w14:paraId="3ABEF597" w14:textId="77777777">
        <w:tc>
          <w:tcPr>
            <w:tcW w:w="3119" w:type="dxa"/>
            <w:vMerge/>
          </w:tcPr>
          <w:p w14:paraId="1B6AA6D5"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658F04FB" w14:textId="22EBF63C" w:rsidR="00C06DBF" w:rsidRDefault="00C06DBF">
            <w:pPr>
              <w:jc w:val="both"/>
              <w:rPr>
                <w:rFonts w:ascii="Arial" w:eastAsia="Arial" w:hAnsi="Arial" w:cs="Arial"/>
                <w:sz w:val="24"/>
                <w:szCs w:val="24"/>
              </w:rPr>
            </w:pPr>
            <w:r>
              <w:rPr>
                <w:rFonts w:ascii="Arial" w:eastAsia="Arial" w:hAnsi="Arial" w:cs="Arial"/>
                <w:sz w:val="24"/>
                <w:szCs w:val="24"/>
              </w:rPr>
              <w:t>Gastos originados con el diseño e impresión de las piezas comunicativas (afiches, pendones, volantes, entre otros)</w:t>
            </w:r>
            <w:r w:rsidR="006D3330">
              <w:rPr>
                <w:rFonts w:ascii="Arial" w:eastAsia="Arial" w:hAnsi="Arial" w:cs="Arial"/>
                <w:sz w:val="24"/>
                <w:szCs w:val="24"/>
              </w:rPr>
              <w:t xml:space="preserve">, </w:t>
            </w:r>
            <w:r w:rsidR="006D3330" w:rsidRPr="00604DB4">
              <w:rPr>
                <w:rFonts w:ascii="Arial" w:eastAsia="Arial" w:hAnsi="Arial" w:cs="Arial"/>
                <w:sz w:val="24"/>
                <w:szCs w:val="24"/>
              </w:rPr>
              <w:t>así como material de divulgación a través de herramientas informáticas</w:t>
            </w:r>
            <w:r w:rsidRPr="00604DB4">
              <w:rPr>
                <w:rFonts w:ascii="Arial" w:eastAsia="Arial" w:hAnsi="Arial" w:cs="Arial"/>
                <w:sz w:val="24"/>
                <w:szCs w:val="24"/>
              </w:rPr>
              <w:t>. Deben especificarse las característi</w:t>
            </w:r>
            <w:r>
              <w:rPr>
                <w:rFonts w:ascii="Arial" w:eastAsia="Arial" w:hAnsi="Arial" w:cs="Arial"/>
                <w:sz w:val="24"/>
                <w:szCs w:val="24"/>
              </w:rPr>
              <w:t>cas técnicas de dicho material y su correspondiente valor</w:t>
            </w:r>
          </w:p>
        </w:tc>
      </w:tr>
      <w:tr w:rsidR="00C06DBF" w14:paraId="727EAF4E" w14:textId="77777777">
        <w:tc>
          <w:tcPr>
            <w:tcW w:w="3119" w:type="dxa"/>
            <w:vMerge/>
          </w:tcPr>
          <w:p w14:paraId="4AE0649E"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shd w:val="clear" w:color="auto" w:fill="D9D9D9"/>
          </w:tcPr>
          <w:p w14:paraId="1D80D52C" w14:textId="77777777" w:rsidR="00C06DBF" w:rsidRDefault="00C06DBF">
            <w:pPr>
              <w:jc w:val="both"/>
              <w:rPr>
                <w:rFonts w:ascii="Arial" w:eastAsia="Arial" w:hAnsi="Arial" w:cs="Arial"/>
                <w:sz w:val="24"/>
                <w:szCs w:val="24"/>
              </w:rPr>
            </w:pPr>
            <w:r>
              <w:rPr>
                <w:rFonts w:ascii="Arial" w:eastAsia="Arial" w:hAnsi="Arial" w:cs="Arial"/>
                <w:b/>
                <w:sz w:val="24"/>
                <w:szCs w:val="24"/>
              </w:rPr>
              <w:t>Gastos de duplicación de documentos:</w:t>
            </w:r>
          </w:p>
        </w:tc>
      </w:tr>
      <w:tr w:rsidR="00C06DBF" w14:paraId="66C2988E" w14:textId="77777777">
        <w:tc>
          <w:tcPr>
            <w:tcW w:w="3119" w:type="dxa"/>
            <w:vMerge/>
          </w:tcPr>
          <w:p w14:paraId="011837A1"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191ACB5F" w14:textId="77777777" w:rsidR="00C06DBF" w:rsidRDefault="00C06DBF">
            <w:pPr>
              <w:jc w:val="both"/>
              <w:rPr>
                <w:rFonts w:ascii="Arial" w:eastAsia="Arial" w:hAnsi="Arial" w:cs="Arial"/>
                <w:sz w:val="24"/>
                <w:szCs w:val="24"/>
              </w:rPr>
            </w:pPr>
            <w:r>
              <w:rPr>
                <w:rFonts w:ascii="Arial" w:eastAsia="Arial" w:hAnsi="Arial" w:cs="Arial"/>
                <w:sz w:val="24"/>
                <w:szCs w:val="24"/>
              </w:rPr>
              <w:t>Gastos en que incurre la organización para fotocopiar o duplicar guías pedagógicas, documentos metodológicos, entre otros, necesarios para el desarrollo de las actividades del proyecto. En todo caso, es de obligatorio cumplimiento que se garantice el respeto de las normas de derecho de autor aplicables en cada caso.</w:t>
            </w:r>
          </w:p>
          <w:p w14:paraId="33F8B19D" w14:textId="77777777" w:rsidR="00C06DBF" w:rsidRDefault="00C06DBF">
            <w:pPr>
              <w:jc w:val="both"/>
              <w:rPr>
                <w:rFonts w:ascii="Arial" w:eastAsia="Arial" w:hAnsi="Arial" w:cs="Arial"/>
                <w:sz w:val="24"/>
                <w:szCs w:val="24"/>
              </w:rPr>
            </w:pPr>
          </w:p>
        </w:tc>
      </w:tr>
      <w:tr w:rsidR="00C06DBF" w14:paraId="55210F5A" w14:textId="77777777">
        <w:tc>
          <w:tcPr>
            <w:tcW w:w="3119" w:type="dxa"/>
            <w:vMerge/>
          </w:tcPr>
          <w:p w14:paraId="526370D7"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shd w:val="clear" w:color="auto" w:fill="D9D9D9"/>
          </w:tcPr>
          <w:p w14:paraId="4BECC3D1" w14:textId="77777777" w:rsidR="00C06DBF" w:rsidRDefault="00C06DBF">
            <w:pPr>
              <w:jc w:val="both"/>
              <w:rPr>
                <w:rFonts w:ascii="Arial" w:eastAsia="Arial" w:hAnsi="Arial" w:cs="Arial"/>
                <w:sz w:val="24"/>
                <w:szCs w:val="24"/>
              </w:rPr>
            </w:pPr>
            <w:r>
              <w:rPr>
                <w:rFonts w:ascii="Arial" w:eastAsia="Arial" w:hAnsi="Arial" w:cs="Arial"/>
                <w:b/>
                <w:sz w:val="24"/>
                <w:szCs w:val="24"/>
              </w:rPr>
              <w:t>Gastos de trámite de permisos:</w:t>
            </w:r>
          </w:p>
        </w:tc>
      </w:tr>
      <w:tr w:rsidR="00C06DBF" w14:paraId="5C74A293" w14:textId="77777777">
        <w:tc>
          <w:tcPr>
            <w:tcW w:w="3119" w:type="dxa"/>
            <w:vMerge/>
          </w:tcPr>
          <w:p w14:paraId="7056D525"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4E3BEA65" w14:textId="77777777" w:rsidR="00C06DBF" w:rsidRDefault="00C06DBF">
            <w:pPr>
              <w:jc w:val="both"/>
              <w:rPr>
                <w:rFonts w:ascii="Arial" w:eastAsia="Arial" w:hAnsi="Arial" w:cs="Arial"/>
                <w:sz w:val="24"/>
                <w:szCs w:val="24"/>
              </w:rPr>
            </w:pPr>
            <w:r>
              <w:rPr>
                <w:rFonts w:ascii="Arial" w:eastAsia="Arial" w:hAnsi="Arial" w:cs="Arial"/>
                <w:sz w:val="24"/>
                <w:szCs w:val="24"/>
              </w:rPr>
              <w:t>Gastos destinados para la ejecución de un evento masivo o que requiera permisos necesarios ante las entidades competentes para el desarrollo del proyecto.</w:t>
            </w:r>
          </w:p>
          <w:p w14:paraId="6B9C0B91" w14:textId="77777777" w:rsidR="00C06DBF" w:rsidRDefault="00C06DBF">
            <w:pPr>
              <w:jc w:val="both"/>
              <w:rPr>
                <w:rFonts w:ascii="Arial" w:eastAsia="Arial" w:hAnsi="Arial" w:cs="Arial"/>
                <w:sz w:val="24"/>
                <w:szCs w:val="24"/>
              </w:rPr>
            </w:pPr>
          </w:p>
        </w:tc>
      </w:tr>
      <w:tr w:rsidR="00C06DBF" w14:paraId="0D83ACEA" w14:textId="77777777" w:rsidTr="00C06DBF">
        <w:tc>
          <w:tcPr>
            <w:tcW w:w="3119" w:type="dxa"/>
            <w:vMerge/>
          </w:tcPr>
          <w:p w14:paraId="771BF6DE"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shd w:val="clear" w:color="auto" w:fill="D9D9D9" w:themeFill="background1" w:themeFillShade="D9"/>
          </w:tcPr>
          <w:p w14:paraId="06DAA8A0" w14:textId="794E9065" w:rsidR="00C06DBF" w:rsidRPr="00604DB4" w:rsidRDefault="00C06DBF">
            <w:pPr>
              <w:jc w:val="both"/>
              <w:rPr>
                <w:rFonts w:ascii="Arial" w:eastAsia="Arial" w:hAnsi="Arial" w:cs="Arial"/>
                <w:b/>
                <w:sz w:val="24"/>
                <w:szCs w:val="24"/>
              </w:rPr>
            </w:pPr>
            <w:r w:rsidRPr="00604DB4">
              <w:rPr>
                <w:rFonts w:ascii="Arial" w:eastAsia="Arial" w:hAnsi="Arial" w:cs="Arial"/>
                <w:b/>
                <w:sz w:val="24"/>
                <w:szCs w:val="24"/>
              </w:rPr>
              <w:t>Gastos derechos de autor y licenciamiento:</w:t>
            </w:r>
          </w:p>
        </w:tc>
      </w:tr>
      <w:tr w:rsidR="00C06DBF" w14:paraId="66F9C016" w14:textId="77777777">
        <w:tc>
          <w:tcPr>
            <w:tcW w:w="3119" w:type="dxa"/>
            <w:vMerge/>
          </w:tcPr>
          <w:p w14:paraId="0F8D359F" w14:textId="77777777" w:rsidR="00C06DBF" w:rsidRDefault="00C06DBF">
            <w:pPr>
              <w:widowControl w:val="0"/>
              <w:pBdr>
                <w:top w:val="nil"/>
                <w:left w:val="nil"/>
                <w:bottom w:val="nil"/>
                <w:right w:val="nil"/>
                <w:between w:val="nil"/>
              </w:pBdr>
              <w:spacing w:line="276" w:lineRule="auto"/>
              <w:rPr>
                <w:rFonts w:ascii="Arial" w:eastAsia="Arial" w:hAnsi="Arial" w:cs="Arial"/>
                <w:sz w:val="24"/>
                <w:szCs w:val="24"/>
              </w:rPr>
            </w:pPr>
          </w:p>
        </w:tc>
        <w:tc>
          <w:tcPr>
            <w:tcW w:w="7088" w:type="dxa"/>
          </w:tcPr>
          <w:p w14:paraId="1FC90411" w14:textId="51FC3BFD" w:rsidR="00C06DBF" w:rsidRPr="00604DB4" w:rsidRDefault="00C06DBF" w:rsidP="00C06DBF">
            <w:pPr>
              <w:jc w:val="both"/>
              <w:rPr>
                <w:rFonts w:ascii="Arial" w:eastAsia="Arial" w:hAnsi="Arial" w:cs="Arial"/>
                <w:sz w:val="24"/>
                <w:szCs w:val="24"/>
              </w:rPr>
            </w:pPr>
            <w:r w:rsidRPr="00604DB4">
              <w:rPr>
                <w:rFonts w:ascii="Arial" w:eastAsia="Arial" w:hAnsi="Arial" w:cs="Arial"/>
                <w:sz w:val="24"/>
                <w:szCs w:val="24"/>
              </w:rPr>
              <w:t xml:space="preserve">Gastos destinados </w:t>
            </w:r>
            <w:r w:rsidR="006D3330" w:rsidRPr="00604DB4">
              <w:rPr>
                <w:rFonts w:ascii="Arial" w:eastAsia="Arial" w:hAnsi="Arial" w:cs="Arial"/>
                <w:sz w:val="24"/>
                <w:szCs w:val="24"/>
              </w:rPr>
              <w:t>para el</w:t>
            </w:r>
            <w:r w:rsidRPr="00604DB4">
              <w:rPr>
                <w:rFonts w:ascii="Arial" w:eastAsia="Arial" w:hAnsi="Arial" w:cs="Arial"/>
                <w:sz w:val="24"/>
                <w:szCs w:val="24"/>
              </w:rPr>
              <w:t xml:space="preserve"> pago </w:t>
            </w:r>
            <w:r w:rsidR="006D3330" w:rsidRPr="00604DB4">
              <w:rPr>
                <w:rFonts w:ascii="Arial" w:eastAsia="Arial" w:hAnsi="Arial" w:cs="Arial"/>
                <w:sz w:val="24"/>
                <w:szCs w:val="24"/>
              </w:rPr>
              <w:t>por concepto de</w:t>
            </w:r>
            <w:r w:rsidR="00544237" w:rsidRPr="00604DB4">
              <w:rPr>
                <w:rFonts w:ascii="Arial" w:eastAsia="Arial" w:hAnsi="Arial" w:cs="Arial"/>
                <w:sz w:val="24"/>
                <w:szCs w:val="24"/>
              </w:rPr>
              <w:t xml:space="preserve"> derechos de</w:t>
            </w:r>
            <w:r w:rsidR="006D3330" w:rsidRPr="00604DB4">
              <w:rPr>
                <w:rFonts w:ascii="Arial" w:eastAsia="Arial" w:hAnsi="Arial" w:cs="Arial"/>
                <w:sz w:val="24"/>
                <w:szCs w:val="24"/>
              </w:rPr>
              <w:t xml:space="preserve"> uso </w:t>
            </w:r>
            <w:r w:rsidRPr="00604DB4">
              <w:rPr>
                <w:rFonts w:ascii="Arial" w:eastAsia="Arial" w:hAnsi="Arial" w:cs="Arial"/>
                <w:sz w:val="24"/>
                <w:szCs w:val="24"/>
              </w:rPr>
              <w:t>de</w:t>
            </w:r>
            <w:r w:rsidR="00544237" w:rsidRPr="00604DB4">
              <w:rPr>
                <w:rFonts w:ascii="Arial" w:eastAsia="Arial" w:hAnsi="Arial" w:cs="Arial"/>
                <w:sz w:val="24"/>
                <w:szCs w:val="24"/>
              </w:rPr>
              <w:t xml:space="preserve"> obras </w:t>
            </w:r>
            <w:r w:rsidRPr="00604DB4">
              <w:rPr>
                <w:rFonts w:ascii="Arial" w:eastAsia="Arial" w:hAnsi="Arial" w:cs="Arial"/>
                <w:sz w:val="24"/>
                <w:szCs w:val="24"/>
              </w:rPr>
              <w:t>y licenciamientos</w:t>
            </w:r>
            <w:r w:rsidR="00206F4B" w:rsidRPr="00604DB4">
              <w:rPr>
                <w:rFonts w:ascii="Arial" w:eastAsia="Arial" w:hAnsi="Arial" w:cs="Arial"/>
                <w:sz w:val="24"/>
                <w:szCs w:val="24"/>
              </w:rPr>
              <w:t xml:space="preserve"> en ejecución del </w:t>
            </w:r>
            <w:proofErr w:type="gramStart"/>
            <w:r w:rsidR="00206F4B" w:rsidRPr="00604DB4">
              <w:rPr>
                <w:rFonts w:ascii="Arial" w:eastAsia="Arial" w:hAnsi="Arial" w:cs="Arial"/>
                <w:sz w:val="24"/>
                <w:szCs w:val="24"/>
              </w:rPr>
              <w:t>proyecto</w:t>
            </w:r>
            <w:r w:rsidR="00544237" w:rsidRPr="00604DB4">
              <w:rPr>
                <w:rFonts w:ascii="Arial" w:eastAsia="Arial" w:hAnsi="Arial" w:cs="Arial"/>
                <w:sz w:val="24"/>
                <w:szCs w:val="24"/>
              </w:rPr>
              <w:t xml:space="preserve">, </w:t>
            </w:r>
            <w:r w:rsidR="00206F4B" w:rsidRPr="00604DB4">
              <w:rPr>
                <w:rFonts w:ascii="Arial" w:eastAsia="Arial" w:hAnsi="Arial" w:cs="Arial"/>
                <w:sz w:val="24"/>
                <w:szCs w:val="24"/>
              </w:rPr>
              <w:t xml:space="preserve"> cuando</w:t>
            </w:r>
            <w:proofErr w:type="gramEnd"/>
            <w:r w:rsidRPr="00604DB4">
              <w:rPr>
                <w:rFonts w:ascii="Arial" w:eastAsia="Arial" w:hAnsi="Arial" w:cs="Arial"/>
                <w:sz w:val="24"/>
                <w:szCs w:val="24"/>
              </w:rPr>
              <w:t xml:space="preserve"> h</w:t>
            </w:r>
            <w:r w:rsidR="00206F4B" w:rsidRPr="00604DB4">
              <w:rPr>
                <w:rFonts w:ascii="Arial" w:eastAsia="Arial" w:hAnsi="Arial" w:cs="Arial"/>
                <w:sz w:val="24"/>
                <w:szCs w:val="24"/>
              </w:rPr>
              <w:t>aya</w:t>
            </w:r>
            <w:r w:rsidRPr="00604DB4">
              <w:rPr>
                <w:rFonts w:ascii="Arial" w:eastAsia="Arial" w:hAnsi="Arial" w:cs="Arial"/>
                <w:sz w:val="24"/>
                <w:szCs w:val="24"/>
              </w:rPr>
              <w:t xml:space="preserve"> lugar a ello y que se requiera en cumplimiento de las normas vigentes establecidas para tal fin</w:t>
            </w:r>
            <w:r w:rsidR="00206F4B" w:rsidRPr="00604DB4">
              <w:rPr>
                <w:rFonts w:ascii="Arial" w:eastAsia="Arial" w:hAnsi="Arial" w:cs="Arial"/>
                <w:sz w:val="24"/>
                <w:szCs w:val="24"/>
              </w:rPr>
              <w:t>.</w:t>
            </w:r>
          </w:p>
          <w:p w14:paraId="374ED979" w14:textId="45F33F1D" w:rsidR="00206F4B" w:rsidRPr="00604DB4" w:rsidRDefault="00206F4B" w:rsidP="00C06DBF">
            <w:pPr>
              <w:jc w:val="both"/>
              <w:rPr>
                <w:rFonts w:ascii="Arial" w:eastAsia="Arial" w:hAnsi="Arial" w:cs="Arial"/>
                <w:sz w:val="24"/>
                <w:szCs w:val="24"/>
              </w:rPr>
            </w:pPr>
          </w:p>
        </w:tc>
      </w:tr>
      <w:tr w:rsidR="00962CD7" w14:paraId="146A35F0" w14:textId="77777777">
        <w:tc>
          <w:tcPr>
            <w:tcW w:w="10207" w:type="dxa"/>
            <w:gridSpan w:val="2"/>
          </w:tcPr>
          <w:p w14:paraId="018DC6A2" w14:textId="7DADD36B" w:rsidR="00962CD7" w:rsidRDefault="000031EF">
            <w:pPr>
              <w:jc w:val="both"/>
              <w:rPr>
                <w:rFonts w:ascii="Arial" w:eastAsia="Arial" w:hAnsi="Arial" w:cs="Arial"/>
                <w:b/>
                <w:sz w:val="24"/>
                <w:szCs w:val="24"/>
              </w:rPr>
            </w:pPr>
            <w:r>
              <w:rPr>
                <w:rFonts w:ascii="Arial" w:eastAsia="Arial" w:hAnsi="Arial" w:cs="Arial"/>
                <w:b/>
                <w:sz w:val="24"/>
                <w:szCs w:val="24"/>
              </w:rPr>
              <w:t>No se podrá cubrir con el recurso público</w:t>
            </w:r>
          </w:p>
          <w:p w14:paraId="3709F78A" w14:textId="77777777" w:rsidR="00962CD7" w:rsidRDefault="00962CD7">
            <w:pPr>
              <w:jc w:val="both"/>
              <w:rPr>
                <w:rFonts w:ascii="Arial" w:eastAsia="Arial" w:hAnsi="Arial" w:cs="Arial"/>
                <w:sz w:val="24"/>
                <w:szCs w:val="24"/>
              </w:rPr>
            </w:pPr>
          </w:p>
        </w:tc>
      </w:tr>
      <w:tr w:rsidR="00962CD7" w14:paraId="3357CA9E" w14:textId="77777777">
        <w:tc>
          <w:tcPr>
            <w:tcW w:w="10207" w:type="dxa"/>
            <w:gridSpan w:val="2"/>
          </w:tcPr>
          <w:p w14:paraId="49A3FE18"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Diseño del proyect</w:t>
            </w:r>
            <w:r>
              <w:rPr>
                <w:rFonts w:ascii="Arial" w:eastAsia="Arial" w:hAnsi="Arial" w:cs="Arial"/>
              </w:rPr>
              <w:t>o</w:t>
            </w:r>
          </w:p>
        </w:tc>
      </w:tr>
      <w:tr w:rsidR="00962CD7" w14:paraId="36F0B7CD" w14:textId="77777777">
        <w:tc>
          <w:tcPr>
            <w:tcW w:w="10207" w:type="dxa"/>
            <w:gridSpan w:val="2"/>
          </w:tcPr>
          <w:p w14:paraId="4A04D874"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Legalización del contrato o convenio</w:t>
            </w:r>
          </w:p>
        </w:tc>
      </w:tr>
      <w:tr w:rsidR="00962CD7" w14:paraId="54FE445F" w14:textId="77777777">
        <w:tc>
          <w:tcPr>
            <w:tcW w:w="10207" w:type="dxa"/>
            <w:gridSpan w:val="2"/>
          </w:tcPr>
          <w:p w14:paraId="4BC80F42"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Gastos de funcionamiento de la ESAL, que corresponden a costos fijos </w:t>
            </w:r>
          </w:p>
        </w:tc>
      </w:tr>
      <w:tr w:rsidR="00962CD7" w14:paraId="2A2C2370" w14:textId="77777777">
        <w:tc>
          <w:tcPr>
            <w:tcW w:w="10207" w:type="dxa"/>
            <w:gridSpan w:val="2"/>
          </w:tcPr>
          <w:p w14:paraId="3991D1D8"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Servicios públicos</w:t>
            </w:r>
          </w:p>
        </w:tc>
      </w:tr>
      <w:tr w:rsidR="00962CD7" w14:paraId="2619D3A3" w14:textId="77777777">
        <w:tc>
          <w:tcPr>
            <w:tcW w:w="10207" w:type="dxa"/>
            <w:gridSpan w:val="2"/>
          </w:tcPr>
          <w:p w14:paraId="7A583C9A"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Nómina de la ESAL, que no se dedique de manera exclusiva a la ejecución del contrato o convenio</w:t>
            </w:r>
          </w:p>
        </w:tc>
      </w:tr>
      <w:tr w:rsidR="00962CD7" w14:paraId="650C84F8" w14:textId="77777777">
        <w:tc>
          <w:tcPr>
            <w:tcW w:w="10207" w:type="dxa"/>
            <w:gridSpan w:val="2"/>
          </w:tcPr>
          <w:p w14:paraId="47D8D913"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Alquiler de espacios propios de la ESAL o de sus integrantes.</w:t>
            </w:r>
          </w:p>
        </w:tc>
      </w:tr>
      <w:tr w:rsidR="00962CD7" w14:paraId="79771919" w14:textId="77777777">
        <w:tc>
          <w:tcPr>
            <w:tcW w:w="10207" w:type="dxa"/>
            <w:gridSpan w:val="2"/>
          </w:tcPr>
          <w:p w14:paraId="2C55FA7B"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Hipotecas, prendas, multas, sanciones o medidas cautelares en contra de la ESAL.</w:t>
            </w:r>
          </w:p>
        </w:tc>
      </w:tr>
      <w:tr w:rsidR="00962CD7" w14:paraId="5BAD723C" w14:textId="77777777">
        <w:tc>
          <w:tcPr>
            <w:tcW w:w="10207" w:type="dxa"/>
            <w:gridSpan w:val="2"/>
          </w:tcPr>
          <w:p w14:paraId="690ABACE"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Honorarios de revisor fiscal, ni de contador, en los casos en que no estén vinculados por nómina.</w:t>
            </w:r>
          </w:p>
        </w:tc>
      </w:tr>
      <w:tr w:rsidR="00962CD7" w14:paraId="4A534DFA" w14:textId="77777777">
        <w:tc>
          <w:tcPr>
            <w:tcW w:w="10207" w:type="dxa"/>
            <w:gridSpan w:val="2"/>
          </w:tcPr>
          <w:p w14:paraId="28045C3D"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Compra de equipos de cómputo, celulares, video, útiles y equipos de oficina, servicio de teléfono celular e internet.</w:t>
            </w:r>
          </w:p>
        </w:tc>
      </w:tr>
      <w:tr w:rsidR="00962CD7" w14:paraId="41B613C4" w14:textId="77777777">
        <w:tc>
          <w:tcPr>
            <w:tcW w:w="10207" w:type="dxa"/>
            <w:gridSpan w:val="2"/>
          </w:tcPr>
          <w:p w14:paraId="78E34409"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Textos o publicaciones de la ESAL, salvo que se el objeto del proyecto así lo prevea</w:t>
            </w:r>
          </w:p>
        </w:tc>
      </w:tr>
      <w:tr w:rsidR="00962CD7" w14:paraId="6F1C1490" w14:textId="77777777">
        <w:tc>
          <w:tcPr>
            <w:tcW w:w="10207" w:type="dxa"/>
            <w:gridSpan w:val="2"/>
          </w:tcPr>
          <w:p w14:paraId="012121D8"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Imprevistos</w:t>
            </w:r>
          </w:p>
        </w:tc>
      </w:tr>
      <w:tr w:rsidR="00962CD7" w14:paraId="7914044B" w14:textId="77777777">
        <w:tc>
          <w:tcPr>
            <w:tcW w:w="10207" w:type="dxa"/>
            <w:gridSpan w:val="2"/>
          </w:tcPr>
          <w:p w14:paraId="234DC1E4"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Mercadeo y publicidad de la ESAL</w:t>
            </w:r>
          </w:p>
        </w:tc>
      </w:tr>
      <w:tr w:rsidR="00962CD7" w14:paraId="24FB6C33" w14:textId="77777777">
        <w:tc>
          <w:tcPr>
            <w:tcW w:w="10207" w:type="dxa"/>
            <w:gridSpan w:val="2"/>
          </w:tcPr>
          <w:p w14:paraId="0FF5A17E" w14:textId="77777777" w:rsidR="00962CD7" w:rsidRDefault="000031E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Costos por carga impositiva a cargo del contratista o asociado según corresponda. (impuestos, tasas y contribuciones)</w:t>
            </w:r>
          </w:p>
          <w:p w14:paraId="5D411625" w14:textId="77777777" w:rsidR="00962CD7" w:rsidRDefault="00962CD7">
            <w:pPr>
              <w:pBdr>
                <w:top w:val="nil"/>
                <w:left w:val="nil"/>
                <w:bottom w:val="nil"/>
                <w:right w:val="nil"/>
                <w:between w:val="nil"/>
              </w:pBdr>
              <w:rPr>
                <w:rFonts w:ascii="Arial" w:eastAsia="Arial" w:hAnsi="Arial" w:cs="Arial"/>
                <w:color w:val="000000"/>
              </w:rPr>
            </w:pPr>
          </w:p>
        </w:tc>
      </w:tr>
    </w:tbl>
    <w:p w14:paraId="5C72A370" w14:textId="77777777" w:rsidR="00962CD7" w:rsidRDefault="00962CD7">
      <w:pPr>
        <w:jc w:val="both"/>
        <w:rPr>
          <w:rFonts w:ascii="Arial" w:eastAsia="Arial" w:hAnsi="Arial" w:cs="Arial"/>
          <w:sz w:val="24"/>
          <w:szCs w:val="24"/>
        </w:rPr>
      </w:pPr>
    </w:p>
    <w:p w14:paraId="34F4E165" w14:textId="3B4F7812" w:rsidR="00962CD7" w:rsidRDefault="00690CFD" w:rsidP="00690CFD">
      <w:pPr>
        <w:pStyle w:val="NormalWeb"/>
        <w:shd w:val="clear" w:color="auto" w:fill="E6E6E6"/>
        <w:spacing w:line="270" w:lineRule="atLeast"/>
        <w:jc w:val="both"/>
        <w:rPr>
          <w:rFonts w:ascii="Arial" w:eastAsia="Arial" w:hAnsi="Arial" w:cs="Arial"/>
          <w:color w:val="000000"/>
        </w:rPr>
      </w:pPr>
      <w:r>
        <w:rPr>
          <w:rFonts w:ascii="Arial" w:eastAsia="Arial" w:hAnsi="Arial" w:cs="Arial"/>
          <w:color w:val="000000"/>
        </w:rPr>
        <w:t>La presente matriz se elabora con atención puntual a los contenidos del decreto 092 de 2017, y de manera particular a lo dispuesto por el Consejo de Estado en relación con la d</w:t>
      </w:r>
      <w:r w:rsidRPr="00690CFD">
        <w:rPr>
          <w:rFonts w:ascii="Arial" w:eastAsia="Arial" w:hAnsi="Arial" w:cs="Arial"/>
          <w:color w:val="000000"/>
        </w:rPr>
        <w:t>emanda de nulidad contra este decreto, Sección Tercera, Expediente No. 11001-03-26-000-2018-00113-00(62003). Admite la demanda mediante Auto de 19 de octubre de 2017, Consejero Ponente Dr. Carlos Alberto Zambrano Barrera. Decreta la </w:t>
      </w:r>
      <w:r w:rsidRPr="00690CFD">
        <w:rPr>
          <w:rFonts w:ascii="Arial" w:eastAsia="Arial" w:hAnsi="Arial" w:cs="Arial"/>
        </w:rPr>
        <w:t>SUSPENSIÓN PROVISIONAL</w:t>
      </w:r>
      <w:r w:rsidRPr="00690CFD">
        <w:rPr>
          <w:rFonts w:ascii="Arial" w:eastAsia="Arial" w:hAnsi="Arial" w:cs="Arial"/>
          <w:color w:val="000000"/>
        </w:rPr>
        <w:t> del inciso 2o. mediante Auto de 6/09/2019, Consejero Ponente Dr. Carlos Alberto Zambrano Barrera.</w:t>
      </w:r>
      <w:r>
        <w:rPr>
          <w:rFonts w:ascii="Arial" w:eastAsia="Arial" w:hAnsi="Arial" w:cs="Arial"/>
          <w:color w:val="000000"/>
        </w:rPr>
        <w:t xml:space="preserve"> En este sentido la entidad estará atenta a lo que se resuelva en el futuro sobre el particular y en caso de cambiar la situación procesal, ajustará los documentos requeridos para tal fin.</w:t>
      </w:r>
    </w:p>
    <w:p w14:paraId="3177B423" w14:textId="77777777" w:rsidR="00962CD7" w:rsidRDefault="00962CD7">
      <w:pPr>
        <w:jc w:val="both"/>
        <w:rPr>
          <w:rFonts w:ascii="Arial" w:eastAsia="Arial" w:hAnsi="Arial" w:cs="Arial"/>
          <w:b/>
          <w:sz w:val="24"/>
          <w:szCs w:val="24"/>
        </w:rPr>
      </w:pPr>
    </w:p>
    <w:p w14:paraId="58467163" w14:textId="77777777" w:rsidR="00962CD7" w:rsidRDefault="00962CD7">
      <w:pPr>
        <w:jc w:val="both"/>
        <w:rPr>
          <w:rFonts w:ascii="Arial" w:eastAsia="Arial" w:hAnsi="Arial" w:cs="Arial"/>
          <w:b/>
          <w:sz w:val="24"/>
          <w:szCs w:val="24"/>
        </w:rPr>
      </w:pPr>
    </w:p>
    <w:sectPr w:rsidR="00962CD7">
      <w:head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9EF4" w14:textId="77777777" w:rsidR="000B55E9" w:rsidRDefault="000B55E9">
      <w:pPr>
        <w:spacing w:after="0" w:line="240" w:lineRule="auto"/>
      </w:pPr>
      <w:r>
        <w:separator/>
      </w:r>
    </w:p>
  </w:endnote>
  <w:endnote w:type="continuationSeparator" w:id="0">
    <w:p w14:paraId="1408FFF3" w14:textId="77777777" w:rsidR="000B55E9" w:rsidRDefault="000B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BC44" w14:textId="77777777" w:rsidR="000B55E9" w:rsidRDefault="000B55E9">
      <w:pPr>
        <w:spacing w:after="0" w:line="240" w:lineRule="auto"/>
      </w:pPr>
      <w:r>
        <w:separator/>
      </w:r>
    </w:p>
  </w:footnote>
  <w:footnote w:type="continuationSeparator" w:id="0">
    <w:p w14:paraId="3268BA9E" w14:textId="77777777" w:rsidR="000B55E9" w:rsidRDefault="000B55E9">
      <w:pPr>
        <w:spacing w:after="0" w:line="240" w:lineRule="auto"/>
      </w:pPr>
      <w:r>
        <w:continuationSeparator/>
      </w:r>
    </w:p>
  </w:footnote>
  <w:footnote w:id="1">
    <w:p w14:paraId="7BB771B6" w14:textId="196B2794" w:rsidR="00A34951" w:rsidRDefault="00A34951">
      <w:pPr>
        <w:pStyle w:val="Textonotapie"/>
      </w:pPr>
      <w:r>
        <w:rPr>
          <w:rStyle w:val="Refdenotaalpie"/>
        </w:rPr>
        <w:footnoteRef/>
      </w:r>
      <w:r>
        <w:t xml:space="preserve"> </w:t>
      </w:r>
      <w:r w:rsidRPr="00A34951">
        <w:t>http://www.secretariasenado.gov.co/senado/basedoc/decreto_0092_2017.html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732D" w14:textId="77777777" w:rsidR="00962CD7" w:rsidRDefault="00962CD7">
    <w:pPr>
      <w:widowControl w:val="0"/>
      <w:pBdr>
        <w:top w:val="nil"/>
        <w:left w:val="nil"/>
        <w:bottom w:val="nil"/>
        <w:right w:val="nil"/>
        <w:between w:val="nil"/>
      </w:pBdr>
      <w:spacing w:after="0" w:line="276" w:lineRule="auto"/>
      <w:rPr>
        <w:rFonts w:ascii="Arial" w:eastAsia="Arial" w:hAnsi="Arial" w:cs="Arial"/>
        <w:b/>
        <w:sz w:val="24"/>
        <w:szCs w:val="24"/>
      </w:rPr>
    </w:pPr>
  </w:p>
  <w:tbl>
    <w:tblPr>
      <w:tblStyle w:val="a2"/>
      <w:tblW w:w="1028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65"/>
      <w:gridCol w:w="6007"/>
      <w:gridCol w:w="2410"/>
    </w:tblGrid>
    <w:tr w:rsidR="00962CD7" w14:paraId="38142210" w14:textId="77777777">
      <w:trPr>
        <w:trHeight w:val="495"/>
      </w:trPr>
      <w:tc>
        <w:tcPr>
          <w:tcW w:w="18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F345D2A" w14:textId="77777777" w:rsidR="00962CD7" w:rsidRDefault="000031EF">
          <w:pPr>
            <w:tabs>
              <w:tab w:val="left" w:pos="6720"/>
              <w:tab w:val="left" w:pos="9029"/>
            </w:tabs>
            <w:rPr>
              <w:rFonts w:ascii="Arial Narrow" w:eastAsia="Arial Narrow" w:hAnsi="Arial Narrow" w:cs="Arial Narrow"/>
              <w:sz w:val="11"/>
              <w:szCs w:val="11"/>
            </w:rPr>
          </w:pPr>
          <w:r>
            <w:rPr>
              <w:noProof/>
            </w:rPr>
            <w:drawing>
              <wp:inline distT="0" distB="0" distL="0" distR="9525" wp14:anchorId="35882C55" wp14:editId="441983CF">
                <wp:extent cx="1095375" cy="762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5375" cy="762000"/>
                        </a:xfrm>
                        <a:prstGeom prst="rect">
                          <a:avLst/>
                        </a:prstGeom>
                        <a:ln/>
                      </pic:spPr>
                    </pic:pic>
                  </a:graphicData>
                </a:graphic>
              </wp:inline>
            </w:drawing>
          </w:r>
        </w:p>
      </w:tc>
      <w:tc>
        <w:tcPr>
          <w:tcW w:w="60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6E6E99A" w14:textId="77777777" w:rsidR="00962CD7" w:rsidRDefault="000031EF">
          <w:pPr>
            <w:pBdr>
              <w:top w:val="nil"/>
              <w:left w:val="nil"/>
              <w:bottom w:val="nil"/>
              <w:right w:val="nil"/>
              <w:between w:val="nil"/>
            </w:pBdr>
            <w:tabs>
              <w:tab w:val="center" w:pos="4252"/>
              <w:tab w:val="right" w:pos="8504"/>
              <w:tab w:val="left" w:pos="6720"/>
              <w:tab w:val="left" w:pos="9029"/>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GESTIÓN </w:t>
          </w:r>
          <w:r>
            <w:rPr>
              <w:rFonts w:ascii="Arial Narrow" w:eastAsia="Arial Narrow" w:hAnsi="Arial Narrow" w:cs="Arial Narrow"/>
              <w:b/>
              <w:sz w:val="24"/>
              <w:szCs w:val="24"/>
            </w:rPr>
            <w:t>JURÍDICA</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9C8E83" w14:textId="330AAC7A" w:rsidR="00962CD7" w:rsidRDefault="000031EF" w:rsidP="00814AC4">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Código:</w:t>
          </w:r>
          <w:r w:rsidR="00A177ED">
            <w:rPr>
              <w:rFonts w:ascii="Arial Narrow" w:hAnsi="Arial Narrow"/>
              <w:color w:val="000000"/>
            </w:rPr>
            <w:t>GJU-MT-01</w:t>
          </w:r>
        </w:p>
      </w:tc>
    </w:tr>
    <w:tr w:rsidR="00962CD7" w14:paraId="6FF76F5D" w14:textId="77777777">
      <w:trPr>
        <w:trHeight w:val="496"/>
      </w:trPr>
      <w:tc>
        <w:tcPr>
          <w:tcW w:w="18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6B9DEB" w14:textId="77777777" w:rsidR="00962CD7" w:rsidRDefault="00962CD7">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c>
      <w:tc>
        <w:tcPr>
          <w:tcW w:w="60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69645F7" w14:textId="77777777" w:rsidR="00962CD7" w:rsidRDefault="00962CD7">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70FD6" w14:textId="310F3054" w:rsidR="00962CD7" w:rsidRPr="00D17A5F" w:rsidRDefault="000031EF" w:rsidP="00406126">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color w:val="FF0000"/>
              <w:sz w:val="20"/>
              <w:szCs w:val="20"/>
            </w:rPr>
          </w:pPr>
          <w:r w:rsidRPr="00365DD6">
            <w:rPr>
              <w:rFonts w:ascii="Arial Narrow" w:eastAsia="Arial Narrow" w:hAnsi="Arial Narrow" w:cs="Arial Narrow"/>
              <w:color w:val="000000"/>
              <w:sz w:val="20"/>
              <w:szCs w:val="20"/>
            </w:rPr>
            <w:t>Fecha</w:t>
          </w:r>
          <w:r w:rsidR="00406126" w:rsidRPr="00365DD6">
            <w:rPr>
              <w:rFonts w:ascii="Arial Narrow" w:eastAsia="Arial Narrow" w:hAnsi="Arial Narrow" w:cs="Arial Narrow"/>
              <w:color w:val="000000"/>
              <w:sz w:val="20"/>
              <w:szCs w:val="20"/>
            </w:rPr>
            <w:t>:</w:t>
          </w:r>
          <w:r w:rsidR="005B2D88" w:rsidRPr="00365DD6">
            <w:rPr>
              <w:rFonts w:ascii="Arial Narrow" w:eastAsia="Arial Narrow" w:hAnsi="Arial Narrow" w:cs="Arial Narrow"/>
              <w:color w:val="000000"/>
              <w:sz w:val="20"/>
              <w:szCs w:val="20"/>
            </w:rPr>
            <w:t xml:space="preserve"> </w:t>
          </w:r>
          <w:r w:rsidR="00814AC4" w:rsidRPr="00365DD6">
            <w:rPr>
              <w:rFonts w:ascii="Arial Narrow" w:eastAsia="Arial Narrow" w:hAnsi="Arial Narrow" w:cs="Arial Narrow"/>
              <w:color w:val="000000"/>
              <w:sz w:val="20"/>
              <w:szCs w:val="20"/>
            </w:rPr>
            <w:t>13/</w:t>
          </w:r>
          <w:r w:rsidR="00365DD6">
            <w:rPr>
              <w:rFonts w:ascii="Arial Narrow" w:eastAsia="Arial Narrow" w:hAnsi="Arial Narrow" w:cs="Arial Narrow"/>
              <w:color w:val="000000"/>
              <w:sz w:val="20"/>
              <w:szCs w:val="20"/>
            </w:rPr>
            <w:t>01</w:t>
          </w:r>
          <w:r w:rsidR="00814AC4" w:rsidRPr="00365DD6">
            <w:rPr>
              <w:rFonts w:ascii="Arial Narrow" w:eastAsia="Arial Narrow" w:hAnsi="Arial Narrow" w:cs="Arial Narrow"/>
              <w:color w:val="000000"/>
              <w:sz w:val="20"/>
              <w:szCs w:val="20"/>
            </w:rPr>
            <w:t>/202</w:t>
          </w:r>
          <w:r w:rsidR="00365DD6">
            <w:rPr>
              <w:rFonts w:ascii="Arial Narrow" w:eastAsia="Arial Narrow" w:hAnsi="Arial Narrow" w:cs="Arial Narrow"/>
              <w:color w:val="000000"/>
              <w:sz w:val="20"/>
              <w:szCs w:val="20"/>
            </w:rPr>
            <w:t>2</w:t>
          </w:r>
        </w:p>
      </w:tc>
    </w:tr>
    <w:tr w:rsidR="00962CD7" w14:paraId="33F41BDC" w14:textId="77777777">
      <w:trPr>
        <w:trHeight w:val="405"/>
      </w:trPr>
      <w:tc>
        <w:tcPr>
          <w:tcW w:w="18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2782EE9" w14:textId="77777777" w:rsidR="00962CD7" w:rsidRDefault="00962CD7">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c>
      <w:tc>
        <w:tcPr>
          <w:tcW w:w="60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9C4F3B3" w14:textId="56A19287" w:rsidR="00962CD7" w:rsidRDefault="000031EF" w:rsidP="00365DD6">
          <w:pPr>
            <w:spacing w:after="0" w:line="240" w:lineRule="auto"/>
            <w:jc w:val="center"/>
            <w:rPr>
              <w:rFonts w:ascii="Arial" w:eastAsia="Arial" w:hAnsi="Arial" w:cs="Arial"/>
              <w:b/>
              <w:color w:val="000000"/>
              <w:sz w:val="24"/>
              <w:szCs w:val="24"/>
            </w:rPr>
          </w:pPr>
          <w:r>
            <w:rPr>
              <w:rFonts w:ascii="Arial Narrow" w:eastAsia="Arial Narrow" w:hAnsi="Arial Narrow" w:cs="Arial Narrow"/>
              <w:b/>
              <w:sz w:val="24"/>
              <w:szCs w:val="24"/>
            </w:rPr>
            <w:t>MATRIZ DE GASTOS ACEPTABLES Y NO ACEPTABLES EN CONTRATOS DE CELEBRADOS CON FUNDAMENTO EN EL DECRETO 092 DE 2017</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C5BD18" w14:textId="318F5D8D" w:rsidR="00962CD7" w:rsidRPr="00D17A5F" w:rsidRDefault="000031EF" w:rsidP="00406126">
          <w:pPr>
            <w:pBdr>
              <w:top w:val="nil"/>
              <w:left w:val="nil"/>
              <w:bottom w:val="nil"/>
              <w:right w:val="nil"/>
              <w:between w:val="nil"/>
            </w:pBdr>
            <w:tabs>
              <w:tab w:val="center" w:pos="4252"/>
              <w:tab w:val="right" w:pos="8504"/>
              <w:tab w:val="left" w:pos="6720"/>
              <w:tab w:val="left" w:pos="9029"/>
            </w:tabs>
            <w:spacing w:before="20" w:after="20" w:line="240" w:lineRule="auto"/>
            <w:rPr>
              <w:rFonts w:ascii="Arial Narrow" w:eastAsia="Arial Narrow" w:hAnsi="Arial Narrow" w:cs="Arial Narrow"/>
              <w:color w:val="FF0000"/>
              <w:sz w:val="20"/>
              <w:szCs w:val="20"/>
            </w:rPr>
          </w:pPr>
          <w:r w:rsidRPr="00365DD6">
            <w:rPr>
              <w:rFonts w:ascii="Arial Narrow" w:eastAsia="Arial Narrow" w:hAnsi="Arial Narrow" w:cs="Arial Narrow"/>
              <w:color w:val="000000"/>
              <w:sz w:val="20"/>
              <w:szCs w:val="20"/>
            </w:rPr>
            <w:t xml:space="preserve">Versión: </w:t>
          </w:r>
          <w:r w:rsidR="00814AC4" w:rsidRPr="00365DD6">
            <w:rPr>
              <w:rFonts w:ascii="Arial Narrow" w:eastAsia="Arial Narrow" w:hAnsi="Arial Narrow" w:cs="Arial Narrow"/>
              <w:color w:val="000000"/>
              <w:sz w:val="20"/>
              <w:szCs w:val="20"/>
            </w:rPr>
            <w:t>V.</w:t>
          </w:r>
          <w:r w:rsidR="00365DD6" w:rsidRPr="00365DD6">
            <w:rPr>
              <w:rFonts w:ascii="Arial Narrow" w:eastAsia="Arial Narrow" w:hAnsi="Arial Narrow" w:cs="Arial Narrow"/>
              <w:color w:val="000000"/>
              <w:sz w:val="20"/>
              <w:szCs w:val="20"/>
            </w:rPr>
            <w:t>3</w:t>
          </w:r>
        </w:p>
      </w:tc>
    </w:tr>
    <w:tr w:rsidR="00962CD7" w14:paraId="7D98B4EB" w14:textId="77777777">
      <w:trPr>
        <w:trHeight w:val="405"/>
      </w:trPr>
      <w:tc>
        <w:tcPr>
          <w:tcW w:w="18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6DD8E1B" w14:textId="77777777" w:rsidR="00962CD7" w:rsidRDefault="00962CD7">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c>
      <w:tc>
        <w:tcPr>
          <w:tcW w:w="600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A16AB6" w14:textId="77777777" w:rsidR="00962CD7" w:rsidRDefault="00962CD7">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7BE35" w14:textId="016A11FD" w:rsidR="00962CD7" w:rsidRPr="00D17A5F" w:rsidRDefault="000031EF">
          <w:pPr>
            <w:pBdr>
              <w:top w:val="nil"/>
              <w:left w:val="nil"/>
              <w:bottom w:val="nil"/>
              <w:right w:val="nil"/>
              <w:between w:val="nil"/>
            </w:pBdr>
            <w:tabs>
              <w:tab w:val="center" w:pos="4252"/>
              <w:tab w:val="right" w:pos="8504"/>
              <w:tab w:val="left" w:pos="6720"/>
              <w:tab w:val="left" w:pos="9029"/>
            </w:tabs>
            <w:spacing w:before="20" w:after="20" w:line="240" w:lineRule="auto"/>
            <w:rPr>
              <w:color w:val="FF0000"/>
            </w:rPr>
          </w:pPr>
          <w:r w:rsidRPr="00365DD6">
            <w:rPr>
              <w:rFonts w:ascii="Arial Narrow" w:eastAsia="Arial Narrow" w:hAnsi="Arial Narrow" w:cs="Arial Narrow"/>
              <w:color w:val="000000"/>
              <w:sz w:val="20"/>
              <w:szCs w:val="20"/>
            </w:rPr>
            <w:t xml:space="preserve">Página: </w:t>
          </w:r>
          <w:r w:rsidRPr="00365DD6">
            <w:rPr>
              <w:rFonts w:ascii="Arial Narrow" w:eastAsia="Arial Narrow" w:hAnsi="Arial Narrow" w:cs="Arial Narrow"/>
              <w:color w:val="000000"/>
              <w:sz w:val="20"/>
              <w:szCs w:val="20"/>
            </w:rPr>
            <w:fldChar w:fldCharType="begin"/>
          </w:r>
          <w:r w:rsidRPr="00365DD6">
            <w:rPr>
              <w:rFonts w:ascii="Arial Narrow" w:eastAsia="Arial Narrow" w:hAnsi="Arial Narrow" w:cs="Arial Narrow"/>
              <w:color w:val="000000"/>
              <w:sz w:val="20"/>
              <w:szCs w:val="20"/>
            </w:rPr>
            <w:instrText>PAGE</w:instrText>
          </w:r>
          <w:r w:rsidRPr="00365DD6">
            <w:rPr>
              <w:rFonts w:ascii="Arial Narrow" w:eastAsia="Arial Narrow" w:hAnsi="Arial Narrow" w:cs="Arial Narrow"/>
              <w:color w:val="000000"/>
              <w:sz w:val="20"/>
              <w:szCs w:val="20"/>
            </w:rPr>
            <w:fldChar w:fldCharType="separate"/>
          </w:r>
          <w:r w:rsidR="00814AC4" w:rsidRPr="00365DD6">
            <w:rPr>
              <w:rFonts w:ascii="Arial Narrow" w:eastAsia="Arial Narrow" w:hAnsi="Arial Narrow" w:cs="Arial Narrow"/>
              <w:color w:val="000000"/>
              <w:sz w:val="20"/>
              <w:szCs w:val="20"/>
            </w:rPr>
            <w:t>7</w:t>
          </w:r>
          <w:r w:rsidRPr="00365DD6">
            <w:rPr>
              <w:rFonts w:ascii="Arial Narrow" w:eastAsia="Arial Narrow" w:hAnsi="Arial Narrow" w:cs="Arial Narrow"/>
              <w:color w:val="000000"/>
              <w:sz w:val="20"/>
              <w:szCs w:val="20"/>
            </w:rPr>
            <w:fldChar w:fldCharType="end"/>
          </w:r>
          <w:r w:rsidRPr="00365DD6">
            <w:rPr>
              <w:rFonts w:ascii="Arial Narrow" w:eastAsia="Arial Narrow" w:hAnsi="Arial Narrow" w:cs="Arial Narrow"/>
              <w:color w:val="000000"/>
              <w:sz w:val="20"/>
              <w:szCs w:val="20"/>
            </w:rPr>
            <w:t xml:space="preserve"> de </w:t>
          </w:r>
          <w:r w:rsidRPr="00365DD6">
            <w:rPr>
              <w:rFonts w:ascii="Arial Narrow" w:eastAsia="Arial Narrow" w:hAnsi="Arial Narrow" w:cs="Arial Narrow"/>
              <w:color w:val="000000"/>
              <w:sz w:val="20"/>
              <w:szCs w:val="20"/>
            </w:rPr>
            <w:fldChar w:fldCharType="begin"/>
          </w:r>
          <w:r w:rsidRPr="00365DD6">
            <w:rPr>
              <w:rFonts w:ascii="Arial Narrow" w:eastAsia="Arial Narrow" w:hAnsi="Arial Narrow" w:cs="Arial Narrow"/>
              <w:color w:val="000000"/>
              <w:sz w:val="20"/>
              <w:szCs w:val="20"/>
            </w:rPr>
            <w:instrText>NUMPAGES</w:instrText>
          </w:r>
          <w:r w:rsidRPr="00365DD6">
            <w:rPr>
              <w:rFonts w:ascii="Arial Narrow" w:eastAsia="Arial Narrow" w:hAnsi="Arial Narrow" w:cs="Arial Narrow"/>
              <w:color w:val="000000"/>
              <w:sz w:val="20"/>
              <w:szCs w:val="20"/>
            </w:rPr>
            <w:fldChar w:fldCharType="separate"/>
          </w:r>
          <w:r w:rsidR="00814AC4" w:rsidRPr="00365DD6">
            <w:rPr>
              <w:rFonts w:ascii="Arial Narrow" w:eastAsia="Arial Narrow" w:hAnsi="Arial Narrow" w:cs="Arial Narrow"/>
              <w:color w:val="000000"/>
              <w:sz w:val="20"/>
              <w:szCs w:val="20"/>
            </w:rPr>
            <w:t>7</w:t>
          </w:r>
          <w:r w:rsidRPr="00365DD6">
            <w:rPr>
              <w:rFonts w:ascii="Arial Narrow" w:eastAsia="Arial Narrow" w:hAnsi="Arial Narrow" w:cs="Arial Narrow"/>
              <w:color w:val="000000"/>
              <w:sz w:val="20"/>
              <w:szCs w:val="20"/>
            </w:rPr>
            <w:fldChar w:fldCharType="end"/>
          </w:r>
        </w:p>
      </w:tc>
    </w:tr>
  </w:tbl>
  <w:p w14:paraId="66618804" w14:textId="77777777" w:rsidR="00962CD7" w:rsidRDefault="00962CD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B0B6A"/>
    <w:multiLevelType w:val="multilevel"/>
    <w:tmpl w:val="308A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714675"/>
    <w:multiLevelType w:val="hybridMultilevel"/>
    <w:tmpl w:val="FBFE05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7"/>
    <w:rsid w:val="000031EF"/>
    <w:rsid w:val="00043C20"/>
    <w:rsid w:val="000B55E9"/>
    <w:rsid w:val="000C2BA0"/>
    <w:rsid w:val="00206F4B"/>
    <w:rsid w:val="00220BD1"/>
    <w:rsid w:val="00283479"/>
    <w:rsid w:val="002E2499"/>
    <w:rsid w:val="002E703A"/>
    <w:rsid w:val="002F33DF"/>
    <w:rsid w:val="00365DD6"/>
    <w:rsid w:val="00406126"/>
    <w:rsid w:val="00412ABD"/>
    <w:rsid w:val="004C2BAA"/>
    <w:rsid w:val="00544237"/>
    <w:rsid w:val="005B2D88"/>
    <w:rsid w:val="00604DB4"/>
    <w:rsid w:val="00652B46"/>
    <w:rsid w:val="00654E5B"/>
    <w:rsid w:val="00690CFD"/>
    <w:rsid w:val="006D3330"/>
    <w:rsid w:val="00784AC7"/>
    <w:rsid w:val="007952BA"/>
    <w:rsid w:val="00814AC4"/>
    <w:rsid w:val="00844FED"/>
    <w:rsid w:val="0091506B"/>
    <w:rsid w:val="00925C71"/>
    <w:rsid w:val="00962CD7"/>
    <w:rsid w:val="009B2B9C"/>
    <w:rsid w:val="00A00CE8"/>
    <w:rsid w:val="00A177ED"/>
    <w:rsid w:val="00A34951"/>
    <w:rsid w:val="00B539D3"/>
    <w:rsid w:val="00BA642F"/>
    <w:rsid w:val="00C06DBF"/>
    <w:rsid w:val="00CE3FD3"/>
    <w:rsid w:val="00D17A5F"/>
    <w:rsid w:val="00D24C89"/>
    <w:rsid w:val="00D96B27"/>
    <w:rsid w:val="00E62DC7"/>
    <w:rsid w:val="00EF252B"/>
    <w:rsid w:val="00F048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471B"/>
  <w15:docId w15:val="{9C98C8DA-03C5-471B-8051-2FDB74D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23596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96506"/>
    <w:pPr>
      <w:ind w:left="720"/>
      <w:contextualSpacing/>
    </w:pPr>
  </w:style>
  <w:style w:type="paragraph" w:styleId="Encabezado">
    <w:name w:val="header"/>
    <w:basedOn w:val="Normal"/>
    <w:link w:val="EncabezadoCar"/>
    <w:uiPriority w:val="99"/>
    <w:unhideWhenUsed/>
    <w:rsid w:val="00262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C81"/>
  </w:style>
  <w:style w:type="paragraph" w:styleId="Piedepgina">
    <w:name w:val="footer"/>
    <w:basedOn w:val="Normal"/>
    <w:link w:val="PiedepginaCar"/>
    <w:uiPriority w:val="99"/>
    <w:unhideWhenUsed/>
    <w:rsid w:val="00262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C81"/>
  </w:style>
  <w:style w:type="table" w:styleId="Tablaconcuadrcula">
    <w:name w:val="Table Grid"/>
    <w:basedOn w:val="Tablanormal"/>
    <w:uiPriority w:val="39"/>
    <w:rsid w:val="0026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1721"/>
    <w:pPr>
      <w:spacing w:after="0" w:line="240" w:lineRule="auto"/>
    </w:p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semiHidden/>
    <w:unhideWhenUsed/>
    <w:rsid w:val="00406126"/>
    <w:rPr>
      <w:color w:val="0000FF"/>
      <w:u w:val="single"/>
    </w:rPr>
  </w:style>
  <w:style w:type="paragraph" w:styleId="Textonotapie">
    <w:name w:val="footnote text"/>
    <w:basedOn w:val="Normal"/>
    <w:link w:val="TextonotapieCar"/>
    <w:uiPriority w:val="99"/>
    <w:semiHidden/>
    <w:unhideWhenUsed/>
    <w:rsid w:val="00A349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951"/>
    <w:rPr>
      <w:sz w:val="20"/>
      <w:szCs w:val="20"/>
    </w:rPr>
  </w:style>
  <w:style w:type="character" w:styleId="Refdenotaalpie">
    <w:name w:val="footnote reference"/>
    <w:basedOn w:val="Fuentedeprrafopredeter"/>
    <w:uiPriority w:val="99"/>
    <w:semiHidden/>
    <w:unhideWhenUsed/>
    <w:rsid w:val="00A34951"/>
    <w:rPr>
      <w:vertAlign w:val="superscript"/>
    </w:rPr>
  </w:style>
  <w:style w:type="character" w:customStyle="1" w:styleId="baj">
    <w:name w:val="b_aj"/>
    <w:basedOn w:val="Fuentedeprrafopredeter"/>
    <w:rsid w:val="00690CFD"/>
  </w:style>
  <w:style w:type="paragraph" w:styleId="Textodeglobo">
    <w:name w:val="Balloon Text"/>
    <w:basedOn w:val="Normal"/>
    <w:link w:val="TextodegloboCar"/>
    <w:uiPriority w:val="99"/>
    <w:semiHidden/>
    <w:unhideWhenUsed/>
    <w:rsid w:val="0041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8454">
      <w:bodyDiv w:val="1"/>
      <w:marLeft w:val="0"/>
      <w:marRight w:val="0"/>
      <w:marTop w:val="0"/>
      <w:marBottom w:val="0"/>
      <w:divBdr>
        <w:top w:val="none" w:sz="0" w:space="0" w:color="auto"/>
        <w:left w:val="none" w:sz="0" w:space="0" w:color="auto"/>
        <w:bottom w:val="none" w:sz="0" w:space="0" w:color="auto"/>
        <w:right w:val="none" w:sz="0" w:space="0" w:color="auto"/>
      </w:divBdr>
    </w:div>
    <w:div w:id="609630303">
      <w:bodyDiv w:val="1"/>
      <w:marLeft w:val="0"/>
      <w:marRight w:val="0"/>
      <w:marTop w:val="0"/>
      <w:marBottom w:val="0"/>
      <w:divBdr>
        <w:top w:val="none" w:sz="0" w:space="0" w:color="auto"/>
        <w:left w:val="none" w:sz="0" w:space="0" w:color="auto"/>
        <w:bottom w:val="none" w:sz="0" w:space="0" w:color="auto"/>
        <w:right w:val="none" w:sz="0" w:space="0" w:color="auto"/>
      </w:divBdr>
    </w:div>
    <w:div w:id="963541020">
      <w:bodyDiv w:val="1"/>
      <w:marLeft w:val="0"/>
      <w:marRight w:val="0"/>
      <w:marTop w:val="0"/>
      <w:marBottom w:val="0"/>
      <w:divBdr>
        <w:top w:val="none" w:sz="0" w:space="0" w:color="auto"/>
        <w:left w:val="none" w:sz="0" w:space="0" w:color="auto"/>
        <w:bottom w:val="none" w:sz="0" w:space="0" w:color="auto"/>
        <w:right w:val="none" w:sz="0" w:space="0" w:color="auto"/>
      </w:divBdr>
    </w:div>
    <w:div w:id="182395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decreto_0092_201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0489_1998_pr002.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cretariasenado.gov.co/senado/basedoc/decreto_0092_201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decreto_0092_2017.html" TargetMode="External"/><Relationship Id="rId5" Type="http://schemas.openxmlformats.org/officeDocument/2006/relationships/settings" Target="settings.xml"/><Relationship Id="rId15" Type="http://schemas.openxmlformats.org/officeDocument/2006/relationships/hyperlink" Target="http://www.secretariasenado.gov.co/senado/basedoc/decreto_0092_2017.html" TargetMode="External"/><Relationship Id="rId10" Type="http://schemas.openxmlformats.org/officeDocument/2006/relationships/hyperlink" Target="http://www.secretariasenado.gov.co/senado/basedoc/ley_0489_1998_pr002.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secretariasenado.gov.co/senado/basedoc/decreto_0092_201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Xm1SGNFBjtMqpiiFxt2ISl+4g==">AMUW2mX1nTfAgKeYnx5kaOXsxY5c2sLjrDByhIx2RBjMr36Y54DmipshAGgj8A7VEc+IrCTzluUeNMIJvWsU9Gl2wspGQ5XEGT41aY5sff8tsfabUokoZyU=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DAAD62-8392-4F92-A613-B046CCCA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2511</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SANVEL</dc:creator>
  <cp:lastModifiedBy>Eduardo Navarro</cp:lastModifiedBy>
  <cp:revision>3</cp:revision>
  <dcterms:created xsi:type="dcterms:W3CDTF">2022-01-14T13:31:00Z</dcterms:created>
  <dcterms:modified xsi:type="dcterms:W3CDTF">2022-01-14T13:34:00Z</dcterms:modified>
</cp:coreProperties>
</file>