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8D" w:rsidRDefault="0007348D" w:rsidP="00DE5DAE"/>
    <w:p w:rsidR="00F66083" w:rsidRDefault="00F66083" w:rsidP="00DE5DAE"/>
    <w:p w:rsidR="00F66083" w:rsidRDefault="007656F2" w:rsidP="00F66083">
      <w:pPr>
        <w:jc w:val="center"/>
        <w:rPr>
          <w:rStyle w:val="Textoennegrita"/>
          <w:rFonts w:ascii="Verdana" w:hAnsi="Verdana"/>
          <w:color w:val="1D2D45"/>
          <w:sz w:val="20"/>
          <w:szCs w:val="20"/>
        </w:rPr>
      </w:pPr>
      <w:r>
        <w:rPr>
          <w:rStyle w:val="Textoennegrita"/>
          <w:rFonts w:ascii="Verdana" w:hAnsi="Verdana"/>
          <w:color w:val="1D2D45"/>
          <w:sz w:val="20"/>
          <w:szCs w:val="20"/>
        </w:rPr>
        <w:t>RESULTADOS ENCUESTA ALI IDARTES</w:t>
      </w:r>
    </w:p>
    <w:p w:rsidR="00F66083" w:rsidRDefault="00F66083" w:rsidP="00F66083">
      <w:pPr>
        <w:jc w:val="center"/>
        <w:rPr>
          <w:rStyle w:val="Textoennegrita"/>
          <w:rFonts w:ascii="Verdana" w:hAnsi="Verdana"/>
          <w:color w:val="1D2D45"/>
          <w:sz w:val="20"/>
          <w:szCs w:val="20"/>
        </w:rPr>
      </w:pPr>
    </w:p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3.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Tipo de Servidor Público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Libre nombramiento y remoción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5.80%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Carrera administrativa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9.42%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Provisional (3)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9.42%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Supernumerario (4)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Planta Temporal (5)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6.52%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Empleado oficial (6)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Contratista (7)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68.84%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6572250" cy="3048000"/>
                  <wp:effectExtent l="19050" t="0" r="0" b="0"/>
                  <wp:docPr id="7" name="Imagen 7" descr="http://portales.sdp.gov.co:8080/encuestasplaneacion/tmp/2d12027bcdf1f589b86ece686c7c61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rtales.sdp.gov.co:8080/encuestasplaneacion/tmp/2d12027bcdf1f589b86ece686c7c61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4.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Edad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Entre 18-26 años (31)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11.59%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Entre 27-45 años (32)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68.84%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Entre 46-60 años (33)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19.57%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Mayor de 60 años (34)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8" name="Imagen 8" descr="http://portales.sdp.gov.co:8080/encuestasplaneacion/tmp/80409f4c6520431505a616e4b43738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rtales.sdp.gov.co:8080/encuestasplaneacion/tmp/80409f4c6520431505a616e4b43738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5.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Máximo nivel educativo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Básica Secundaria y media (41)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5.80%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Técnico/Tecnológico (42)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20.29%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Pregrado (43)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23.91%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Postgrado (44)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50.00%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9" name="Imagen 9" descr="http://portales.sdp.gov.co:8080/encuestasplaneacion/tmp/77f0faad99dbfea1fa2a57fb4c09a8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ortales.sdp.gov.co:8080/encuestasplaneacion/tmp/77f0faad99dbfea1fa2a57fb4c09a8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6.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Sexo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Mujer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64.49%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Hombre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34.78%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Intersexual (3)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0" name="Imagen 10" descr="http://portales.sdp.gov.co:8080/encuestasplaneacion/tmp/c0c062e229ffb09598326bd4a13dbd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rtales.sdp.gov.co:8080/encuestasplaneacion/tmp/c0c062e229ffb09598326bd4a13dbd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7.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Identidad de género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Femenina (71)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64.49%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Masculina (72)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34.78%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Transgénero (73)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1" name="Imagen 11" descr="http://portales.sdp.gov.co:8080/encuestasplaneacion/tmp/03264b16b8e6b4610483bfdb78a51f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ortales.sdp.gov.co:8080/encuestasplaneacion/tmp/03264b16b8e6b4610483bfdb78a51f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8.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Orientación sexual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Homosexual (81)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6.52%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Bisexual (82)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4.35%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Heterosexual (83)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85.51%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3.62%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2" name="Imagen 12" descr="http://portales.sdp.gov.co:8080/encuestasplaneacion/tmp/56124519ae23d3150a5208e6147b7b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rtales.sdp.gov.co:8080/encuestasplaneacion/tmp/56124519ae23d3150a5208e6147b7b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¿Ud. cree que las personas de los sectores LGBTI responden a lo establecido socialmente en relación con la moral, las costumbres, la idea de familia, de Dios, etc.?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67.39%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32.61%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3" name="Imagen 13" descr="http://portales.sdp.gov.co:8080/encuestasplaneacion/tmp/f33a628b2dabc84451dbcd99de67c0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rtales.sdp.gov.co:8080/encuestasplaneacion/tmp/f33a628b2dabc84451dbcd99de67c0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2.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¿Ud. cree que el riesgo de consumo de sustancias psicoactivas en las personas de los sectores sociales LGBTI, con respecto a las demás personas es?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Mayor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15.22%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Igual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71.74%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Menor (3)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sabe/No informa (4)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13.04%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4" name="Imagen 14" descr="http://portales.sdp.gov.co:8080/encuestasplaneacion/tmp/7225cbe40fe14d0ff3fb6bbb59b38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ortales.sdp.gov.co:8080/encuestasplaneacion/tmp/7225cbe40fe14d0ff3fb6bbb59b38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3.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¿Ud. cree que el riesgo de las personas de los sectores sociales LGBTI de contraer  infecciones de transmisión sexual, con respecto a las demás personas es?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Mayor (31)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40.58%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Menor (32)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Igual (33)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54.35%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sabe/No informa (34)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5.07%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5" name="Imagen 15" descr="http://portales.sdp.gov.co:8080/encuestasplaneacion/tmp/1144abc4e5de0d2845a35e4ba5938e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ortales.sdp.gov.co:8080/encuestasplaneacion/tmp/1144abc4e5de0d2845a35e4ba5938e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4.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lastRenderedPageBreak/>
              <w:t>Ud. cree que las personas de los sectores LGBTI pueden ser percibidas como...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 xml:space="preserve">Un riesgo para la comunidad, entendiendo riesgo como la posibilidad de un daño. </w:t>
            </w: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(41)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6.52%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Una posibilidad de crecimiento para las comunidades (42)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26.09%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Ni lo uno ni lo otro, ni se perciben como un riesgo ni como una oportunidad (43)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67.39%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6" name="Imagen 16" descr="http://portales.sdp.gov.co:8080/encuestasplaneacion/tmp/712349362ab0489f08c03861b5e130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ortales.sdp.gov.co:8080/encuestasplaneacion/tmp/712349362ab0489f08c03861b5e130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Resumen de campo para 5.(SQ001)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¿Considera que a las personas de los sectores LGBTI se les debe permitir que?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[Enseñen como profesoras-es]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90.58%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9.42%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7" name="Imagen 17" descr="http://portales.sdp.gov.co:8080/encuestasplaneacion/tmp/ef8f627c63fe0178d0f9f3048f7ecf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ortales.sdp.gov.co:8080/encuestasplaneacion/tmp/ef8f627c63fe0178d0f9f3048f7ecf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Resumen de campo para 5.(SQ002)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¿Considera que a las personas de los sectores LGBTI se les debe permitir que?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[Adopten o críen niños o niñas]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70.29%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29.71%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8" name="Imagen 18" descr="http://portales.sdp.gov.co:8080/encuestasplaneacion/tmp/e20c20a2953d6100efbe23146ee2b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ortales.sdp.gov.co:8080/encuestasplaneacion/tmp/e20c20a2953d6100efbe23146ee2b8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Resumen de campo para 5.(SQ003)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¿Considera que a las personas de los sectores LGBTI se les debe permitir que?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[Se casen entre sí]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89.86%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10.14%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19" name="Imagen 19" descr="http://portales.sdp.gov.co:8080/encuestasplaneacion/tmp/cea4ed6ce94aaa96c2e705bb6f087f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ortales.sdp.gov.co:8080/encuestasplaneacion/tmp/cea4ed6ce94aaa96c2e705bb6f087f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Resumen de campo para 5.(SQ004)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¿Considera que a las personas de los sectores LGBTI se les debe permitir que?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[Ejerzan cargos públicos]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98.55%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1.45%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0" name="Imagen 20" descr="http://portales.sdp.gov.co:8080/encuestasplaneacion/tmp/339142a0d06f52228fffcfcf8294c8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ortales.sdp.gov.co:8080/encuestasplaneacion/tmp/339142a0d06f52228fffcfcf8294c8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Resumen de campo para 5.(SQ005)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¿Considera que a las personas de los sectores LGBTI se les debe permitir que?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[Se besen en público]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82.61%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17.39%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1" name="Imagen 21" descr="http://portales.sdp.gov.co:8080/encuestasplaneacion/tmp/a235ae232bb352dbba6aa0fd096a57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ortales.sdp.gov.co:8080/encuestasplaneacion/tmp/a235ae232bb352dbba6aa0fd096a57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6.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¿En su Entidad o Alcaldía Local usted conoce al menos un compañero o compañera de trabajo que se haya visibilizado como lesbiana,  gay, bisexual, transgénero, intersexual?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(61)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94.20%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(62)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5.80%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2" name="Imagen 22" descr="http://portales.sdp.gov.co:8080/encuestasplaneacion/tmp/c759209b3157d0c21659d2e14facf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ortales.sdp.gov.co:8080/encuestasplaneacion/tmp/c759209b3157d0c21659d2e14facf7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1.(11)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su raza u origen étnico]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6.52%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92.75%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3" name="Imagen 23" descr="http://portales.sdp.gov.co:8080/encuestasplaneacion/tmp/10d449ca4117933a075ed9c8b7b263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ortales.sdp.gov.co:8080/encuestasplaneacion/tmp/10d449ca4117933a075ed9c8b7b263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1.(12)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ser hombre o mujer]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15.22%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84.06%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4" name="Imagen 24" descr="http://portales.sdp.gov.co:8080/encuestasplaneacion/tmp/cd00d617118d122b24c0476e1306ff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ortales.sdp.gov.co:8080/encuestasplaneacion/tmp/cd00d617118d122b24c0476e1306ff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1.(13)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[Por su orientación sexual o identidad de género (por identificarse como de los sectores LGBTI )]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13.77%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85.51%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5" name="Imagen 25" descr="http://portales.sdp.gov.co:8080/encuestasplaneacion/tmp/ccd8cdff116aacec161d7e7465c88d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ortales.sdp.gov.co:8080/encuestasplaneacion/tmp/ccd8cdff116aacec161d7e7465c88d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1.(14)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sus creencias religiosas]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12.32%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86.96%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6" name="Imagen 26" descr="http://portales.sdp.gov.co:8080/encuestasplaneacion/tmp/255f4332c2d187cb51f957c43cfa4f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ortales.sdp.gov.co:8080/encuestasplaneacion/tmp/255f4332c2d187cb51f957c43cfa4f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1.(15)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su peso, tamaño o apariencia física]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21.01%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108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78.26%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7" name="Imagen 27" descr="http://portales.sdp.gov.co:8080/encuestasplaneacion/tmp/c4fa9d6dd93780b2db6951cbcb29b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ortales.sdp.gov.co:8080/encuestasplaneacion/tmp/c4fa9d6dd93780b2db6951cbcb29b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1.(16)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alguna discapacidad]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6.52%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129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93.48%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8" name="Imagen 28" descr="http://portales.sdp.gov.co:8080/encuestasplaneacion/tmp/fb2ecae5913f6cf6480e5bd54ff186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ortales.sdp.gov.co:8080/encuestasplaneacion/tmp/fb2ecae5913f6cf6480e5bd54ff186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1.(17)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su opinión política]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26.81%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72.46%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29" name="Imagen 29" descr="http://portales.sdp.gov.co:8080/encuestasplaneacion/tmp/c90dd7ddd0136f72beb6104c0ef61b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ortales.sdp.gov.co:8080/encuestasplaneacion/tmp/c90dd7ddd0136f72beb6104c0ef61b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1.(18)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¿Durante el presente año, en su lugar de trabajo, ha visto que alguna persona haya sido discriminada, molestada o que le hayan hecho sentir mal por alguno de los siguientes motivos?</w:t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  <w:br/>
            </w: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[Por su edad]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SI (A1)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14.49%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(A2)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84.78%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0.72%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30" name="Imagen 30" descr="http://portales.sdp.gov.co:8080/encuestasplaneacion/tmp/20e1936d9a8eebb8d68306c89f22f9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ortales.sdp.gov.co:8080/encuestasplaneacion/tmp/20e1936d9a8eebb8d68306c89f22f9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2.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¿En su lugar de trabajo, usted ha escuchado entre sus compañeras o compañeros bromas, chistes o comentarios que intenten herir a alguien por identificarse como una persona de los sectores sociales LGBTI?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Sí (Y)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31.16%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(N)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68.84%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31" name="Imagen 31" descr="http://portales.sdp.gov.co:8080/encuestasplaneacion/tmp/b75fd607a43d4623504fb6912d5d1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ortales.sdp.gov.co:8080/encuestasplaneacion/tmp/b75fd607a43d4623504fb6912d5d1e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3.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¿En su espacio de trabajo, la confianza que siente hacia las personas LGBTI, respecto a las demás personas es?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Mayor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4.35%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Igual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123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89.13%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lastRenderedPageBreak/>
              <w:t>Menor (3)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3.62%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sabe (4)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2.90%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32" name="Imagen 32" descr="http://portales.sdp.gov.co:8080/encuestasplaneacion/tmp/40dd0ae287591f277e011f2f5a527b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ortales.sdp.gov.co:8080/encuestasplaneacion/tmp/40dd0ae287591f277e011f2f5a527b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tbl>
      <w:tblPr>
        <w:tblW w:w="0" w:type="auto"/>
        <w:shd w:val="clear" w:color="auto" w:fill="EE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2288"/>
        <w:gridCol w:w="2288"/>
        <w:gridCol w:w="35"/>
      </w:tblGrid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Resumen de campo para 4.</w:t>
            </w:r>
          </w:p>
        </w:tc>
      </w:tr>
      <w:tr w:rsidR="00F66083" w:rsidRPr="00F66083" w:rsidTr="00F66083">
        <w:trPr>
          <w:tblHeader/>
        </w:trPr>
        <w:tc>
          <w:tcPr>
            <w:tcW w:w="0" w:type="auto"/>
            <w:gridSpan w:val="4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</w:rPr>
              <w:t>¿En su lugar de trabajo el desempeño laboral de las personas LGBTI, con respecto a las demás personas es?</w:t>
            </w:r>
          </w:p>
        </w:tc>
      </w:tr>
      <w:tr w:rsidR="00F66083" w:rsidRPr="00F66083" w:rsidTr="00F66083">
        <w:trPr>
          <w:tblHeader/>
        </w:trPr>
        <w:tc>
          <w:tcPr>
            <w:tcW w:w="250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lastRenderedPageBreak/>
              <w:t>Opción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Cuenta</w:t>
            </w:r>
          </w:p>
        </w:tc>
        <w:tc>
          <w:tcPr>
            <w:tcW w:w="1250" w:type="pct"/>
            <w:shd w:val="clear" w:color="auto" w:fill="D2E0F2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b/>
                <w:bCs/>
                <w:color w:val="1D2D45"/>
                <w:sz w:val="20"/>
                <w:lang w:val="en-US"/>
              </w:rPr>
              <w:t>Porcentaje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Mayor (1)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2.90%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Igual (2)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122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88.41%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Menor (3)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1.45%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No sabe (4)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7.25%  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Sin respuesta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right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</w:rPr>
              <w:t>No completada o No mostrada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 w:rsidRPr="00F66083"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  <w:t>0.00%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F66083" w:rsidRPr="00F66083" w:rsidRDefault="00F66083" w:rsidP="00F660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083" w:rsidRPr="00F66083" w:rsidTr="00F66083">
        <w:tc>
          <w:tcPr>
            <w:tcW w:w="0" w:type="auto"/>
            <w:gridSpan w:val="4"/>
            <w:shd w:val="clear" w:color="auto" w:fill="EEF6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F66083" w:rsidRPr="00F66083" w:rsidRDefault="00F66083" w:rsidP="00F66083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D2D45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D2D45"/>
                <w:sz w:val="20"/>
                <w:szCs w:val="20"/>
                <w:lang w:val="en-US"/>
              </w:rPr>
              <w:drawing>
                <wp:inline distT="0" distB="0" distL="0" distR="0">
                  <wp:extent cx="6572250" cy="3048000"/>
                  <wp:effectExtent l="19050" t="0" r="0" b="0"/>
                  <wp:docPr id="33" name="Imagen 33" descr="http://portales.sdp.gov.co:8080/encuestasplaneacion/tmp/8b43fbc3da14c22b506ea8f03bfc9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ortales.sdp.gov.co:8080/encuestasplaneacion/tmp/8b43fbc3da14c22b506ea8f03bfc9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083" w:rsidRPr="00F66083" w:rsidRDefault="00F66083" w:rsidP="00F66083">
      <w:pPr>
        <w:shd w:val="clear" w:color="auto" w:fill="F8F8FF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66083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br/>
      </w:r>
      <w:r w:rsidRPr="00F66083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br/>
        <w:t> </w:t>
      </w:r>
    </w:p>
    <w:p w:rsidR="00F66083" w:rsidRPr="00F66083" w:rsidRDefault="00F66083" w:rsidP="00F66083">
      <w:pPr>
        <w:shd w:val="clear" w:color="auto" w:fill="121A28"/>
        <w:rPr>
          <w:rFonts w:ascii="Verdana" w:eastAsia="Times New Roman" w:hAnsi="Verdana" w:cs="Times New Roman"/>
          <w:color w:val="99CC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noProof/>
          <w:color w:val="99CC00"/>
          <w:sz w:val="20"/>
          <w:szCs w:val="20"/>
          <w:lang w:val="en-US"/>
        </w:rPr>
        <w:drawing>
          <wp:inline distT="0" distB="0" distL="0" distR="0">
            <wp:extent cx="238125" cy="238125"/>
            <wp:effectExtent l="19050" t="0" r="9525" b="0"/>
            <wp:docPr id="34" name="Imagen 34" descr="LimeSurvey - Manual de LimeSurvey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meSurvey - Manual de LimeSurvey En Línea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83" w:rsidRPr="00F66083" w:rsidRDefault="00F66083" w:rsidP="00F66083">
      <w:pPr>
        <w:shd w:val="clear" w:color="auto" w:fill="121A28"/>
        <w:jc w:val="center"/>
        <w:rPr>
          <w:rFonts w:ascii="Verdana" w:eastAsia="Times New Roman" w:hAnsi="Verdana" w:cs="Times New Roman"/>
          <w:color w:val="99CC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noProof/>
          <w:color w:val="99CC00"/>
          <w:sz w:val="20"/>
          <w:szCs w:val="20"/>
          <w:lang w:val="en-US"/>
        </w:rPr>
        <w:drawing>
          <wp:inline distT="0" distB="0" distL="0" distR="0">
            <wp:extent cx="1019175" cy="238125"/>
            <wp:effectExtent l="19050" t="0" r="9525" b="0"/>
            <wp:docPr id="35" name="Imagen 35" descr="Colabore con el proyecto - Haga una donación paraLime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olabore con el proyecto - Haga una donación paraLimeSurvey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83" w:rsidRPr="00F66083" w:rsidRDefault="00F66083" w:rsidP="00F66083">
      <w:pPr>
        <w:shd w:val="clear" w:color="auto" w:fill="121A28"/>
        <w:jc w:val="center"/>
        <w:rPr>
          <w:rFonts w:ascii="Verdana" w:eastAsia="Times New Roman" w:hAnsi="Verdana" w:cs="Times New Roman"/>
          <w:color w:val="FFFFFF"/>
          <w:sz w:val="15"/>
          <w:szCs w:val="15"/>
          <w:lang w:val="en-US"/>
        </w:rPr>
      </w:pPr>
      <w:hyperlink r:id="rId35" w:tgtFrame="_blank" w:tooltip="¡Visite nuestro sitio web!" w:history="1">
        <w:r w:rsidRPr="00F66083">
          <w:rPr>
            <w:rFonts w:ascii="Verdana" w:eastAsia="Times New Roman" w:hAnsi="Verdana" w:cs="Times New Roman"/>
            <w:color w:val="819D26"/>
            <w:sz w:val="15"/>
            <w:lang w:val="en-US"/>
          </w:rPr>
          <w:t>LimeSurvey</w:t>
        </w:r>
      </w:hyperlink>
    </w:p>
    <w:p w:rsidR="00F66083" w:rsidRDefault="00F66083" w:rsidP="00F66083">
      <w:pPr>
        <w:jc w:val="center"/>
        <w:rPr>
          <w:rStyle w:val="Textoennegrita"/>
          <w:rFonts w:ascii="Verdana" w:hAnsi="Verdana"/>
          <w:color w:val="1D2D45"/>
          <w:sz w:val="20"/>
          <w:szCs w:val="20"/>
        </w:rPr>
      </w:pPr>
    </w:p>
    <w:p w:rsidR="00F66083" w:rsidRPr="00DE5DAE" w:rsidRDefault="00F66083" w:rsidP="00DE5DAE"/>
    <w:sectPr w:rsidR="00F66083" w:rsidRPr="00DE5DAE" w:rsidSect="00E5227C">
      <w:headerReference w:type="default" r:id="rId36"/>
      <w:footerReference w:type="default" r:id="rId37"/>
      <w:pgSz w:w="12240" w:h="15840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37" w:rsidRDefault="001E4737" w:rsidP="00FF1E86">
      <w:r>
        <w:separator/>
      </w:r>
    </w:p>
  </w:endnote>
  <w:endnote w:type="continuationSeparator" w:id="0">
    <w:p w:rsidR="001E4737" w:rsidRDefault="001E4737" w:rsidP="00FF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83" w:rsidRPr="00FF1E86" w:rsidRDefault="00F66083" w:rsidP="00FF1E86">
    <w:pPr>
      <w:pStyle w:val="Piedepgina"/>
      <w:tabs>
        <w:tab w:val="clear" w:pos="4419"/>
        <w:tab w:val="clear" w:pos="8838"/>
      </w:tabs>
      <w:jc w:val="center"/>
      <w:rPr>
        <w:rFonts w:cs="Arial"/>
        <w:sz w:val="18"/>
      </w:rPr>
    </w:pPr>
    <w:r>
      <w:rPr>
        <w:rFonts w:cs="Arial"/>
        <w:noProof/>
        <w:sz w:val="18"/>
        <w:lang w:val="en-US"/>
      </w:rPr>
      <w:drawing>
        <wp:inline distT="0" distB="0" distL="0" distR="0">
          <wp:extent cx="5303520" cy="890016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tos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37" w:rsidRDefault="001E4737" w:rsidP="00FF1E86">
      <w:r>
        <w:separator/>
      </w:r>
    </w:p>
  </w:footnote>
  <w:footnote w:type="continuationSeparator" w:id="0">
    <w:p w:rsidR="001E4737" w:rsidRDefault="001E4737" w:rsidP="00FF1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83" w:rsidRDefault="00F66083" w:rsidP="00FF1E86">
    <w:pPr>
      <w:pStyle w:val="Encabezado"/>
      <w:tabs>
        <w:tab w:val="clear" w:pos="4419"/>
        <w:tab w:val="clear" w:pos="8838"/>
      </w:tabs>
      <w:jc w:val="center"/>
    </w:pPr>
    <w:r>
      <w:rPr>
        <w:noProof/>
        <w:lang w:val="en-US"/>
      </w:rPr>
      <w:drawing>
        <wp:inline distT="0" distB="0" distL="0" distR="0">
          <wp:extent cx="72390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71C5"/>
    <w:rsid w:val="000527AC"/>
    <w:rsid w:val="0007348D"/>
    <w:rsid w:val="00077683"/>
    <w:rsid w:val="001E4737"/>
    <w:rsid w:val="00284206"/>
    <w:rsid w:val="002E71C5"/>
    <w:rsid w:val="0033686F"/>
    <w:rsid w:val="007230F8"/>
    <w:rsid w:val="007559DE"/>
    <w:rsid w:val="007656F2"/>
    <w:rsid w:val="009849CB"/>
    <w:rsid w:val="00A40B36"/>
    <w:rsid w:val="00B131D1"/>
    <w:rsid w:val="00C20224"/>
    <w:rsid w:val="00C477AB"/>
    <w:rsid w:val="00DE5DAE"/>
    <w:rsid w:val="00E5227C"/>
    <w:rsid w:val="00F66083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E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E86"/>
  </w:style>
  <w:style w:type="paragraph" w:styleId="Piedepgina">
    <w:name w:val="footer"/>
    <w:basedOn w:val="Normal"/>
    <w:link w:val="PiedepginaCar"/>
    <w:uiPriority w:val="99"/>
    <w:unhideWhenUsed/>
    <w:rsid w:val="00FF1E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E86"/>
  </w:style>
  <w:style w:type="paragraph" w:styleId="Textodeglobo">
    <w:name w:val="Balloon Text"/>
    <w:basedOn w:val="Normal"/>
    <w:link w:val="TextodegloboCar"/>
    <w:uiPriority w:val="99"/>
    <w:semiHidden/>
    <w:unhideWhenUsed/>
    <w:rsid w:val="00FF1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8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66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348">
          <w:marLeft w:val="0"/>
          <w:marRight w:val="0"/>
          <w:marTop w:val="0"/>
          <w:marBottom w:val="6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://www.limesurvey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DAPD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mrincon</dc:creator>
  <cp:keywords/>
  <dc:description/>
  <cp:lastModifiedBy>mrincon</cp:lastModifiedBy>
  <cp:revision>3</cp:revision>
  <dcterms:created xsi:type="dcterms:W3CDTF">2018-09-19T15:52:00Z</dcterms:created>
  <dcterms:modified xsi:type="dcterms:W3CDTF">2018-09-19T16:06:00Z</dcterms:modified>
</cp:coreProperties>
</file>